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99C1"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Rural Pathway Excellence Partnership (R</w:t>
      </w:r>
      <w:r>
        <w:rPr>
          <w:rStyle w:val="normaltextrun"/>
          <w:rFonts w:ascii="Calibri" w:hAnsi="Calibri" w:cs="Calibri"/>
          <w:b/>
          <w:bCs/>
        </w:rPr>
        <w:noBreakHyphen/>
        <w:t>PEP) Planning and Expansion Grant</w:t>
      </w:r>
      <w:r>
        <w:rPr>
          <w:rStyle w:val="eop"/>
          <w:rFonts w:ascii="Calibri" w:hAnsi="Calibri" w:cs="Calibri"/>
        </w:rPr>
        <w:t> </w:t>
      </w:r>
    </w:p>
    <w:p w14:paraId="1761503E" w14:textId="429DD0E9"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0"/>
          <w:szCs w:val="20"/>
        </w:rPr>
        <w:t xml:space="preserve">R-PEP </w:t>
      </w:r>
      <w:r w:rsidR="3665E240" w:rsidRPr="09485DDE">
        <w:rPr>
          <w:rStyle w:val="normaltextrun"/>
          <w:rFonts w:ascii="Calibri" w:hAnsi="Calibri" w:cs="Calibri"/>
          <w:i/>
          <w:iCs/>
          <w:sz w:val="20"/>
          <w:szCs w:val="20"/>
        </w:rPr>
        <w:t xml:space="preserve">Approved </w:t>
      </w:r>
      <w:r w:rsidRPr="09485DDE">
        <w:rPr>
          <w:rStyle w:val="normaltextrun"/>
          <w:rFonts w:ascii="Calibri" w:hAnsi="Calibri" w:cs="Calibri"/>
          <w:i/>
          <w:iCs/>
          <w:sz w:val="20"/>
          <w:szCs w:val="20"/>
        </w:rPr>
        <w:t>Vendor</w:t>
      </w:r>
      <w:r>
        <w:rPr>
          <w:rStyle w:val="normaltextrun"/>
          <w:rFonts w:ascii="Calibri" w:hAnsi="Calibri" w:cs="Calibri"/>
          <w:i/>
          <w:iCs/>
          <w:sz w:val="20"/>
          <w:szCs w:val="20"/>
        </w:rPr>
        <w:t xml:space="preserve"> Request</w:t>
      </w:r>
      <w:r>
        <w:rPr>
          <w:rStyle w:val="eop"/>
          <w:rFonts w:ascii="Calibri" w:hAnsi="Calibri" w:cs="Calibri"/>
          <w:sz w:val="20"/>
          <w:szCs w:val="20"/>
        </w:rPr>
        <w:t> </w:t>
      </w:r>
    </w:p>
    <w:p w14:paraId="0B501246"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Posted: May 15, 2026</w:t>
      </w:r>
      <w:r>
        <w:rPr>
          <w:rStyle w:val="scxw62740630"/>
          <w:rFonts w:ascii="Calibri" w:hAnsi="Calibri" w:cs="Calibri"/>
          <w:sz w:val="20"/>
          <w:szCs w:val="20"/>
        </w:rPr>
        <w:t> </w:t>
      </w:r>
      <w:r>
        <w:rPr>
          <w:rFonts w:ascii="Calibri" w:hAnsi="Calibri" w:cs="Calibri"/>
          <w:sz w:val="20"/>
          <w:szCs w:val="20"/>
        </w:rPr>
        <w:br/>
      </w:r>
      <w:r>
        <w:rPr>
          <w:rStyle w:val="normaltextrun"/>
          <w:rFonts w:ascii="Calibri" w:hAnsi="Calibri" w:cs="Calibri"/>
          <w:b/>
          <w:bCs/>
          <w:sz w:val="20"/>
          <w:szCs w:val="20"/>
        </w:rPr>
        <w:t>Due: May 28, 2026</w:t>
      </w:r>
      <w:r>
        <w:rPr>
          <w:rStyle w:val="eop"/>
          <w:rFonts w:ascii="Calibri" w:hAnsi="Calibri" w:cs="Calibri"/>
          <w:sz w:val="20"/>
          <w:szCs w:val="20"/>
        </w:rPr>
        <w:t> </w:t>
      </w:r>
    </w:p>
    <w:p w14:paraId="19D9C04E"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1B31EA4"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R-PEP Overview</w:t>
      </w:r>
      <w:r>
        <w:rPr>
          <w:rStyle w:val="eop"/>
          <w:rFonts w:ascii="Calibri" w:hAnsi="Calibri" w:cs="Calibri"/>
          <w:sz w:val="20"/>
          <w:szCs w:val="20"/>
        </w:rPr>
        <w:t> </w:t>
      </w:r>
    </w:p>
    <w:p w14:paraId="5FAB5D28"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The Rural Pathway Excellence Partnerships (R</w:t>
      </w:r>
      <w:r>
        <w:rPr>
          <w:rStyle w:val="nobreakhyphenblob"/>
          <w:rFonts w:ascii="Calibri" w:hAnsi="Calibri" w:cs="Calibri"/>
          <w:sz w:val="20"/>
          <w:szCs w:val="20"/>
        </w:rPr>
        <w:noBreakHyphen/>
      </w:r>
      <w:r>
        <w:rPr>
          <w:rStyle w:val="normaltextrun"/>
          <w:rFonts w:ascii="Calibri" w:hAnsi="Calibri" w:cs="Calibri"/>
          <w:sz w:val="20"/>
          <w:szCs w:val="20"/>
        </w:rPr>
        <w:t>PEP) program was established through House Bill (HB) 2209, 88th Texas Legislature, Regular Session, and is codified in Texas Education Code (TEC), §§29.912 and 48.118. The program is designed to incentivize independent school districts with fewer than 1,600 students to collaborate regionally to expand access to high</w:t>
      </w:r>
      <w:r>
        <w:rPr>
          <w:rStyle w:val="nobreakhyphenblob"/>
          <w:rFonts w:ascii="Calibri" w:hAnsi="Calibri" w:cs="Calibri"/>
          <w:sz w:val="20"/>
          <w:szCs w:val="20"/>
        </w:rPr>
        <w:noBreakHyphen/>
      </w:r>
      <w:r>
        <w:rPr>
          <w:rStyle w:val="normaltextrun"/>
          <w:rFonts w:ascii="Calibri" w:hAnsi="Calibri" w:cs="Calibri"/>
          <w:sz w:val="20"/>
          <w:szCs w:val="20"/>
        </w:rPr>
        <w:t>quality, high</w:t>
      </w:r>
      <w:r>
        <w:rPr>
          <w:rStyle w:val="nobreakhyphenblob"/>
          <w:rFonts w:ascii="Calibri" w:hAnsi="Calibri" w:cs="Calibri"/>
          <w:sz w:val="20"/>
          <w:szCs w:val="20"/>
        </w:rPr>
        <w:noBreakHyphen/>
      </w:r>
      <w:r>
        <w:rPr>
          <w:rStyle w:val="normaltextrun"/>
          <w:rFonts w:ascii="Calibri" w:hAnsi="Calibri" w:cs="Calibri"/>
          <w:sz w:val="20"/>
          <w:szCs w:val="20"/>
        </w:rPr>
        <w:t>demand college and career pathways that individual districts may not be able to offer independently. Through partnerships among local education agencies (LEAs), institutions of higher education, employers, industry partners, and community organizations, R</w:t>
      </w:r>
      <w:r>
        <w:rPr>
          <w:rStyle w:val="nobreakhyphenblob"/>
          <w:rFonts w:ascii="Calibri" w:hAnsi="Calibri" w:cs="Calibri"/>
          <w:sz w:val="20"/>
          <w:szCs w:val="20"/>
        </w:rPr>
        <w:noBreakHyphen/>
      </w:r>
      <w:r>
        <w:rPr>
          <w:rStyle w:val="normaltextrun"/>
          <w:rFonts w:ascii="Calibri" w:hAnsi="Calibri" w:cs="Calibri"/>
          <w:sz w:val="20"/>
          <w:szCs w:val="20"/>
        </w:rPr>
        <w:t>PEPs deliver career preparation opportunities that support student success after graduation.</w:t>
      </w:r>
      <w:r>
        <w:rPr>
          <w:rStyle w:val="eop"/>
          <w:rFonts w:ascii="Calibri" w:hAnsi="Calibri" w:cs="Calibri"/>
          <w:sz w:val="20"/>
          <w:szCs w:val="20"/>
        </w:rPr>
        <w:t> </w:t>
      </w:r>
    </w:p>
    <w:p w14:paraId="4C21B0BB"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385D0AC"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R-PEP Grant Overview:</w:t>
      </w:r>
      <w:r>
        <w:rPr>
          <w:rStyle w:val="eop"/>
          <w:rFonts w:ascii="Calibri" w:hAnsi="Calibri" w:cs="Calibri"/>
          <w:color w:val="000000"/>
          <w:sz w:val="20"/>
          <w:szCs w:val="20"/>
        </w:rPr>
        <w:t> </w:t>
      </w:r>
    </w:p>
    <w:p w14:paraId="7FA32F0C"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Building on the statutory purpose of the R-PEP program, the R</w:t>
      </w:r>
      <w:r>
        <w:rPr>
          <w:rStyle w:val="nobreakhyphenblob"/>
          <w:rFonts w:ascii="Calibri" w:hAnsi="Calibri" w:cs="Calibri"/>
          <w:color w:val="000000"/>
          <w:sz w:val="20"/>
          <w:szCs w:val="20"/>
        </w:rPr>
        <w:noBreakHyphen/>
      </w:r>
      <w:r>
        <w:rPr>
          <w:rStyle w:val="normaltextrun"/>
          <w:rFonts w:ascii="Calibri" w:hAnsi="Calibri" w:cs="Calibri"/>
          <w:color w:val="000000"/>
          <w:sz w:val="20"/>
          <w:szCs w:val="20"/>
        </w:rPr>
        <w:t>PEP Planning and Expansion Grants provide targeted funding to support the development, launch, and growth of Rural Pathway Excellence Partnerships (R-PEPs). Grant activities are designed to support districts to meet R-PEP Designation requirements, including conducting a Regional Labor Market Analysis, developing or refining organizational structures, and developing performance agreements between participating districts and the R-PEP Coordinating Entity. Grant funds may be used for activities aligned to the R</w:t>
      </w:r>
      <w:r>
        <w:rPr>
          <w:rStyle w:val="nobreakhyphenblob"/>
          <w:rFonts w:ascii="Calibri" w:hAnsi="Calibri" w:cs="Calibri"/>
          <w:color w:val="000000"/>
          <w:sz w:val="20"/>
          <w:szCs w:val="20"/>
        </w:rPr>
        <w:noBreakHyphen/>
      </w:r>
      <w:r>
        <w:rPr>
          <w:rStyle w:val="normaltextrun"/>
          <w:rFonts w:ascii="Calibri" w:hAnsi="Calibri" w:cs="Calibri"/>
          <w:color w:val="000000"/>
          <w:sz w:val="20"/>
          <w:szCs w:val="20"/>
        </w:rPr>
        <w:t>PEP model, including partnership planning, governance development, employer and postsecondary engagement, and the implementation or expansion of shared college and career pathways. Additional requirements related to partnership governance, fiscal responsibility, and coordinating entity designation are detailed in the official Program Guidelines.</w:t>
      </w:r>
      <w:r>
        <w:rPr>
          <w:rStyle w:val="eop"/>
          <w:rFonts w:ascii="Calibri" w:hAnsi="Calibri" w:cs="Calibri"/>
          <w:color w:val="000000"/>
          <w:sz w:val="20"/>
          <w:szCs w:val="20"/>
        </w:rPr>
        <w:t> </w:t>
      </w:r>
    </w:p>
    <w:p w14:paraId="3250D406"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14:paraId="61E2BCF9" w14:textId="702DD785"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R-PEP </w:t>
      </w:r>
      <w:r w:rsidR="39C079C0" w:rsidRPr="079A03D9">
        <w:rPr>
          <w:rStyle w:val="normaltextrun"/>
          <w:rFonts w:ascii="Calibri" w:hAnsi="Calibri" w:cs="Calibri"/>
          <w:b/>
          <w:bCs/>
          <w:sz w:val="20"/>
          <w:szCs w:val="20"/>
        </w:rPr>
        <w:t xml:space="preserve">Approved </w:t>
      </w:r>
      <w:r w:rsidR="39C079C0" w:rsidRPr="7DF4E546">
        <w:rPr>
          <w:rStyle w:val="normaltextrun"/>
          <w:rFonts w:ascii="Calibri" w:hAnsi="Calibri" w:cs="Calibri"/>
          <w:b/>
          <w:bCs/>
          <w:sz w:val="20"/>
          <w:szCs w:val="20"/>
        </w:rPr>
        <w:t>Vendor</w:t>
      </w:r>
      <w:r>
        <w:rPr>
          <w:rStyle w:val="normaltextrun"/>
          <w:rFonts w:ascii="Calibri" w:hAnsi="Calibri" w:cs="Calibri"/>
          <w:b/>
          <w:bCs/>
          <w:sz w:val="20"/>
          <w:szCs w:val="20"/>
        </w:rPr>
        <w:t xml:space="preserve"> Qualifications</w:t>
      </w:r>
      <w:r>
        <w:rPr>
          <w:rStyle w:val="eop"/>
          <w:rFonts w:ascii="Calibri" w:hAnsi="Calibri" w:cs="Calibri"/>
          <w:sz w:val="20"/>
          <w:szCs w:val="20"/>
        </w:rPr>
        <w:t> </w:t>
      </w:r>
    </w:p>
    <w:p w14:paraId="527891A5" w14:textId="1E09F04A"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The Texas Education Agency (TEA) is seeking R-PEP </w:t>
      </w:r>
      <w:r w:rsidR="00FF2B38">
        <w:rPr>
          <w:rStyle w:val="normaltextrun"/>
          <w:rFonts w:ascii="Calibri" w:hAnsi="Calibri" w:cs="Calibri"/>
          <w:sz w:val="20"/>
          <w:szCs w:val="20"/>
        </w:rPr>
        <w:t xml:space="preserve">Approved </w:t>
      </w:r>
      <w:r>
        <w:rPr>
          <w:rStyle w:val="normaltextrun"/>
          <w:rFonts w:ascii="Calibri" w:hAnsi="Calibri" w:cs="Calibri"/>
          <w:sz w:val="20"/>
          <w:szCs w:val="20"/>
        </w:rPr>
        <w:t>Vendor Requirements from organizations interested in serving as TEA</w:t>
      </w:r>
      <w:r>
        <w:rPr>
          <w:rStyle w:val="normaltextrun"/>
          <w:rFonts w:ascii="Calibri" w:hAnsi="Calibri" w:cs="Calibri"/>
          <w:sz w:val="20"/>
          <w:szCs w:val="20"/>
        </w:rPr>
        <w:noBreakHyphen/>
        <w:t>vetted Technical Assistance (TA) Providers for the Rural Pathway Excellence Partnership (R</w:t>
      </w:r>
      <w:r>
        <w:rPr>
          <w:rStyle w:val="normaltextrun"/>
          <w:rFonts w:ascii="Calibri" w:hAnsi="Calibri" w:cs="Calibri"/>
          <w:sz w:val="20"/>
          <w:szCs w:val="20"/>
        </w:rPr>
        <w:noBreakHyphen/>
        <w:t>PEP) Planning and Expansion Grant.</w:t>
      </w:r>
      <w:r>
        <w:rPr>
          <w:rStyle w:val="eop"/>
          <w:rFonts w:ascii="Calibri" w:hAnsi="Calibri" w:cs="Calibri"/>
          <w:sz w:val="20"/>
          <w:szCs w:val="20"/>
        </w:rPr>
        <w:t> </w:t>
      </w:r>
    </w:p>
    <w:p w14:paraId="76784413"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ED884A2"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R-PEP Technical Assistance providers must support R-PEP planning and expansion activities, including:</w:t>
      </w:r>
      <w:r>
        <w:rPr>
          <w:rStyle w:val="eop"/>
          <w:rFonts w:ascii="Calibri" w:hAnsi="Calibri" w:cs="Calibri"/>
          <w:sz w:val="20"/>
          <w:szCs w:val="20"/>
        </w:rPr>
        <w:t> </w:t>
      </w:r>
    </w:p>
    <w:p w14:paraId="5365453E"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hAnsi="Calibri" w:cs="Calibri"/>
          <w:sz w:val="20"/>
          <w:szCs w:val="20"/>
        </w:rPr>
        <w:t> </w:t>
      </w:r>
    </w:p>
    <w:p w14:paraId="6F1E483E" w14:textId="77777777" w:rsidR="009A11A6" w:rsidRDefault="009A11A6" w:rsidP="009A11A6">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Planning Grants (up to $50,000) </w:t>
      </w:r>
      <w:r>
        <w:rPr>
          <w:rStyle w:val="eop"/>
          <w:rFonts w:ascii="Calibri" w:hAnsi="Calibri" w:cs="Calibri"/>
          <w:sz w:val="20"/>
          <w:szCs w:val="20"/>
        </w:rPr>
        <w:t> </w:t>
      </w:r>
    </w:p>
    <w:p w14:paraId="77C661DD"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An in</w:t>
      </w:r>
      <w:r>
        <w:rPr>
          <w:rStyle w:val="nobreakhyphenblob"/>
          <w:rFonts w:ascii="Calibri" w:hAnsi="Calibri" w:cs="Calibri"/>
          <w:sz w:val="20"/>
          <w:szCs w:val="20"/>
        </w:rPr>
        <w:noBreakHyphen/>
      </w:r>
      <w:r>
        <w:rPr>
          <w:rStyle w:val="normaltextrun"/>
          <w:rFonts w:ascii="Calibri" w:hAnsi="Calibri" w:cs="Calibri"/>
          <w:sz w:val="20"/>
          <w:szCs w:val="20"/>
        </w:rPr>
        <w:t>person planning kickoff convening to build understanding among district leadership and Board members, develop a project plan, and align on roles and responsibilities to accomplish grant requirements; </w:t>
      </w:r>
      <w:r>
        <w:rPr>
          <w:rStyle w:val="eop"/>
          <w:rFonts w:ascii="Calibri" w:hAnsi="Calibri" w:cs="Calibri"/>
          <w:sz w:val="20"/>
          <w:szCs w:val="20"/>
        </w:rPr>
        <w:t> </w:t>
      </w:r>
    </w:p>
    <w:p w14:paraId="10A5587E"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Facilitating (at least) weekly planning check</w:t>
      </w:r>
      <w:r w:rsidRPr="0037246D">
        <w:rPr>
          <w:rStyle w:val="nobreakhyphenblob"/>
          <w:rFonts w:ascii="Calibri" w:hAnsi="Calibri" w:cs="Calibri"/>
          <w:sz w:val="20"/>
          <w:szCs w:val="20"/>
        </w:rPr>
        <w:noBreakHyphen/>
      </w:r>
      <w:r w:rsidRPr="0037246D">
        <w:rPr>
          <w:rStyle w:val="normaltextrun"/>
          <w:rFonts w:ascii="Calibri" w:hAnsi="Calibri" w:cs="Calibri"/>
          <w:sz w:val="20"/>
          <w:szCs w:val="20"/>
        </w:rPr>
        <w:t>in meetings;</w:t>
      </w:r>
      <w:r w:rsidRPr="0037246D">
        <w:rPr>
          <w:rStyle w:val="eop"/>
          <w:rFonts w:ascii="Calibri" w:hAnsi="Calibri" w:cs="Calibri"/>
          <w:sz w:val="20"/>
          <w:szCs w:val="20"/>
        </w:rPr>
        <w:t> </w:t>
      </w:r>
    </w:p>
    <w:p w14:paraId="3240A155"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Organizing and facilitating at least one learning visit to an existing R</w:t>
      </w:r>
      <w:r w:rsidRPr="0037246D">
        <w:rPr>
          <w:rStyle w:val="nobreakhyphenblob"/>
          <w:rFonts w:ascii="Calibri" w:hAnsi="Calibri" w:cs="Calibri"/>
          <w:sz w:val="20"/>
          <w:szCs w:val="20"/>
        </w:rPr>
        <w:noBreakHyphen/>
      </w:r>
      <w:r w:rsidRPr="0037246D">
        <w:rPr>
          <w:rStyle w:val="normaltextrun"/>
          <w:rFonts w:ascii="Calibri" w:hAnsi="Calibri" w:cs="Calibri"/>
          <w:sz w:val="20"/>
          <w:szCs w:val="20"/>
        </w:rPr>
        <w:t>PEP site to observe implementation fidelity; and</w:t>
      </w:r>
      <w:r w:rsidRPr="0037246D">
        <w:rPr>
          <w:rStyle w:val="eop"/>
          <w:rFonts w:ascii="Calibri" w:hAnsi="Calibri" w:cs="Calibri"/>
          <w:sz w:val="20"/>
          <w:szCs w:val="20"/>
        </w:rPr>
        <w:t> </w:t>
      </w:r>
    </w:p>
    <w:p w14:paraId="7479FF42"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Supporting districts in the successful completion of all grant-related artifacts:</w:t>
      </w:r>
      <w:r w:rsidRPr="0037246D">
        <w:rPr>
          <w:rStyle w:val="eop"/>
          <w:rFonts w:ascii="Calibri" w:hAnsi="Calibri" w:cs="Calibri"/>
          <w:sz w:val="20"/>
          <w:szCs w:val="20"/>
        </w:rPr>
        <w:t> </w:t>
      </w:r>
    </w:p>
    <w:p w14:paraId="07428ED3"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A current, regionally relevant, high-wage, high-demand labor market analysis;</w:t>
      </w:r>
      <w:r w:rsidRPr="0037246D">
        <w:rPr>
          <w:rStyle w:val="eop"/>
          <w:rFonts w:ascii="Calibri" w:hAnsi="Calibri" w:cs="Calibri"/>
          <w:color w:val="000000"/>
          <w:sz w:val="20"/>
          <w:szCs w:val="20"/>
        </w:rPr>
        <w:t> </w:t>
      </w:r>
    </w:p>
    <w:p w14:paraId="1F6DF445"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Programs of study including coherent course sequences and credentials of value (associate degrees, certificates, or industry-based certifications); and a clear rationale connecting labor market demand to student access, equity, and program design (part of R-PEP application)</w:t>
      </w:r>
      <w:r w:rsidRPr="0037246D">
        <w:rPr>
          <w:rStyle w:val="eop"/>
          <w:rFonts w:ascii="Calibri" w:hAnsi="Calibri" w:cs="Calibri"/>
          <w:color w:val="000000"/>
          <w:sz w:val="20"/>
          <w:szCs w:val="20"/>
        </w:rPr>
        <w:t> </w:t>
      </w:r>
    </w:p>
    <w:p w14:paraId="5840B6B5"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An established R</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PEP organizational structure, including job descriptions for R</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PEP full</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time equivalent (FTE) positions;</w:t>
      </w:r>
      <w:r w:rsidRPr="0037246D">
        <w:rPr>
          <w:rStyle w:val="eop"/>
          <w:rFonts w:ascii="Calibri" w:hAnsi="Calibri" w:cs="Calibri"/>
          <w:color w:val="000000"/>
          <w:sz w:val="20"/>
          <w:szCs w:val="20"/>
        </w:rPr>
        <w:t> </w:t>
      </w:r>
    </w:p>
    <w:p w14:paraId="45AE2E12" w14:textId="77777777" w:rsidR="009A11A6" w:rsidRPr="0037246D"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lastRenderedPageBreak/>
        <w:t>A comprehensive R</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 xml:space="preserve">PEP Planning and Implementation Project Plan; </w:t>
      </w:r>
    </w:p>
    <w:p w14:paraId="462A4D18"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Evidence of launch readiness in the following areas: R</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PEP master schedule, calendar with adequate instructional days, transportation plan, family engagement and student recruitment plan, instructional effectiveness for college and career, high-quality, rigorous content in all R-PEP pathways, and agreements with IHEs and workforce for dual credit and talent</w:t>
      </w:r>
      <w:r>
        <w:rPr>
          <w:rStyle w:val="normaltextrun"/>
          <w:rFonts w:ascii="Calibri" w:hAnsi="Calibri" w:cs="Calibri"/>
          <w:color w:val="000000"/>
          <w:sz w:val="20"/>
          <w:szCs w:val="20"/>
        </w:rPr>
        <w:t>;</w:t>
      </w:r>
    </w:p>
    <w:p w14:paraId="5FDC626A"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A draft and final approved Performance Agreement (using the TEA template); </w:t>
      </w:r>
    </w:p>
    <w:p w14:paraId="24B86E67"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Draft and final one</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year and five</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year budgets, including projected revenues and expenditures (using the TEA template); and</w:t>
      </w:r>
      <w:r w:rsidRPr="0037246D">
        <w:rPr>
          <w:rStyle w:val="eop"/>
          <w:rFonts w:ascii="Calibri" w:hAnsi="Calibri" w:cs="Calibri"/>
          <w:color w:val="000000"/>
          <w:sz w:val="20"/>
          <w:szCs w:val="20"/>
        </w:rPr>
        <w:t> </w:t>
      </w:r>
    </w:p>
    <w:p w14:paraId="52701C7D" w14:textId="77777777" w:rsidR="009A11A6" w:rsidRPr="0037246D"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Identification of Advisory Board members, including business and industry partners and/or institutions of higher education (IHEs)</w:t>
      </w:r>
      <w:r>
        <w:rPr>
          <w:rStyle w:val="eop"/>
          <w:rFonts w:ascii="Calibri" w:hAnsi="Calibri" w:cs="Calibri"/>
          <w:color w:val="000000"/>
          <w:sz w:val="20"/>
          <w:szCs w:val="20"/>
        </w:rPr>
        <w:t>.</w:t>
      </w:r>
    </w:p>
    <w:p w14:paraId="3201D4A8" w14:textId="77777777" w:rsidR="009A11A6" w:rsidRDefault="009A11A6" w:rsidP="009A11A6">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sz w:val="20"/>
          <w:szCs w:val="20"/>
        </w:rPr>
        <w:t> </w:t>
      </w:r>
    </w:p>
    <w:p w14:paraId="0B48046E" w14:textId="77777777" w:rsidR="009A11A6" w:rsidRDefault="009A11A6" w:rsidP="009A11A6">
      <w:pPr>
        <w:pStyle w:val="paragraph"/>
        <w:numPr>
          <w:ilvl w:val="0"/>
          <w:numId w:val="21"/>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Expansion Grants (up to $30,000) </w:t>
      </w:r>
      <w:r>
        <w:rPr>
          <w:rStyle w:val="eop"/>
          <w:rFonts w:ascii="Calibri" w:hAnsi="Calibri" w:cs="Calibri"/>
          <w:sz w:val="20"/>
          <w:szCs w:val="20"/>
        </w:rPr>
        <w:t> </w:t>
      </w:r>
    </w:p>
    <w:p w14:paraId="64DEA9CE"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An in-person planning kickoff expansion convening to build understanding among district leadership and Board members, develop a project plan, and align on roles and responsibilities to accomplish grant requirements;</w:t>
      </w:r>
      <w:r w:rsidRPr="0037246D">
        <w:rPr>
          <w:rStyle w:val="eop"/>
          <w:rFonts w:ascii="Calibri" w:hAnsi="Calibri" w:cs="Calibri"/>
          <w:sz w:val="20"/>
          <w:szCs w:val="20"/>
        </w:rPr>
        <w:t> </w:t>
      </w:r>
    </w:p>
    <w:p w14:paraId="4D25265E"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Implementation planning support for onboarding new districts and/or pathways; </w:t>
      </w:r>
      <w:r w:rsidRPr="0037246D">
        <w:rPr>
          <w:rStyle w:val="eop"/>
          <w:rFonts w:ascii="Calibri" w:hAnsi="Calibri" w:cs="Calibri"/>
          <w:sz w:val="20"/>
          <w:szCs w:val="20"/>
        </w:rPr>
        <w:t> </w:t>
      </w:r>
    </w:p>
    <w:p w14:paraId="253DB885"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Facilitating (at least) weekly planning check-in meetings; and</w:t>
      </w:r>
      <w:r w:rsidRPr="0037246D">
        <w:rPr>
          <w:rStyle w:val="eop"/>
          <w:rFonts w:ascii="Calibri" w:hAnsi="Calibri" w:cs="Calibri"/>
          <w:sz w:val="20"/>
          <w:szCs w:val="20"/>
        </w:rPr>
        <w:t> </w:t>
      </w:r>
    </w:p>
    <w:p w14:paraId="4BDC8E06" w14:textId="77777777" w:rsidR="009A11A6" w:rsidRDefault="009A11A6" w:rsidP="009A11A6">
      <w:pPr>
        <w:pStyle w:val="paragraph"/>
        <w:numPr>
          <w:ilvl w:val="1"/>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Supporting districts in the successful completion of all grant-related artifacts:</w:t>
      </w:r>
      <w:r w:rsidRPr="0037246D">
        <w:rPr>
          <w:rStyle w:val="eop"/>
          <w:rFonts w:ascii="Calibri" w:hAnsi="Calibri" w:cs="Calibri"/>
          <w:sz w:val="20"/>
          <w:szCs w:val="20"/>
        </w:rPr>
        <w:t> </w:t>
      </w:r>
    </w:p>
    <w:p w14:paraId="67414F7F"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A current, regionally relevant labor market analysis identifying high</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wage, high</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demand occupations;</w:t>
      </w:r>
      <w:r w:rsidRPr="0037246D">
        <w:rPr>
          <w:rStyle w:val="eop"/>
          <w:rFonts w:ascii="Calibri" w:hAnsi="Calibri" w:cs="Calibri"/>
          <w:color w:val="000000"/>
          <w:sz w:val="20"/>
          <w:szCs w:val="20"/>
        </w:rPr>
        <w:t> </w:t>
      </w:r>
    </w:p>
    <w:p w14:paraId="4F93BABD"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Programs of study that include coherent course sequences and credentials of value (e.g., associate degrees, certificates, or industry</w:t>
      </w:r>
      <w:r w:rsidRPr="0037246D">
        <w:rPr>
          <w:rStyle w:val="nobreakhyphenblob"/>
          <w:rFonts w:ascii="Calibri" w:hAnsi="Calibri" w:cs="Calibri"/>
          <w:color w:val="000000"/>
          <w:sz w:val="20"/>
          <w:szCs w:val="20"/>
        </w:rPr>
        <w:noBreakHyphen/>
      </w:r>
      <w:r w:rsidRPr="0037246D">
        <w:rPr>
          <w:rStyle w:val="normaltextrun"/>
          <w:rFonts w:ascii="Calibri" w:hAnsi="Calibri" w:cs="Calibri"/>
          <w:color w:val="000000"/>
          <w:sz w:val="20"/>
          <w:szCs w:val="20"/>
        </w:rPr>
        <w:t>based certifications);</w:t>
      </w:r>
      <w:r w:rsidRPr="0037246D">
        <w:rPr>
          <w:rStyle w:val="tabchar"/>
          <w:rFonts w:ascii="Calibri" w:hAnsi="Calibri" w:cs="Calibri"/>
          <w:color w:val="000000"/>
          <w:sz w:val="20"/>
          <w:szCs w:val="20"/>
        </w:rPr>
        <w:tab/>
      </w:r>
      <w:r w:rsidRPr="0037246D">
        <w:rPr>
          <w:rStyle w:val="eop"/>
          <w:rFonts w:ascii="Calibri" w:hAnsi="Calibri" w:cs="Calibri"/>
          <w:color w:val="000000"/>
          <w:sz w:val="20"/>
          <w:szCs w:val="20"/>
        </w:rPr>
        <w:t> </w:t>
      </w:r>
    </w:p>
    <w:p w14:paraId="716FCB4F"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A clear rationale connecting labor market demand to student access, equity, and program design</w:t>
      </w:r>
      <w:r>
        <w:rPr>
          <w:rStyle w:val="eop"/>
          <w:rFonts w:ascii="Calibri" w:hAnsi="Calibri" w:cs="Calibri"/>
          <w:color w:val="000000"/>
          <w:sz w:val="20"/>
          <w:szCs w:val="20"/>
        </w:rPr>
        <w:t>;</w:t>
      </w:r>
    </w:p>
    <w:p w14:paraId="68D7900E"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Draft and final approved Performance Agreement, as applicable</w:t>
      </w:r>
      <w:r>
        <w:rPr>
          <w:rStyle w:val="eop"/>
          <w:rFonts w:ascii="Calibri" w:hAnsi="Calibri" w:cs="Calibri"/>
          <w:color w:val="000000"/>
          <w:sz w:val="20"/>
          <w:szCs w:val="20"/>
        </w:rPr>
        <w:t>;</w:t>
      </w:r>
    </w:p>
    <w:p w14:paraId="30BE5AC1" w14:textId="77777777" w:rsidR="009A11A6"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Draft and final 1-year and 5-year budgets, including projected revenue and expenses</w:t>
      </w:r>
      <w:r>
        <w:rPr>
          <w:rStyle w:val="normaltextrun"/>
          <w:rFonts w:ascii="Calibri" w:hAnsi="Calibri" w:cs="Calibri"/>
          <w:color w:val="000000"/>
          <w:sz w:val="20"/>
          <w:szCs w:val="20"/>
        </w:rPr>
        <w:t>; and</w:t>
      </w:r>
      <w:r w:rsidRPr="0037246D">
        <w:rPr>
          <w:rStyle w:val="eop"/>
          <w:rFonts w:ascii="Calibri" w:hAnsi="Calibri" w:cs="Calibri"/>
          <w:color w:val="000000"/>
          <w:sz w:val="20"/>
          <w:szCs w:val="20"/>
        </w:rPr>
        <w:t> </w:t>
      </w:r>
    </w:p>
    <w:p w14:paraId="11AC66A6" w14:textId="77777777" w:rsidR="009A11A6" w:rsidRPr="0037246D" w:rsidRDefault="009A11A6" w:rsidP="009A11A6">
      <w:pPr>
        <w:pStyle w:val="paragraph"/>
        <w:numPr>
          <w:ilvl w:val="2"/>
          <w:numId w:val="21"/>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color w:val="000000"/>
          <w:sz w:val="20"/>
          <w:szCs w:val="20"/>
        </w:rPr>
        <w:t>Identified additional Advisory Board members, including business/industry and/or IHEs</w:t>
      </w:r>
      <w:r>
        <w:rPr>
          <w:rStyle w:val="eop"/>
          <w:rFonts w:ascii="Calibri" w:hAnsi="Calibri" w:cs="Calibri"/>
          <w:color w:val="000000"/>
          <w:sz w:val="20"/>
          <w:szCs w:val="20"/>
        </w:rPr>
        <w:t>.</w:t>
      </w:r>
    </w:p>
    <w:p w14:paraId="1DEA9B30" w14:textId="77777777" w:rsidR="009A11A6" w:rsidRDefault="009A11A6" w:rsidP="009A11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14:paraId="4C5052B5"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Grant recipients may select approved providers to support planning and/or expansion activities aligned to the statutory purpose of the R</w:t>
      </w:r>
      <w:r>
        <w:rPr>
          <w:rStyle w:val="nobreakhyphenblob"/>
          <w:rFonts w:ascii="Calibri" w:hAnsi="Calibri" w:cs="Calibri"/>
          <w:sz w:val="20"/>
          <w:szCs w:val="20"/>
        </w:rPr>
        <w:noBreakHyphen/>
      </w:r>
      <w:r>
        <w:rPr>
          <w:rStyle w:val="normaltextrun"/>
          <w:rFonts w:ascii="Calibri" w:hAnsi="Calibri" w:cs="Calibri"/>
          <w:sz w:val="20"/>
          <w:szCs w:val="20"/>
        </w:rPr>
        <w:t>PEP program. Selection by TEA establishes eligibility for allowable grant expenditures only and does not constitute procurement or guarantee selection by a grantee.</w:t>
      </w:r>
      <w:r>
        <w:rPr>
          <w:rStyle w:val="eop"/>
          <w:rFonts w:ascii="Calibri" w:hAnsi="Calibri" w:cs="Calibri"/>
          <w:sz w:val="20"/>
          <w:szCs w:val="20"/>
        </w:rPr>
        <w:t> </w:t>
      </w:r>
    </w:p>
    <w:p w14:paraId="4081D487"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4FC312AA" w14:textId="058ACA92" w:rsidR="009A11A6" w:rsidRDefault="0E588EA9" w:rsidP="009A11A6">
      <w:pPr>
        <w:pStyle w:val="paragraph"/>
        <w:spacing w:before="0" w:beforeAutospacing="0" w:after="0" w:afterAutospacing="0"/>
        <w:textAlignment w:val="baseline"/>
        <w:rPr>
          <w:rFonts w:ascii="Segoe UI" w:hAnsi="Segoe UI" w:cs="Segoe UI"/>
          <w:sz w:val="18"/>
          <w:szCs w:val="18"/>
        </w:rPr>
      </w:pPr>
      <w:r w:rsidRPr="2F648C4D">
        <w:rPr>
          <w:rStyle w:val="normaltextrun"/>
          <w:rFonts w:ascii="Calibri" w:hAnsi="Calibri" w:cs="Calibri"/>
          <w:b/>
          <w:bCs/>
          <w:sz w:val="20"/>
          <w:szCs w:val="20"/>
        </w:rPr>
        <w:t>R-PEP Approved</w:t>
      </w:r>
      <w:r w:rsidR="009A11A6">
        <w:rPr>
          <w:rStyle w:val="normaltextrun"/>
          <w:rFonts w:ascii="Calibri" w:hAnsi="Calibri" w:cs="Calibri"/>
          <w:b/>
          <w:bCs/>
          <w:sz w:val="20"/>
          <w:szCs w:val="20"/>
        </w:rPr>
        <w:t xml:space="preserve"> </w:t>
      </w:r>
      <w:r w:rsidRPr="595F7CC1">
        <w:rPr>
          <w:rStyle w:val="normaltextrun"/>
          <w:rFonts w:ascii="Calibri" w:hAnsi="Calibri" w:cs="Calibri"/>
          <w:b/>
          <w:bCs/>
          <w:sz w:val="20"/>
          <w:szCs w:val="20"/>
        </w:rPr>
        <w:t xml:space="preserve">Vendor </w:t>
      </w:r>
      <w:r w:rsidR="009A11A6">
        <w:rPr>
          <w:rStyle w:val="normaltextrun"/>
          <w:rFonts w:ascii="Calibri" w:hAnsi="Calibri" w:cs="Calibri"/>
          <w:b/>
          <w:bCs/>
          <w:sz w:val="20"/>
          <w:szCs w:val="20"/>
        </w:rPr>
        <w:t>Requirements</w:t>
      </w:r>
      <w:r w:rsidR="009A11A6">
        <w:rPr>
          <w:rStyle w:val="eop"/>
          <w:rFonts w:ascii="Calibri" w:hAnsi="Calibri" w:cs="Calibri"/>
          <w:sz w:val="20"/>
          <w:szCs w:val="20"/>
        </w:rPr>
        <w:t> </w:t>
      </w:r>
    </w:p>
    <w:p w14:paraId="09AFD283" w14:textId="77777777" w:rsidR="009A11A6" w:rsidRPr="0037246D"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To be considered, organizations must:</w:t>
      </w:r>
      <w:r>
        <w:rPr>
          <w:rStyle w:val="eop"/>
          <w:rFonts w:ascii="Calibri" w:hAnsi="Calibri" w:cs="Calibri"/>
          <w:sz w:val="20"/>
          <w:szCs w:val="20"/>
        </w:rPr>
        <w:t> </w:t>
      </w:r>
    </w:p>
    <w:p w14:paraId="392B9B65" w14:textId="77777777" w:rsidR="009A11A6" w:rsidRDefault="009A11A6" w:rsidP="009A11A6">
      <w:pPr>
        <w:pStyle w:val="paragraph"/>
        <w:numPr>
          <w:ilvl w:val="0"/>
          <w:numId w:val="22"/>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Demonstrate experience supporting </w:t>
      </w:r>
      <w:r>
        <w:rPr>
          <w:rStyle w:val="normaltextrun"/>
          <w:rFonts w:ascii="Calibri" w:hAnsi="Calibri" w:cs="Calibri"/>
          <w:b/>
          <w:bCs/>
          <w:sz w:val="20"/>
          <w:szCs w:val="20"/>
        </w:rPr>
        <w:t>rural education systems and/or multidistrict partnerships;</w:t>
      </w:r>
      <w:r>
        <w:rPr>
          <w:rStyle w:val="eop"/>
          <w:rFonts w:ascii="Calibri" w:hAnsi="Calibri" w:cs="Calibri"/>
          <w:sz w:val="20"/>
          <w:szCs w:val="20"/>
        </w:rPr>
        <w:t> </w:t>
      </w:r>
    </w:p>
    <w:p w14:paraId="58F5472F" w14:textId="77777777" w:rsidR="009A11A6" w:rsidRDefault="009A11A6" w:rsidP="009A11A6">
      <w:pPr>
        <w:pStyle w:val="paragraph"/>
        <w:numPr>
          <w:ilvl w:val="0"/>
          <w:numId w:val="22"/>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Demonstrate capacity to provide </w:t>
      </w:r>
      <w:r w:rsidRPr="0037246D">
        <w:rPr>
          <w:rStyle w:val="normaltextrun"/>
          <w:rFonts w:ascii="Calibri" w:hAnsi="Calibri" w:cs="Calibri"/>
          <w:b/>
          <w:bCs/>
          <w:sz w:val="20"/>
          <w:szCs w:val="20"/>
        </w:rPr>
        <w:t>planning or expansion-focused technical assistance;</w:t>
      </w:r>
      <w:r w:rsidRPr="0037246D">
        <w:rPr>
          <w:rStyle w:val="eop"/>
          <w:rFonts w:ascii="Calibri" w:hAnsi="Calibri" w:cs="Calibri"/>
          <w:sz w:val="20"/>
          <w:szCs w:val="20"/>
        </w:rPr>
        <w:t> </w:t>
      </w:r>
    </w:p>
    <w:p w14:paraId="54B8B994" w14:textId="77777777" w:rsidR="009A11A6" w:rsidRDefault="009A11A6" w:rsidP="009A11A6">
      <w:pPr>
        <w:pStyle w:val="paragraph"/>
        <w:numPr>
          <w:ilvl w:val="0"/>
          <w:numId w:val="22"/>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Have no conflicts of interest that would compromise objective support to grant recipients; and</w:t>
      </w:r>
      <w:r w:rsidRPr="0037246D">
        <w:rPr>
          <w:rStyle w:val="eop"/>
          <w:rFonts w:ascii="Calibri" w:hAnsi="Calibri" w:cs="Calibri"/>
          <w:sz w:val="20"/>
          <w:szCs w:val="20"/>
        </w:rPr>
        <w:t> </w:t>
      </w:r>
    </w:p>
    <w:p w14:paraId="4DB444FF" w14:textId="77777777" w:rsidR="009A11A6" w:rsidRPr="0037246D" w:rsidRDefault="009A11A6" w:rsidP="009A11A6">
      <w:pPr>
        <w:pStyle w:val="paragraph"/>
        <w:numPr>
          <w:ilvl w:val="0"/>
          <w:numId w:val="22"/>
        </w:numPr>
        <w:spacing w:before="0" w:beforeAutospacing="0" w:after="0" w:afterAutospacing="0"/>
        <w:textAlignment w:val="baseline"/>
        <w:rPr>
          <w:rFonts w:ascii="Calibri" w:hAnsi="Calibri" w:cs="Calibri"/>
          <w:sz w:val="20"/>
          <w:szCs w:val="20"/>
        </w:rPr>
      </w:pPr>
      <w:r w:rsidRPr="0037246D">
        <w:rPr>
          <w:rStyle w:val="normaltextrun"/>
          <w:rFonts w:ascii="Calibri" w:hAnsi="Calibri" w:cs="Calibri"/>
          <w:sz w:val="20"/>
          <w:szCs w:val="20"/>
        </w:rPr>
        <w:t>Agree to provide services within </w:t>
      </w:r>
      <w:r w:rsidRPr="0037246D">
        <w:rPr>
          <w:rStyle w:val="normaltextrun"/>
          <w:rFonts w:ascii="Calibri" w:hAnsi="Calibri" w:cs="Calibri"/>
          <w:b/>
          <w:bCs/>
          <w:sz w:val="20"/>
          <w:szCs w:val="20"/>
        </w:rPr>
        <w:t>TEA</w:t>
      </w:r>
      <w:r w:rsidRPr="0037246D">
        <w:rPr>
          <w:rStyle w:val="normaltextrun"/>
          <w:rFonts w:ascii="Calibri" w:hAnsi="Calibri" w:cs="Calibri"/>
          <w:b/>
          <w:bCs/>
          <w:sz w:val="20"/>
          <w:szCs w:val="20"/>
        </w:rPr>
        <w:noBreakHyphen/>
        <w:t>established spending limits</w:t>
      </w:r>
      <w:r w:rsidRPr="0037246D">
        <w:rPr>
          <w:rStyle w:val="normaltextrun"/>
          <w:rFonts w:ascii="Calibri" w:hAnsi="Calibri" w:cs="Calibri"/>
          <w:sz w:val="20"/>
          <w:szCs w:val="20"/>
        </w:rPr>
        <w:t> under the grant</w:t>
      </w:r>
      <w:r w:rsidRPr="0037246D">
        <w:rPr>
          <w:rStyle w:val="eop"/>
          <w:rFonts w:ascii="Calibri" w:hAnsi="Calibri" w:cs="Calibri"/>
          <w:sz w:val="20"/>
          <w:szCs w:val="20"/>
        </w:rPr>
        <w:t> </w:t>
      </w:r>
    </w:p>
    <w:p w14:paraId="17C7C980" w14:textId="77777777" w:rsidR="009A11A6" w:rsidRDefault="009A11A6" w:rsidP="009A11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0"/>
          <w:szCs w:val="20"/>
        </w:rPr>
        <w:t> </w:t>
      </w:r>
    </w:p>
    <w:p w14:paraId="6689E553" w14:textId="136CC70F"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R-PEP </w:t>
      </w:r>
      <w:r w:rsidR="07F17EFB" w:rsidRPr="3020A7B4">
        <w:rPr>
          <w:rStyle w:val="normaltextrun"/>
          <w:rFonts w:ascii="Calibri" w:hAnsi="Calibri" w:cs="Calibri"/>
          <w:b/>
          <w:bCs/>
          <w:sz w:val="20"/>
          <w:szCs w:val="20"/>
        </w:rPr>
        <w:t xml:space="preserve">Approved </w:t>
      </w:r>
      <w:r w:rsidRPr="3020A7B4">
        <w:rPr>
          <w:rStyle w:val="normaltextrun"/>
          <w:rFonts w:ascii="Calibri" w:hAnsi="Calibri" w:cs="Calibri"/>
          <w:b/>
          <w:bCs/>
          <w:sz w:val="20"/>
          <w:szCs w:val="20"/>
        </w:rPr>
        <w:t>Vendor</w:t>
      </w:r>
      <w:r>
        <w:rPr>
          <w:rStyle w:val="normaltextrun"/>
          <w:rFonts w:ascii="Calibri" w:hAnsi="Calibri" w:cs="Calibri"/>
          <w:b/>
          <w:bCs/>
          <w:sz w:val="20"/>
          <w:szCs w:val="20"/>
        </w:rPr>
        <w:t> Submission Requirements</w:t>
      </w:r>
      <w:r>
        <w:rPr>
          <w:rStyle w:val="eop"/>
          <w:rFonts w:ascii="Calibri" w:hAnsi="Calibri" w:cs="Calibri"/>
          <w:sz w:val="20"/>
          <w:szCs w:val="20"/>
        </w:rPr>
        <w:t> </w:t>
      </w:r>
    </w:p>
    <w:p w14:paraId="532F9956" w14:textId="76717F3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Organizations must submit an R-PEP </w:t>
      </w:r>
      <w:r w:rsidR="00371B70">
        <w:rPr>
          <w:rStyle w:val="normaltextrun"/>
          <w:rFonts w:ascii="Calibri" w:hAnsi="Calibri" w:cs="Calibri"/>
          <w:sz w:val="20"/>
          <w:szCs w:val="20"/>
        </w:rPr>
        <w:t xml:space="preserve">Approved </w:t>
      </w:r>
      <w:r>
        <w:rPr>
          <w:rStyle w:val="normaltextrun"/>
          <w:rFonts w:ascii="Calibri" w:hAnsi="Calibri" w:cs="Calibri"/>
          <w:sz w:val="20"/>
          <w:szCs w:val="20"/>
        </w:rPr>
        <w:t>Vendor Requirements response</w:t>
      </w:r>
      <w:r>
        <w:rPr>
          <w:rStyle w:val="normaltextrun"/>
          <w:rFonts w:ascii="Calibri" w:hAnsi="Calibri" w:cs="Calibri"/>
          <w:b/>
          <w:bCs/>
          <w:sz w:val="20"/>
          <w:szCs w:val="20"/>
        </w:rPr>
        <w:t> in slide</w:t>
      </w:r>
      <w:r>
        <w:rPr>
          <w:rStyle w:val="normaltextrun"/>
          <w:rFonts w:ascii="Calibri" w:hAnsi="Calibri" w:cs="Calibri"/>
          <w:b/>
          <w:bCs/>
          <w:sz w:val="20"/>
          <w:szCs w:val="20"/>
        </w:rPr>
        <w:noBreakHyphen/>
        <w:t>deck format</w:t>
      </w:r>
      <w:r>
        <w:rPr>
          <w:rStyle w:val="normaltextrun"/>
          <w:rFonts w:ascii="Calibri" w:hAnsi="Calibri" w:cs="Calibri"/>
          <w:sz w:val="20"/>
          <w:szCs w:val="20"/>
        </w:rPr>
        <w:t> meeting the following requirements:</w:t>
      </w:r>
      <w:r>
        <w:rPr>
          <w:rStyle w:val="eop"/>
          <w:rFonts w:ascii="Calibri" w:hAnsi="Calibri" w:cs="Calibri"/>
          <w:sz w:val="20"/>
          <w:szCs w:val="20"/>
        </w:rPr>
        <w:t> </w:t>
      </w:r>
    </w:p>
    <w:p w14:paraId="641A5F91" w14:textId="77777777" w:rsidR="009A11A6" w:rsidRDefault="009A11A6" w:rsidP="009A11A6">
      <w:pPr>
        <w:pStyle w:val="paragraph"/>
        <w:numPr>
          <w:ilvl w:val="0"/>
          <w:numId w:val="23"/>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Format: PowerPoint or PDF</w:t>
      </w:r>
      <w:r>
        <w:rPr>
          <w:rStyle w:val="eop"/>
          <w:rFonts w:ascii="Calibri" w:hAnsi="Calibri" w:cs="Calibri"/>
          <w:sz w:val="20"/>
          <w:szCs w:val="20"/>
        </w:rPr>
        <w:t> </w:t>
      </w:r>
    </w:p>
    <w:p w14:paraId="62D12A05" w14:textId="77777777" w:rsidR="009A11A6" w:rsidRDefault="009A11A6" w:rsidP="009A11A6">
      <w:pPr>
        <w:pStyle w:val="paragraph"/>
        <w:numPr>
          <w:ilvl w:val="0"/>
          <w:numId w:val="23"/>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Maximum length: </w:t>
      </w:r>
      <w:r>
        <w:rPr>
          <w:rStyle w:val="normaltextrun"/>
          <w:rFonts w:ascii="Calibri" w:hAnsi="Calibri" w:cs="Calibri"/>
          <w:b/>
          <w:bCs/>
          <w:sz w:val="20"/>
          <w:szCs w:val="20"/>
        </w:rPr>
        <w:t>10 slides</w:t>
      </w:r>
      <w:r>
        <w:rPr>
          <w:rStyle w:val="normaltextrun"/>
          <w:rFonts w:ascii="Calibri" w:hAnsi="Calibri" w:cs="Calibri"/>
          <w:sz w:val="20"/>
          <w:szCs w:val="20"/>
        </w:rPr>
        <w:t> (excluding cover slide)</w:t>
      </w:r>
      <w:r>
        <w:rPr>
          <w:rStyle w:val="eop"/>
          <w:rFonts w:ascii="Calibri" w:hAnsi="Calibri" w:cs="Calibri"/>
          <w:sz w:val="20"/>
          <w:szCs w:val="20"/>
        </w:rPr>
        <w:t> </w:t>
      </w:r>
    </w:p>
    <w:p w14:paraId="4C8CDBEE" w14:textId="77777777" w:rsidR="00AB6A30" w:rsidRDefault="00AB6A30" w:rsidP="009A11A6">
      <w:pPr>
        <w:pStyle w:val="paragraph"/>
        <w:spacing w:before="0" w:beforeAutospacing="0" w:after="0" w:afterAutospacing="0"/>
        <w:textAlignment w:val="baseline"/>
        <w:rPr>
          <w:rStyle w:val="eop"/>
          <w:rFonts w:ascii="Calibri" w:hAnsi="Calibri" w:cs="Calibri"/>
          <w:sz w:val="20"/>
          <w:szCs w:val="20"/>
        </w:rPr>
      </w:pPr>
    </w:p>
    <w:p w14:paraId="409C4744" w14:textId="77777777"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lastRenderedPageBreak/>
        <w:t>Required Content</w:t>
      </w:r>
      <w:r>
        <w:rPr>
          <w:rStyle w:val="eop"/>
          <w:rFonts w:ascii="Calibri" w:hAnsi="Calibri" w:cs="Calibri"/>
          <w:sz w:val="20"/>
          <w:szCs w:val="20"/>
        </w:rPr>
        <w:t> </w:t>
      </w:r>
    </w:p>
    <w:p w14:paraId="4666DED5" w14:textId="6B61072B"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The R-PEP </w:t>
      </w:r>
      <w:r w:rsidR="111BC099" w:rsidRPr="4F296839">
        <w:rPr>
          <w:rStyle w:val="normaltextrun"/>
          <w:rFonts w:ascii="Calibri" w:hAnsi="Calibri" w:cs="Calibri"/>
          <w:sz w:val="20"/>
          <w:szCs w:val="20"/>
        </w:rPr>
        <w:t>Approved</w:t>
      </w:r>
      <w:r w:rsidRPr="4120F13F">
        <w:rPr>
          <w:rStyle w:val="normaltextrun"/>
          <w:rFonts w:ascii="Calibri" w:hAnsi="Calibri" w:cs="Calibri"/>
          <w:sz w:val="20"/>
          <w:szCs w:val="20"/>
        </w:rPr>
        <w:t xml:space="preserve"> </w:t>
      </w:r>
      <w:r>
        <w:rPr>
          <w:rStyle w:val="normaltextrun"/>
          <w:rFonts w:ascii="Calibri" w:hAnsi="Calibri" w:cs="Calibri"/>
          <w:sz w:val="20"/>
          <w:szCs w:val="20"/>
        </w:rPr>
        <w:t>Vendor Requirements must include, at minimum:</w:t>
      </w:r>
      <w:r>
        <w:rPr>
          <w:rStyle w:val="eop"/>
          <w:rFonts w:ascii="Calibri" w:hAnsi="Calibri" w:cs="Calibri"/>
          <w:sz w:val="20"/>
          <w:szCs w:val="20"/>
        </w:rPr>
        <w:t> </w:t>
      </w:r>
    </w:p>
    <w:p w14:paraId="046AD811" w14:textId="77777777" w:rsidR="00AB6A30" w:rsidRDefault="00AB6A30" w:rsidP="00AB6A30">
      <w:pPr>
        <w:pStyle w:val="paragraph"/>
        <w:numPr>
          <w:ilvl w:val="0"/>
          <w:numId w:val="33"/>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Organizational overview and qualifications of relevant personnel </w:t>
      </w:r>
      <w:r>
        <w:rPr>
          <w:rStyle w:val="eop"/>
          <w:rFonts w:ascii="Calibri" w:hAnsi="Calibri" w:cs="Calibri"/>
          <w:sz w:val="20"/>
          <w:szCs w:val="20"/>
        </w:rPr>
        <w:t> </w:t>
      </w:r>
    </w:p>
    <w:p w14:paraId="3B407E5D" w14:textId="77777777" w:rsidR="00AB6A30" w:rsidRDefault="00AB6A30" w:rsidP="00AB6A30">
      <w:pPr>
        <w:pStyle w:val="paragraph"/>
        <w:numPr>
          <w:ilvl w:val="0"/>
          <w:numId w:val="33"/>
        </w:numPr>
        <w:spacing w:before="0" w:beforeAutospacing="0" w:after="0" w:afterAutospacing="0"/>
        <w:textAlignment w:val="baseline"/>
        <w:rPr>
          <w:rFonts w:ascii="Calibri" w:hAnsi="Calibri" w:cs="Calibri"/>
          <w:sz w:val="20"/>
          <w:szCs w:val="20"/>
        </w:rPr>
      </w:pPr>
      <w:r w:rsidRPr="00AB6A30">
        <w:rPr>
          <w:rStyle w:val="normaltextrun"/>
          <w:rFonts w:ascii="Calibri" w:hAnsi="Calibri" w:cs="Calibri"/>
          <w:sz w:val="20"/>
          <w:szCs w:val="20"/>
        </w:rPr>
        <w:t>Experience supporting rural education and/or multidistrict partnerships</w:t>
      </w:r>
      <w:r w:rsidRPr="00AB6A30">
        <w:rPr>
          <w:rStyle w:val="eop"/>
          <w:rFonts w:ascii="Calibri" w:hAnsi="Calibri" w:cs="Calibri"/>
          <w:sz w:val="20"/>
          <w:szCs w:val="20"/>
        </w:rPr>
        <w:t> </w:t>
      </w:r>
    </w:p>
    <w:p w14:paraId="61DC9201" w14:textId="77777777" w:rsidR="00AB6A30" w:rsidRDefault="00AB6A30" w:rsidP="00AB6A30">
      <w:pPr>
        <w:pStyle w:val="paragraph"/>
        <w:numPr>
          <w:ilvl w:val="0"/>
          <w:numId w:val="33"/>
        </w:numPr>
        <w:spacing w:before="0" w:beforeAutospacing="0" w:after="0" w:afterAutospacing="0"/>
        <w:textAlignment w:val="baseline"/>
        <w:rPr>
          <w:rFonts w:ascii="Calibri" w:hAnsi="Calibri" w:cs="Calibri"/>
          <w:sz w:val="20"/>
          <w:szCs w:val="20"/>
        </w:rPr>
      </w:pPr>
      <w:r w:rsidRPr="00AB6A30">
        <w:rPr>
          <w:rStyle w:val="normaltextrun"/>
          <w:rFonts w:ascii="Calibri" w:hAnsi="Calibri" w:cs="Calibri"/>
          <w:sz w:val="20"/>
          <w:szCs w:val="20"/>
        </w:rPr>
        <w:t>Evidence of improved student outcomes related to CCMR indicators</w:t>
      </w:r>
      <w:r w:rsidRPr="00AB6A30">
        <w:rPr>
          <w:rStyle w:val="eop"/>
          <w:rFonts w:ascii="Calibri" w:hAnsi="Calibri" w:cs="Calibri"/>
          <w:sz w:val="20"/>
          <w:szCs w:val="20"/>
        </w:rPr>
        <w:t> </w:t>
      </w:r>
    </w:p>
    <w:p w14:paraId="7A2FD2C8" w14:textId="77777777" w:rsidR="00AB6A30" w:rsidRDefault="00AB6A30" w:rsidP="00AB6A30">
      <w:pPr>
        <w:pStyle w:val="paragraph"/>
        <w:numPr>
          <w:ilvl w:val="0"/>
          <w:numId w:val="33"/>
        </w:numPr>
        <w:spacing w:before="0" w:beforeAutospacing="0" w:after="0" w:afterAutospacing="0"/>
        <w:textAlignment w:val="baseline"/>
        <w:rPr>
          <w:rFonts w:ascii="Calibri" w:hAnsi="Calibri" w:cs="Calibri"/>
          <w:sz w:val="20"/>
          <w:szCs w:val="20"/>
        </w:rPr>
      </w:pPr>
      <w:r w:rsidRPr="00AB6A30">
        <w:rPr>
          <w:rStyle w:val="normaltextrun"/>
          <w:rFonts w:ascii="Calibri" w:hAnsi="Calibri" w:cs="Calibri"/>
          <w:sz w:val="20"/>
          <w:szCs w:val="20"/>
        </w:rPr>
        <w:t>Relevant technical assistance experience aligned to R</w:t>
      </w:r>
      <w:r w:rsidRPr="00AB6A30">
        <w:rPr>
          <w:rStyle w:val="nobreakhyphenblob"/>
          <w:rFonts w:ascii="Calibri" w:hAnsi="Calibri" w:cs="Calibri"/>
          <w:sz w:val="20"/>
          <w:szCs w:val="20"/>
        </w:rPr>
        <w:noBreakHyphen/>
      </w:r>
      <w:r w:rsidRPr="00AB6A30">
        <w:rPr>
          <w:rStyle w:val="normaltextrun"/>
          <w:rFonts w:ascii="Calibri" w:hAnsi="Calibri" w:cs="Calibri"/>
          <w:sz w:val="20"/>
          <w:szCs w:val="20"/>
        </w:rPr>
        <w:t>PEP planning or expansion activities </w:t>
      </w:r>
      <w:r w:rsidRPr="00AB6A30">
        <w:rPr>
          <w:rStyle w:val="eop"/>
          <w:rFonts w:ascii="Calibri" w:hAnsi="Calibri" w:cs="Calibri"/>
          <w:sz w:val="20"/>
          <w:szCs w:val="20"/>
        </w:rPr>
        <w:t> </w:t>
      </w:r>
    </w:p>
    <w:p w14:paraId="4016CE37" w14:textId="77777777" w:rsidR="00AB6A30" w:rsidRDefault="00AB6A30" w:rsidP="00AB6A30">
      <w:pPr>
        <w:pStyle w:val="paragraph"/>
        <w:numPr>
          <w:ilvl w:val="0"/>
          <w:numId w:val="33"/>
        </w:numPr>
        <w:spacing w:before="0" w:beforeAutospacing="0" w:after="0" w:afterAutospacing="0"/>
        <w:textAlignment w:val="baseline"/>
        <w:rPr>
          <w:rFonts w:ascii="Calibri" w:hAnsi="Calibri" w:cs="Calibri"/>
          <w:sz w:val="20"/>
          <w:szCs w:val="20"/>
        </w:rPr>
      </w:pPr>
      <w:r w:rsidRPr="00AB6A30">
        <w:rPr>
          <w:rStyle w:val="normaltextrun"/>
          <w:rFonts w:ascii="Calibri" w:hAnsi="Calibri" w:cs="Calibri"/>
          <w:sz w:val="20"/>
          <w:szCs w:val="20"/>
        </w:rPr>
        <w:t>Proposed budget and scope of technical assistance services within allotted budget</w:t>
      </w:r>
      <w:r w:rsidRPr="00AB6A30">
        <w:rPr>
          <w:rStyle w:val="eop"/>
          <w:rFonts w:ascii="Calibri" w:hAnsi="Calibri" w:cs="Calibri"/>
          <w:sz w:val="20"/>
          <w:szCs w:val="20"/>
        </w:rPr>
        <w:t> </w:t>
      </w:r>
    </w:p>
    <w:p w14:paraId="5E35A010" w14:textId="259429DD" w:rsidR="00AB6A30" w:rsidRPr="00AB6A30" w:rsidRDefault="00AB6A30" w:rsidP="00AB6A30">
      <w:pPr>
        <w:pStyle w:val="paragraph"/>
        <w:numPr>
          <w:ilvl w:val="0"/>
          <w:numId w:val="33"/>
        </w:numPr>
        <w:spacing w:before="0" w:beforeAutospacing="0" w:after="0" w:afterAutospacing="0"/>
        <w:textAlignment w:val="baseline"/>
        <w:rPr>
          <w:rFonts w:ascii="Calibri" w:hAnsi="Calibri" w:cs="Calibri"/>
          <w:sz w:val="20"/>
          <w:szCs w:val="20"/>
        </w:rPr>
      </w:pPr>
      <w:r w:rsidRPr="00AB6A30">
        <w:rPr>
          <w:rStyle w:val="normaltextrun"/>
          <w:rFonts w:ascii="Calibri" w:hAnsi="Calibri" w:cs="Calibri"/>
          <w:sz w:val="20"/>
          <w:szCs w:val="20"/>
        </w:rPr>
        <w:t>Other relevant engagements or projects (optional)</w:t>
      </w:r>
      <w:r w:rsidRPr="00AB6A30">
        <w:rPr>
          <w:rStyle w:val="eop"/>
          <w:rFonts w:ascii="Calibri" w:hAnsi="Calibri" w:cs="Calibri"/>
          <w:sz w:val="20"/>
          <w:szCs w:val="20"/>
        </w:rPr>
        <w:t> </w:t>
      </w:r>
    </w:p>
    <w:p w14:paraId="4A4A80EB" w14:textId="77777777"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740A1EC" w14:textId="77777777"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Procurement and Selection</w:t>
      </w:r>
      <w:r>
        <w:rPr>
          <w:rStyle w:val="eop"/>
          <w:rFonts w:ascii="Calibri" w:hAnsi="Calibri" w:cs="Calibri"/>
          <w:sz w:val="20"/>
          <w:szCs w:val="20"/>
        </w:rPr>
        <w:t> </w:t>
      </w:r>
    </w:p>
    <w:p w14:paraId="75909972" w14:textId="4FEF7F29"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 xml:space="preserve">Approval as </w:t>
      </w:r>
      <w:r w:rsidRPr="4794AA48">
        <w:rPr>
          <w:rStyle w:val="normaltextrun"/>
          <w:rFonts w:ascii="Calibri" w:hAnsi="Calibri" w:cs="Calibri"/>
          <w:sz w:val="20"/>
          <w:szCs w:val="20"/>
        </w:rPr>
        <w:t>a</w:t>
      </w:r>
      <w:r w:rsidR="381AEA8F" w:rsidRPr="4794AA48">
        <w:rPr>
          <w:rStyle w:val="normaltextrun"/>
          <w:rFonts w:ascii="Calibri" w:hAnsi="Calibri" w:cs="Calibri"/>
          <w:sz w:val="20"/>
          <w:szCs w:val="20"/>
        </w:rPr>
        <w:t>n R-PEP Approved Vendor</w:t>
      </w:r>
      <w:r>
        <w:rPr>
          <w:rStyle w:val="normaltextrun"/>
          <w:rFonts w:ascii="Calibri" w:hAnsi="Calibri" w:cs="Calibri"/>
          <w:sz w:val="20"/>
          <w:szCs w:val="20"/>
        </w:rPr>
        <w:t> </w:t>
      </w:r>
      <w:r w:rsidR="4FCE71E0" w:rsidRPr="76367590">
        <w:rPr>
          <w:rStyle w:val="normaltextrun"/>
          <w:rFonts w:ascii="Calibri" w:hAnsi="Calibri" w:cs="Calibri"/>
          <w:sz w:val="20"/>
          <w:szCs w:val="20"/>
        </w:rPr>
        <w:t xml:space="preserve">does not guarantee a placement as an R-PEP Technical Assistance Provider. R-PEP Planning and </w:t>
      </w:r>
      <w:r w:rsidR="4FCE71E0" w:rsidRPr="45CF604B">
        <w:rPr>
          <w:rStyle w:val="normaltextrun"/>
          <w:rFonts w:ascii="Calibri" w:hAnsi="Calibri" w:cs="Calibri"/>
          <w:sz w:val="20"/>
          <w:szCs w:val="20"/>
        </w:rPr>
        <w:t xml:space="preserve">Expansion grantees must select an R-PEP </w:t>
      </w:r>
      <w:r w:rsidR="4FCE71E0" w:rsidRPr="56E818CA">
        <w:rPr>
          <w:rStyle w:val="normaltextrun"/>
          <w:rFonts w:ascii="Calibri" w:hAnsi="Calibri" w:cs="Calibri"/>
          <w:sz w:val="20"/>
          <w:szCs w:val="20"/>
        </w:rPr>
        <w:t>Approved Vendor</w:t>
      </w:r>
      <w:r w:rsidR="4FCE71E0" w:rsidRPr="7EFD955D">
        <w:rPr>
          <w:rStyle w:val="normaltextrun"/>
          <w:rFonts w:ascii="Calibri" w:hAnsi="Calibri" w:cs="Calibri"/>
          <w:sz w:val="20"/>
          <w:szCs w:val="20"/>
        </w:rPr>
        <w:t xml:space="preserve"> based on local procurement </w:t>
      </w:r>
      <w:r w:rsidR="6F4420C4" w:rsidRPr="2D415D27">
        <w:rPr>
          <w:rStyle w:val="normaltextrun"/>
          <w:rFonts w:ascii="Calibri" w:hAnsi="Calibri" w:cs="Calibri"/>
          <w:sz w:val="20"/>
          <w:szCs w:val="20"/>
        </w:rPr>
        <w:t>and contracting</w:t>
      </w:r>
      <w:r w:rsidR="4FCE71E0" w:rsidRPr="4325082E">
        <w:rPr>
          <w:rStyle w:val="normaltextrun"/>
          <w:rFonts w:ascii="Calibri" w:hAnsi="Calibri" w:cs="Calibri"/>
          <w:sz w:val="20"/>
          <w:szCs w:val="20"/>
        </w:rPr>
        <w:t xml:space="preserve"> </w:t>
      </w:r>
      <w:r w:rsidR="5E4454F9" w:rsidRPr="728750C2">
        <w:rPr>
          <w:rStyle w:val="normaltextrun"/>
          <w:rFonts w:ascii="Calibri" w:hAnsi="Calibri" w:cs="Calibri"/>
          <w:sz w:val="20"/>
          <w:szCs w:val="20"/>
        </w:rPr>
        <w:t>policies</w:t>
      </w:r>
      <w:r w:rsidRPr="728750C2">
        <w:rPr>
          <w:rStyle w:val="normaltextrun"/>
          <w:rFonts w:ascii="Calibri" w:hAnsi="Calibri" w:cs="Calibri"/>
          <w:sz w:val="20"/>
          <w:szCs w:val="20"/>
        </w:rPr>
        <w:t>.</w:t>
      </w:r>
      <w:r>
        <w:rPr>
          <w:rStyle w:val="normaltextrun"/>
          <w:rFonts w:ascii="Calibri" w:hAnsi="Calibri" w:cs="Calibri"/>
          <w:sz w:val="20"/>
          <w:szCs w:val="20"/>
        </w:rPr>
        <w:t> TEA-vetted R-PEP Technical Assistance Providers must be free of conflicts of interest with any grant-related activities.</w:t>
      </w:r>
    </w:p>
    <w:p w14:paraId="475BABE4" w14:textId="77777777"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22DE1EE0" w14:textId="77777777" w:rsidR="00AB6A30" w:rsidRDefault="00AB6A30" w:rsidP="00AB6A3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Submission Instructions</w:t>
      </w:r>
      <w:r>
        <w:rPr>
          <w:rStyle w:val="eop"/>
          <w:rFonts w:ascii="Calibri" w:hAnsi="Calibri" w:cs="Calibri"/>
          <w:sz w:val="20"/>
          <w:szCs w:val="20"/>
        </w:rPr>
        <w:t> </w:t>
      </w:r>
    </w:p>
    <w:p w14:paraId="3E533112" w14:textId="283B4BB9" w:rsidR="00AB6A30" w:rsidRDefault="00AB6A30" w:rsidP="00AB6A30">
      <w:pPr>
        <w:pStyle w:val="paragraph"/>
        <w:numPr>
          <w:ilvl w:val="0"/>
          <w:numId w:val="34"/>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File name: </w:t>
      </w:r>
      <w:r>
        <w:rPr>
          <w:rStyle w:val="normaltextrun"/>
          <w:rFonts w:ascii="Calibri" w:hAnsi="Calibri" w:cs="Calibri"/>
          <w:b/>
          <w:bCs/>
          <w:sz w:val="20"/>
          <w:szCs w:val="20"/>
        </w:rPr>
        <w:t>R</w:t>
      </w:r>
      <w:r>
        <w:rPr>
          <w:rStyle w:val="normaltextrun"/>
          <w:rFonts w:ascii="Calibri" w:hAnsi="Calibri" w:cs="Calibri"/>
          <w:b/>
          <w:bCs/>
          <w:sz w:val="20"/>
          <w:szCs w:val="20"/>
        </w:rPr>
        <w:noBreakHyphen/>
        <w:t>PEP_TA_Provider_</w:t>
      </w:r>
      <w:r w:rsidR="00D2028E">
        <w:rPr>
          <w:rStyle w:val="normaltextrun"/>
          <w:rFonts w:ascii="Calibri" w:hAnsi="Calibri" w:cs="Calibri"/>
          <w:b/>
          <w:bCs/>
          <w:sz w:val="20"/>
          <w:szCs w:val="20"/>
        </w:rPr>
        <w:t xml:space="preserve">Approved </w:t>
      </w:r>
      <w:r>
        <w:rPr>
          <w:rStyle w:val="normaltextrun"/>
          <w:rFonts w:ascii="Calibri" w:hAnsi="Calibri" w:cs="Calibri"/>
          <w:b/>
          <w:bCs/>
          <w:sz w:val="20"/>
          <w:szCs w:val="20"/>
        </w:rPr>
        <w:t>Vendor Re</w:t>
      </w:r>
      <w:r w:rsidR="00051017">
        <w:rPr>
          <w:rStyle w:val="normaltextrun"/>
          <w:rFonts w:ascii="Calibri" w:hAnsi="Calibri" w:cs="Calibri"/>
          <w:b/>
          <w:bCs/>
          <w:sz w:val="20"/>
          <w:szCs w:val="20"/>
        </w:rPr>
        <w:t>quest</w:t>
      </w:r>
      <w:r>
        <w:rPr>
          <w:rStyle w:val="normaltextrun"/>
          <w:rFonts w:ascii="Calibri" w:hAnsi="Calibri" w:cs="Calibri"/>
          <w:b/>
          <w:bCs/>
          <w:sz w:val="20"/>
          <w:szCs w:val="20"/>
        </w:rPr>
        <w:t>_[Organization Name].pdf</w:t>
      </w:r>
      <w:r>
        <w:rPr>
          <w:rStyle w:val="eop"/>
          <w:rFonts w:ascii="Calibri" w:hAnsi="Calibri" w:cs="Calibri"/>
          <w:sz w:val="20"/>
          <w:szCs w:val="20"/>
        </w:rPr>
        <w:t> </w:t>
      </w:r>
    </w:p>
    <w:p w14:paraId="188E5423" w14:textId="77777777" w:rsidR="00AB6A30" w:rsidRDefault="00AB6A30" w:rsidP="00AB6A30">
      <w:pPr>
        <w:pStyle w:val="paragraph"/>
        <w:numPr>
          <w:ilvl w:val="0"/>
          <w:numId w:val="34"/>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Subject line: </w:t>
      </w:r>
      <w:r>
        <w:rPr>
          <w:rStyle w:val="normaltextrun"/>
          <w:rFonts w:ascii="Calibri" w:hAnsi="Calibri" w:cs="Calibri"/>
          <w:b/>
          <w:bCs/>
          <w:sz w:val="20"/>
          <w:szCs w:val="20"/>
        </w:rPr>
        <w:t>R</w:t>
      </w:r>
      <w:r>
        <w:rPr>
          <w:rStyle w:val="normaltextrun"/>
          <w:rFonts w:ascii="Calibri" w:hAnsi="Calibri" w:cs="Calibri"/>
          <w:b/>
          <w:bCs/>
          <w:sz w:val="20"/>
          <w:szCs w:val="20"/>
        </w:rPr>
        <w:noBreakHyphen/>
        <w:t>PEP TA Provider Qualifications</w:t>
      </w:r>
      <w:r>
        <w:rPr>
          <w:rStyle w:val="eop"/>
          <w:rFonts w:ascii="Calibri" w:hAnsi="Calibri" w:cs="Calibri"/>
          <w:sz w:val="20"/>
          <w:szCs w:val="20"/>
        </w:rPr>
        <w:t> </w:t>
      </w:r>
    </w:p>
    <w:p w14:paraId="273E78F7" w14:textId="77777777" w:rsidR="00AB6A30" w:rsidRDefault="00AB6A30" w:rsidP="00E429A2">
      <w:pPr>
        <w:pStyle w:val="paragraph"/>
        <w:numPr>
          <w:ilvl w:val="0"/>
          <w:numId w:val="34"/>
        </w:numPr>
        <w:spacing w:before="0" w:beforeAutospacing="0" w:after="0" w:afterAutospacing="0"/>
        <w:textAlignment w:val="baseline"/>
        <w:rPr>
          <w:rFonts w:ascii="Calibri" w:hAnsi="Calibri" w:cs="Calibri"/>
          <w:sz w:val="20"/>
          <w:szCs w:val="20"/>
        </w:rPr>
      </w:pPr>
      <w:r>
        <w:rPr>
          <w:rStyle w:val="normaltextrun"/>
          <w:rFonts w:ascii="Calibri" w:hAnsi="Calibri" w:cs="Calibri"/>
          <w:sz w:val="20"/>
          <w:szCs w:val="20"/>
        </w:rPr>
        <w:t>Submit to: </w:t>
      </w:r>
      <w:r>
        <w:rPr>
          <w:rStyle w:val="normaltextrun"/>
          <w:rFonts w:ascii="Calibri" w:hAnsi="Calibri" w:cs="Calibri"/>
          <w:b/>
          <w:bCs/>
          <w:sz w:val="20"/>
          <w:szCs w:val="20"/>
        </w:rPr>
        <w:t>R-PEP@tea.texas.gov</w:t>
      </w:r>
      <w:r>
        <w:rPr>
          <w:rStyle w:val="eop"/>
          <w:rFonts w:ascii="Calibri" w:hAnsi="Calibri" w:cs="Calibri"/>
          <w:sz w:val="20"/>
          <w:szCs w:val="20"/>
        </w:rPr>
        <w:t> </w:t>
      </w:r>
    </w:p>
    <w:p w14:paraId="2C18C856" w14:textId="77777777" w:rsidR="00AB6A30" w:rsidRDefault="00AB6A30" w:rsidP="009A11A6">
      <w:pPr>
        <w:pStyle w:val="paragraph"/>
        <w:spacing w:before="0" w:beforeAutospacing="0" w:after="0" w:afterAutospacing="0"/>
        <w:textAlignment w:val="baseline"/>
        <w:rPr>
          <w:rStyle w:val="eop"/>
          <w:rFonts w:ascii="Calibri" w:hAnsi="Calibri" w:cs="Calibri"/>
          <w:sz w:val="20"/>
          <w:szCs w:val="20"/>
        </w:rPr>
      </w:pPr>
    </w:p>
    <w:p w14:paraId="0D45F4AF" w14:textId="77777777" w:rsidR="009A11A6" w:rsidRDefault="009A11A6" w:rsidP="009A11A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74512100" w14:textId="61D55D6E" w:rsidR="005B5073" w:rsidRPr="003E54ED" w:rsidRDefault="005B5073" w:rsidP="00FC5F9E">
      <w:pPr>
        <w:rPr>
          <w:rFonts w:ascii="Open Sans" w:hAnsi="Open Sans" w:cs="Open Sans"/>
        </w:rPr>
      </w:pPr>
    </w:p>
    <w:sectPr w:rsidR="005B5073" w:rsidRPr="003E54ED" w:rsidSect="003E54ED">
      <w:footerReference w:type="even" r:id="rId11"/>
      <w:footerReference w:type="default" r:id="rId12"/>
      <w:headerReference w:type="first" r:id="rId13"/>
      <w:pgSz w:w="12240" w:h="15840"/>
      <w:pgMar w:top="2456" w:right="1440" w:bottom="1755"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10B9" w14:textId="77777777" w:rsidR="001D7616" w:rsidRDefault="001D7616" w:rsidP="00211221">
      <w:r>
        <w:separator/>
      </w:r>
    </w:p>
  </w:endnote>
  <w:endnote w:type="continuationSeparator" w:id="0">
    <w:p w14:paraId="3E26F972" w14:textId="77777777" w:rsidR="001D7616" w:rsidRDefault="001D7616" w:rsidP="0021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81F0" w14:textId="4A09314B" w:rsidR="00211221" w:rsidRDefault="00211221" w:rsidP="00E87C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0F77">
      <w:rPr>
        <w:rStyle w:val="PageNumber"/>
        <w:noProof/>
      </w:rPr>
      <w:t>1</w:t>
    </w:r>
    <w:r>
      <w:rPr>
        <w:rStyle w:val="PageNumber"/>
      </w:rPr>
      <w:fldChar w:fldCharType="end"/>
    </w:r>
  </w:p>
  <w:p w14:paraId="6E08C5ED" w14:textId="77777777" w:rsidR="00211221" w:rsidRDefault="00211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4E92" w14:textId="77777777" w:rsidR="00211221" w:rsidRDefault="00211221" w:rsidP="00E87C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7A0A">
      <w:rPr>
        <w:rStyle w:val="PageNumber"/>
        <w:noProof/>
      </w:rPr>
      <w:t>1</w:t>
    </w:r>
    <w:r>
      <w:rPr>
        <w:rStyle w:val="PageNumber"/>
      </w:rPr>
      <w:fldChar w:fldCharType="end"/>
    </w:r>
  </w:p>
  <w:p w14:paraId="242DEA4B" w14:textId="77777777" w:rsidR="00211221" w:rsidRDefault="00211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EE586" w14:textId="77777777" w:rsidR="001D7616" w:rsidRDefault="001D7616" w:rsidP="00211221">
      <w:r>
        <w:separator/>
      </w:r>
    </w:p>
  </w:footnote>
  <w:footnote w:type="continuationSeparator" w:id="0">
    <w:p w14:paraId="775ED222" w14:textId="77777777" w:rsidR="001D7616" w:rsidRDefault="001D7616" w:rsidP="00211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E4D7" w14:textId="77777777" w:rsidR="00211221" w:rsidRDefault="003D2D1D" w:rsidP="00F60F77">
    <w:pPr>
      <w:pStyle w:val="Header"/>
      <w:ind w:left="1350" w:hanging="2790"/>
    </w:pPr>
    <w:r>
      <w:rPr>
        <w:noProof/>
      </w:rPr>
      <w:drawing>
        <wp:anchor distT="0" distB="0" distL="114300" distR="114300" simplePos="0" relativeHeight="251658240" behindDoc="1" locked="0" layoutInCell="1" allowOverlap="1" wp14:anchorId="01E43679" wp14:editId="2CA6DDD5">
          <wp:simplePos x="0" y="0"/>
          <wp:positionH relativeFrom="column">
            <wp:posOffset>-901700</wp:posOffset>
          </wp:positionH>
          <wp:positionV relativeFrom="paragraph">
            <wp:posOffset>0</wp:posOffset>
          </wp:positionV>
          <wp:extent cx="7772400" cy="1005840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5AD"/>
    <w:multiLevelType w:val="multilevel"/>
    <w:tmpl w:val="63E26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87BA3"/>
    <w:multiLevelType w:val="multilevel"/>
    <w:tmpl w:val="E65C1A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427B3E"/>
    <w:multiLevelType w:val="multilevel"/>
    <w:tmpl w:val="736C5E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91127"/>
    <w:multiLevelType w:val="multilevel"/>
    <w:tmpl w:val="52A8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9012D9"/>
    <w:multiLevelType w:val="hybridMultilevel"/>
    <w:tmpl w:val="EC82F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43642"/>
    <w:multiLevelType w:val="hybridMultilevel"/>
    <w:tmpl w:val="B65C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A1178"/>
    <w:multiLevelType w:val="multilevel"/>
    <w:tmpl w:val="C506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7C1F6A"/>
    <w:multiLevelType w:val="multilevel"/>
    <w:tmpl w:val="D406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A5CC3"/>
    <w:multiLevelType w:val="multilevel"/>
    <w:tmpl w:val="F99C9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730EF3"/>
    <w:multiLevelType w:val="multilevel"/>
    <w:tmpl w:val="871E19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876DF7"/>
    <w:multiLevelType w:val="multilevel"/>
    <w:tmpl w:val="B7F27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351BB6"/>
    <w:multiLevelType w:val="hybridMultilevel"/>
    <w:tmpl w:val="B9FC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82CEE"/>
    <w:multiLevelType w:val="multilevel"/>
    <w:tmpl w:val="CABAC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F06819"/>
    <w:multiLevelType w:val="hybridMultilevel"/>
    <w:tmpl w:val="C6FC450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F2C4947"/>
    <w:multiLevelType w:val="multilevel"/>
    <w:tmpl w:val="CF14A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5A425E"/>
    <w:multiLevelType w:val="multilevel"/>
    <w:tmpl w:val="AF223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5B39FB"/>
    <w:multiLevelType w:val="hybridMultilevel"/>
    <w:tmpl w:val="1018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D0ED6"/>
    <w:multiLevelType w:val="multilevel"/>
    <w:tmpl w:val="995CD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224D20"/>
    <w:multiLevelType w:val="multilevel"/>
    <w:tmpl w:val="0ADC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566245"/>
    <w:multiLevelType w:val="hybridMultilevel"/>
    <w:tmpl w:val="783E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806CFB"/>
    <w:multiLevelType w:val="multilevel"/>
    <w:tmpl w:val="75F470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74440C"/>
    <w:multiLevelType w:val="multilevel"/>
    <w:tmpl w:val="A7947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044015"/>
    <w:multiLevelType w:val="multilevel"/>
    <w:tmpl w:val="29B2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811436"/>
    <w:multiLevelType w:val="multilevel"/>
    <w:tmpl w:val="333AA7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BB0D06"/>
    <w:multiLevelType w:val="multilevel"/>
    <w:tmpl w:val="A00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105164"/>
    <w:multiLevelType w:val="multilevel"/>
    <w:tmpl w:val="4CB8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0C30DB"/>
    <w:multiLevelType w:val="multilevel"/>
    <w:tmpl w:val="E57C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5809AC"/>
    <w:multiLevelType w:val="multilevel"/>
    <w:tmpl w:val="792A9C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7307BC"/>
    <w:multiLevelType w:val="multilevel"/>
    <w:tmpl w:val="DFBA8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FB6090"/>
    <w:multiLevelType w:val="multilevel"/>
    <w:tmpl w:val="98B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CC4114"/>
    <w:multiLevelType w:val="multilevel"/>
    <w:tmpl w:val="A4805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274024"/>
    <w:multiLevelType w:val="multilevel"/>
    <w:tmpl w:val="D98ECA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77D10"/>
    <w:multiLevelType w:val="multilevel"/>
    <w:tmpl w:val="5DC6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8567E9"/>
    <w:multiLevelType w:val="multilevel"/>
    <w:tmpl w:val="609E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3528928">
    <w:abstractNumId w:val="6"/>
  </w:num>
  <w:num w:numId="2" w16cid:durableId="1550873037">
    <w:abstractNumId w:val="24"/>
  </w:num>
  <w:num w:numId="3" w16cid:durableId="171074515">
    <w:abstractNumId w:val="7"/>
  </w:num>
  <w:num w:numId="4" w16cid:durableId="1778059005">
    <w:abstractNumId w:val="25"/>
  </w:num>
  <w:num w:numId="5" w16cid:durableId="1234656004">
    <w:abstractNumId w:val="27"/>
  </w:num>
  <w:num w:numId="6" w16cid:durableId="29034490">
    <w:abstractNumId w:val="28"/>
  </w:num>
  <w:num w:numId="7" w16cid:durableId="923805085">
    <w:abstractNumId w:val="10"/>
  </w:num>
  <w:num w:numId="8" w16cid:durableId="578029338">
    <w:abstractNumId w:val="15"/>
  </w:num>
  <w:num w:numId="9" w16cid:durableId="284117920">
    <w:abstractNumId w:val="30"/>
  </w:num>
  <w:num w:numId="10" w16cid:durableId="1939094135">
    <w:abstractNumId w:val="9"/>
  </w:num>
  <w:num w:numId="11" w16cid:durableId="467941406">
    <w:abstractNumId w:val="8"/>
  </w:num>
  <w:num w:numId="12" w16cid:durableId="666592141">
    <w:abstractNumId w:val="0"/>
  </w:num>
  <w:num w:numId="13" w16cid:durableId="1374453717">
    <w:abstractNumId w:val="21"/>
  </w:num>
  <w:num w:numId="14" w16cid:durableId="1841583482">
    <w:abstractNumId w:val="2"/>
  </w:num>
  <w:num w:numId="15" w16cid:durableId="1997565211">
    <w:abstractNumId w:val="1"/>
  </w:num>
  <w:num w:numId="16" w16cid:durableId="1976251509">
    <w:abstractNumId w:val="20"/>
  </w:num>
  <w:num w:numId="17" w16cid:durableId="632903314">
    <w:abstractNumId w:val="23"/>
  </w:num>
  <w:num w:numId="18" w16cid:durableId="1600136532">
    <w:abstractNumId w:val="12"/>
  </w:num>
  <w:num w:numId="19" w16cid:durableId="1287590272">
    <w:abstractNumId w:val="31"/>
  </w:num>
  <w:num w:numId="20" w16cid:durableId="811753593">
    <w:abstractNumId w:val="13"/>
  </w:num>
  <w:num w:numId="21" w16cid:durableId="999501239">
    <w:abstractNumId w:val="4"/>
  </w:num>
  <w:num w:numId="22" w16cid:durableId="30810779">
    <w:abstractNumId w:val="19"/>
  </w:num>
  <w:num w:numId="23" w16cid:durableId="1112241874">
    <w:abstractNumId w:val="5"/>
  </w:num>
  <w:num w:numId="24" w16cid:durableId="914819278">
    <w:abstractNumId w:val="17"/>
  </w:num>
  <w:num w:numId="25" w16cid:durableId="1307514817">
    <w:abstractNumId w:val="33"/>
  </w:num>
  <w:num w:numId="26" w16cid:durableId="2143691187">
    <w:abstractNumId w:val="32"/>
  </w:num>
  <w:num w:numId="27" w16cid:durableId="1296526187">
    <w:abstractNumId w:val="29"/>
  </w:num>
  <w:num w:numId="28" w16cid:durableId="1835144298">
    <w:abstractNumId w:val="14"/>
  </w:num>
  <w:num w:numId="29" w16cid:durableId="1271084444">
    <w:abstractNumId w:val="22"/>
  </w:num>
  <w:num w:numId="30" w16cid:durableId="1275940107">
    <w:abstractNumId w:val="18"/>
  </w:num>
  <w:num w:numId="31" w16cid:durableId="1654092671">
    <w:abstractNumId w:val="26"/>
  </w:num>
  <w:num w:numId="32" w16cid:durableId="563220542">
    <w:abstractNumId w:val="3"/>
  </w:num>
  <w:num w:numId="33" w16cid:durableId="1584293558">
    <w:abstractNumId w:val="11"/>
  </w:num>
  <w:num w:numId="34" w16cid:durableId="7029410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21"/>
    <w:rsid w:val="00010EA0"/>
    <w:rsid w:val="00021398"/>
    <w:rsid w:val="0003022D"/>
    <w:rsid w:val="00051017"/>
    <w:rsid w:val="000B5B3B"/>
    <w:rsid w:val="000D4BD6"/>
    <w:rsid w:val="000D72CD"/>
    <w:rsid w:val="000E6743"/>
    <w:rsid w:val="000F1AAA"/>
    <w:rsid w:val="000F1E02"/>
    <w:rsid w:val="00127C81"/>
    <w:rsid w:val="001904D2"/>
    <w:rsid w:val="001A55E6"/>
    <w:rsid w:val="001B337C"/>
    <w:rsid w:val="001B6C89"/>
    <w:rsid w:val="001C370C"/>
    <w:rsid w:val="001D29CF"/>
    <w:rsid w:val="001D7616"/>
    <w:rsid w:val="001E3B67"/>
    <w:rsid w:val="00211221"/>
    <w:rsid w:val="00220103"/>
    <w:rsid w:val="00245DF6"/>
    <w:rsid w:val="00261777"/>
    <w:rsid w:val="00261907"/>
    <w:rsid w:val="00262FC9"/>
    <w:rsid w:val="002C4419"/>
    <w:rsid w:val="00344B7C"/>
    <w:rsid w:val="003542E6"/>
    <w:rsid w:val="00371B70"/>
    <w:rsid w:val="00390740"/>
    <w:rsid w:val="003A732C"/>
    <w:rsid w:val="003B4FE9"/>
    <w:rsid w:val="003D2D1D"/>
    <w:rsid w:val="003E54ED"/>
    <w:rsid w:val="003F43C4"/>
    <w:rsid w:val="00401DA6"/>
    <w:rsid w:val="0043109A"/>
    <w:rsid w:val="0043646E"/>
    <w:rsid w:val="004438F1"/>
    <w:rsid w:val="00485A9B"/>
    <w:rsid w:val="00492AE4"/>
    <w:rsid w:val="004A0205"/>
    <w:rsid w:val="004A2EA0"/>
    <w:rsid w:val="004A4817"/>
    <w:rsid w:val="004C710A"/>
    <w:rsid w:val="005251F8"/>
    <w:rsid w:val="00541960"/>
    <w:rsid w:val="00575957"/>
    <w:rsid w:val="00594A63"/>
    <w:rsid w:val="00594A86"/>
    <w:rsid w:val="005A041B"/>
    <w:rsid w:val="005B5073"/>
    <w:rsid w:val="005B68DD"/>
    <w:rsid w:val="005C46E3"/>
    <w:rsid w:val="005D5B0A"/>
    <w:rsid w:val="005E1543"/>
    <w:rsid w:val="00660C5C"/>
    <w:rsid w:val="00683ABF"/>
    <w:rsid w:val="00684146"/>
    <w:rsid w:val="00685C6E"/>
    <w:rsid w:val="00692530"/>
    <w:rsid w:val="006F3028"/>
    <w:rsid w:val="00704994"/>
    <w:rsid w:val="00731FAE"/>
    <w:rsid w:val="007578B9"/>
    <w:rsid w:val="00774F97"/>
    <w:rsid w:val="007770B9"/>
    <w:rsid w:val="007B0D65"/>
    <w:rsid w:val="007B4697"/>
    <w:rsid w:val="007E5D9C"/>
    <w:rsid w:val="00815347"/>
    <w:rsid w:val="0085219B"/>
    <w:rsid w:val="00871231"/>
    <w:rsid w:val="008B283D"/>
    <w:rsid w:val="00904574"/>
    <w:rsid w:val="00917A0A"/>
    <w:rsid w:val="0093107F"/>
    <w:rsid w:val="00942050"/>
    <w:rsid w:val="00976FB9"/>
    <w:rsid w:val="009A11A6"/>
    <w:rsid w:val="009A2C5C"/>
    <w:rsid w:val="009E6D1D"/>
    <w:rsid w:val="009F2646"/>
    <w:rsid w:val="00A00DF4"/>
    <w:rsid w:val="00A3204B"/>
    <w:rsid w:val="00A421F0"/>
    <w:rsid w:val="00A57FF6"/>
    <w:rsid w:val="00A752D0"/>
    <w:rsid w:val="00A929D7"/>
    <w:rsid w:val="00AA7FA8"/>
    <w:rsid w:val="00AB51AC"/>
    <w:rsid w:val="00AB56DA"/>
    <w:rsid w:val="00AB6A30"/>
    <w:rsid w:val="00AD0C78"/>
    <w:rsid w:val="00AE7AA0"/>
    <w:rsid w:val="00B143D1"/>
    <w:rsid w:val="00B4630C"/>
    <w:rsid w:val="00B86A90"/>
    <w:rsid w:val="00BA2FBF"/>
    <w:rsid w:val="00BB214A"/>
    <w:rsid w:val="00BE423D"/>
    <w:rsid w:val="00C13BBB"/>
    <w:rsid w:val="00C25A76"/>
    <w:rsid w:val="00C357D7"/>
    <w:rsid w:val="00C437B4"/>
    <w:rsid w:val="00C705C3"/>
    <w:rsid w:val="00C92E3D"/>
    <w:rsid w:val="00CB76DC"/>
    <w:rsid w:val="00CE5EBB"/>
    <w:rsid w:val="00D030B8"/>
    <w:rsid w:val="00D2028E"/>
    <w:rsid w:val="00D235D9"/>
    <w:rsid w:val="00D65E71"/>
    <w:rsid w:val="00D772EA"/>
    <w:rsid w:val="00DE6F17"/>
    <w:rsid w:val="00E10412"/>
    <w:rsid w:val="00E24C83"/>
    <w:rsid w:val="00E250DB"/>
    <w:rsid w:val="00E346F9"/>
    <w:rsid w:val="00E41BE1"/>
    <w:rsid w:val="00E429A2"/>
    <w:rsid w:val="00E718C1"/>
    <w:rsid w:val="00E878E8"/>
    <w:rsid w:val="00E87C7E"/>
    <w:rsid w:val="00EE3C33"/>
    <w:rsid w:val="00F366D3"/>
    <w:rsid w:val="00F368AE"/>
    <w:rsid w:val="00F50CC6"/>
    <w:rsid w:val="00F527FD"/>
    <w:rsid w:val="00F60F77"/>
    <w:rsid w:val="00F63D6C"/>
    <w:rsid w:val="00F95F36"/>
    <w:rsid w:val="00FA760F"/>
    <w:rsid w:val="00FC1CE1"/>
    <w:rsid w:val="00FC5F9E"/>
    <w:rsid w:val="00FE3097"/>
    <w:rsid w:val="00FF2B38"/>
    <w:rsid w:val="068A096C"/>
    <w:rsid w:val="0785D352"/>
    <w:rsid w:val="078D6F25"/>
    <w:rsid w:val="079A03D9"/>
    <w:rsid w:val="07F17EFB"/>
    <w:rsid w:val="09485DDE"/>
    <w:rsid w:val="0E3E0105"/>
    <w:rsid w:val="0E588EA9"/>
    <w:rsid w:val="111BC099"/>
    <w:rsid w:val="146D610C"/>
    <w:rsid w:val="2D415D27"/>
    <w:rsid w:val="2F648C4D"/>
    <w:rsid w:val="3020A7B4"/>
    <w:rsid w:val="3402EFDA"/>
    <w:rsid w:val="3665E240"/>
    <w:rsid w:val="381AEA8F"/>
    <w:rsid w:val="39C079C0"/>
    <w:rsid w:val="4120F13F"/>
    <w:rsid w:val="4325082E"/>
    <w:rsid w:val="45CF604B"/>
    <w:rsid w:val="4794AA48"/>
    <w:rsid w:val="48ADD374"/>
    <w:rsid w:val="48C024D6"/>
    <w:rsid w:val="4EF69255"/>
    <w:rsid w:val="4F296839"/>
    <w:rsid w:val="4FCE71E0"/>
    <w:rsid w:val="56E818CA"/>
    <w:rsid w:val="595F7CC1"/>
    <w:rsid w:val="5BDB4DE8"/>
    <w:rsid w:val="5E4454F9"/>
    <w:rsid w:val="6DCCD62C"/>
    <w:rsid w:val="6F4420C4"/>
    <w:rsid w:val="728750C2"/>
    <w:rsid w:val="76367590"/>
    <w:rsid w:val="7DF4E546"/>
    <w:rsid w:val="7EFD9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1CE23"/>
  <w14:defaultImageDpi w14:val="32767"/>
  <w15:chartTrackingRefBased/>
  <w15:docId w15:val="{83F2D176-7959-4CE5-A07E-88265C1A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221"/>
    <w:pPr>
      <w:tabs>
        <w:tab w:val="center" w:pos="4680"/>
        <w:tab w:val="right" w:pos="9360"/>
      </w:tabs>
    </w:pPr>
  </w:style>
  <w:style w:type="character" w:customStyle="1" w:styleId="HeaderChar">
    <w:name w:val="Header Char"/>
    <w:basedOn w:val="DefaultParagraphFont"/>
    <w:link w:val="Header"/>
    <w:uiPriority w:val="99"/>
    <w:rsid w:val="00211221"/>
  </w:style>
  <w:style w:type="paragraph" w:styleId="Footer">
    <w:name w:val="footer"/>
    <w:basedOn w:val="Normal"/>
    <w:link w:val="FooterChar"/>
    <w:uiPriority w:val="99"/>
    <w:unhideWhenUsed/>
    <w:rsid w:val="00211221"/>
    <w:pPr>
      <w:tabs>
        <w:tab w:val="center" w:pos="4680"/>
        <w:tab w:val="right" w:pos="9360"/>
      </w:tabs>
    </w:pPr>
  </w:style>
  <w:style w:type="character" w:customStyle="1" w:styleId="FooterChar">
    <w:name w:val="Footer Char"/>
    <w:basedOn w:val="DefaultParagraphFont"/>
    <w:link w:val="Footer"/>
    <w:uiPriority w:val="99"/>
    <w:rsid w:val="00211221"/>
  </w:style>
  <w:style w:type="character" w:styleId="PageNumber">
    <w:name w:val="page number"/>
    <w:uiPriority w:val="99"/>
    <w:semiHidden/>
    <w:unhideWhenUsed/>
    <w:rsid w:val="00211221"/>
  </w:style>
  <w:style w:type="paragraph" w:customStyle="1" w:styleId="paragraph">
    <w:name w:val="paragraph"/>
    <w:basedOn w:val="Normal"/>
    <w:rsid w:val="001E3B67"/>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1E3B67"/>
  </w:style>
  <w:style w:type="character" w:customStyle="1" w:styleId="eop">
    <w:name w:val="eop"/>
    <w:basedOn w:val="DefaultParagraphFont"/>
    <w:rsid w:val="001E3B67"/>
  </w:style>
  <w:style w:type="character" w:customStyle="1" w:styleId="scxw142668048">
    <w:name w:val="scxw142668048"/>
    <w:basedOn w:val="DefaultParagraphFont"/>
    <w:rsid w:val="001E3B67"/>
  </w:style>
  <w:style w:type="character" w:customStyle="1" w:styleId="scxw62740630">
    <w:name w:val="scxw62740630"/>
    <w:basedOn w:val="DefaultParagraphFont"/>
    <w:rsid w:val="009A11A6"/>
  </w:style>
  <w:style w:type="character" w:customStyle="1" w:styleId="nobreakhyphenblob">
    <w:name w:val="nobreakhyphenblob"/>
    <w:basedOn w:val="DefaultParagraphFont"/>
    <w:rsid w:val="009A11A6"/>
  </w:style>
  <w:style w:type="character" w:customStyle="1" w:styleId="tabchar">
    <w:name w:val="tabchar"/>
    <w:basedOn w:val="DefaultParagraphFont"/>
    <w:rsid w:val="009A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862427">
      <w:bodyDiv w:val="1"/>
      <w:marLeft w:val="0"/>
      <w:marRight w:val="0"/>
      <w:marTop w:val="0"/>
      <w:marBottom w:val="0"/>
      <w:divBdr>
        <w:top w:val="none" w:sz="0" w:space="0" w:color="auto"/>
        <w:left w:val="none" w:sz="0" w:space="0" w:color="auto"/>
        <w:bottom w:val="none" w:sz="0" w:space="0" w:color="auto"/>
        <w:right w:val="none" w:sz="0" w:space="0" w:color="auto"/>
      </w:divBdr>
      <w:divsChild>
        <w:div w:id="1921871326">
          <w:marLeft w:val="0"/>
          <w:marRight w:val="0"/>
          <w:marTop w:val="0"/>
          <w:marBottom w:val="0"/>
          <w:divBdr>
            <w:top w:val="none" w:sz="0" w:space="0" w:color="auto"/>
            <w:left w:val="none" w:sz="0" w:space="0" w:color="auto"/>
            <w:bottom w:val="none" w:sz="0" w:space="0" w:color="auto"/>
            <w:right w:val="none" w:sz="0" w:space="0" w:color="auto"/>
          </w:divBdr>
          <w:divsChild>
            <w:div w:id="54863380">
              <w:marLeft w:val="0"/>
              <w:marRight w:val="0"/>
              <w:marTop w:val="0"/>
              <w:marBottom w:val="0"/>
              <w:divBdr>
                <w:top w:val="none" w:sz="0" w:space="0" w:color="auto"/>
                <w:left w:val="none" w:sz="0" w:space="0" w:color="auto"/>
                <w:bottom w:val="none" w:sz="0" w:space="0" w:color="auto"/>
                <w:right w:val="none" w:sz="0" w:space="0" w:color="auto"/>
              </w:divBdr>
              <w:divsChild>
                <w:div w:id="105082154">
                  <w:marLeft w:val="0"/>
                  <w:marRight w:val="0"/>
                  <w:marTop w:val="0"/>
                  <w:marBottom w:val="0"/>
                  <w:divBdr>
                    <w:top w:val="none" w:sz="0" w:space="0" w:color="auto"/>
                    <w:left w:val="none" w:sz="0" w:space="0" w:color="auto"/>
                    <w:bottom w:val="none" w:sz="0" w:space="0" w:color="auto"/>
                    <w:right w:val="none" w:sz="0" w:space="0" w:color="auto"/>
                  </w:divBdr>
                </w:div>
                <w:div w:id="195509044">
                  <w:marLeft w:val="0"/>
                  <w:marRight w:val="0"/>
                  <w:marTop w:val="0"/>
                  <w:marBottom w:val="0"/>
                  <w:divBdr>
                    <w:top w:val="none" w:sz="0" w:space="0" w:color="auto"/>
                    <w:left w:val="none" w:sz="0" w:space="0" w:color="auto"/>
                    <w:bottom w:val="none" w:sz="0" w:space="0" w:color="auto"/>
                    <w:right w:val="none" w:sz="0" w:space="0" w:color="auto"/>
                  </w:divBdr>
                </w:div>
                <w:div w:id="903832349">
                  <w:marLeft w:val="0"/>
                  <w:marRight w:val="0"/>
                  <w:marTop w:val="0"/>
                  <w:marBottom w:val="0"/>
                  <w:divBdr>
                    <w:top w:val="none" w:sz="0" w:space="0" w:color="auto"/>
                    <w:left w:val="none" w:sz="0" w:space="0" w:color="auto"/>
                    <w:bottom w:val="none" w:sz="0" w:space="0" w:color="auto"/>
                    <w:right w:val="none" w:sz="0" w:space="0" w:color="auto"/>
                  </w:divBdr>
                </w:div>
                <w:div w:id="1200514535">
                  <w:marLeft w:val="0"/>
                  <w:marRight w:val="0"/>
                  <w:marTop w:val="0"/>
                  <w:marBottom w:val="0"/>
                  <w:divBdr>
                    <w:top w:val="none" w:sz="0" w:space="0" w:color="auto"/>
                    <w:left w:val="none" w:sz="0" w:space="0" w:color="auto"/>
                    <w:bottom w:val="none" w:sz="0" w:space="0" w:color="auto"/>
                    <w:right w:val="none" w:sz="0" w:space="0" w:color="auto"/>
                  </w:divBdr>
                </w:div>
                <w:div w:id="1978145064">
                  <w:marLeft w:val="0"/>
                  <w:marRight w:val="0"/>
                  <w:marTop w:val="0"/>
                  <w:marBottom w:val="0"/>
                  <w:divBdr>
                    <w:top w:val="none" w:sz="0" w:space="0" w:color="auto"/>
                    <w:left w:val="none" w:sz="0" w:space="0" w:color="auto"/>
                    <w:bottom w:val="none" w:sz="0" w:space="0" w:color="auto"/>
                    <w:right w:val="none" w:sz="0" w:space="0" w:color="auto"/>
                  </w:divBdr>
                </w:div>
              </w:divsChild>
            </w:div>
            <w:div w:id="84956963">
              <w:marLeft w:val="0"/>
              <w:marRight w:val="0"/>
              <w:marTop w:val="0"/>
              <w:marBottom w:val="0"/>
              <w:divBdr>
                <w:top w:val="none" w:sz="0" w:space="0" w:color="auto"/>
                <w:left w:val="none" w:sz="0" w:space="0" w:color="auto"/>
                <w:bottom w:val="none" w:sz="0" w:space="0" w:color="auto"/>
                <w:right w:val="none" w:sz="0" w:space="0" w:color="auto"/>
              </w:divBdr>
              <w:divsChild>
                <w:div w:id="624387598">
                  <w:marLeft w:val="0"/>
                  <w:marRight w:val="0"/>
                  <w:marTop w:val="0"/>
                  <w:marBottom w:val="0"/>
                  <w:divBdr>
                    <w:top w:val="none" w:sz="0" w:space="0" w:color="auto"/>
                    <w:left w:val="none" w:sz="0" w:space="0" w:color="auto"/>
                    <w:bottom w:val="none" w:sz="0" w:space="0" w:color="auto"/>
                    <w:right w:val="none" w:sz="0" w:space="0" w:color="auto"/>
                  </w:divBdr>
                </w:div>
                <w:div w:id="769156661">
                  <w:marLeft w:val="0"/>
                  <w:marRight w:val="0"/>
                  <w:marTop w:val="0"/>
                  <w:marBottom w:val="0"/>
                  <w:divBdr>
                    <w:top w:val="none" w:sz="0" w:space="0" w:color="auto"/>
                    <w:left w:val="none" w:sz="0" w:space="0" w:color="auto"/>
                    <w:bottom w:val="none" w:sz="0" w:space="0" w:color="auto"/>
                    <w:right w:val="none" w:sz="0" w:space="0" w:color="auto"/>
                  </w:divBdr>
                </w:div>
                <w:div w:id="1365132551">
                  <w:marLeft w:val="0"/>
                  <w:marRight w:val="0"/>
                  <w:marTop w:val="0"/>
                  <w:marBottom w:val="0"/>
                  <w:divBdr>
                    <w:top w:val="none" w:sz="0" w:space="0" w:color="auto"/>
                    <w:left w:val="none" w:sz="0" w:space="0" w:color="auto"/>
                    <w:bottom w:val="none" w:sz="0" w:space="0" w:color="auto"/>
                    <w:right w:val="none" w:sz="0" w:space="0" w:color="auto"/>
                  </w:divBdr>
                </w:div>
                <w:div w:id="1546142718">
                  <w:marLeft w:val="0"/>
                  <w:marRight w:val="0"/>
                  <w:marTop w:val="0"/>
                  <w:marBottom w:val="0"/>
                  <w:divBdr>
                    <w:top w:val="none" w:sz="0" w:space="0" w:color="auto"/>
                    <w:left w:val="none" w:sz="0" w:space="0" w:color="auto"/>
                    <w:bottom w:val="none" w:sz="0" w:space="0" w:color="auto"/>
                    <w:right w:val="none" w:sz="0" w:space="0" w:color="auto"/>
                  </w:divBdr>
                </w:div>
                <w:div w:id="1983079579">
                  <w:marLeft w:val="0"/>
                  <w:marRight w:val="0"/>
                  <w:marTop w:val="0"/>
                  <w:marBottom w:val="0"/>
                  <w:divBdr>
                    <w:top w:val="none" w:sz="0" w:space="0" w:color="auto"/>
                    <w:left w:val="none" w:sz="0" w:space="0" w:color="auto"/>
                    <w:bottom w:val="none" w:sz="0" w:space="0" w:color="auto"/>
                    <w:right w:val="none" w:sz="0" w:space="0" w:color="auto"/>
                  </w:divBdr>
                </w:div>
              </w:divsChild>
            </w:div>
            <w:div w:id="111558369">
              <w:marLeft w:val="0"/>
              <w:marRight w:val="0"/>
              <w:marTop w:val="0"/>
              <w:marBottom w:val="0"/>
              <w:divBdr>
                <w:top w:val="none" w:sz="0" w:space="0" w:color="auto"/>
                <w:left w:val="none" w:sz="0" w:space="0" w:color="auto"/>
                <w:bottom w:val="none" w:sz="0" w:space="0" w:color="auto"/>
                <w:right w:val="none" w:sz="0" w:space="0" w:color="auto"/>
              </w:divBdr>
            </w:div>
            <w:div w:id="138033070">
              <w:marLeft w:val="0"/>
              <w:marRight w:val="0"/>
              <w:marTop w:val="0"/>
              <w:marBottom w:val="0"/>
              <w:divBdr>
                <w:top w:val="none" w:sz="0" w:space="0" w:color="auto"/>
                <w:left w:val="none" w:sz="0" w:space="0" w:color="auto"/>
                <w:bottom w:val="none" w:sz="0" w:space="0" w:color="auto"/>
                <w:right w:val="none" w:sz="0" w:space="0" w:color="auto"/>
              </w:divBdr>
            </w:div>
            <w:div w:id="173569197">
              <w:marLeft w:val="0"/>
              <w:marRight w:val="0"/>
              <w:marTop w:val="0"/>
              <w:marBottom w:val="0"/>
              <w:divBdr>
                <w:top w:val="none" w:sz="0" w:space="0" w:color="auto"/>
                <w:left w:val="none" w:sz="0" w:space="0" w:color="auto"/>
                <w:bottom w:val="none" w:sz="0" w:space="0" w:color="auto"/>
                <w:right w:val="none" w:sz="0" w:space="0" w:color="auto"/>
              </w:divBdr>
            </w:div>
            <w:div w:id="258682363">
              <w:marLeft w:val="0"/>
              <w:marRight w:val="0"/>
              <w:marTop w:val="0"/>
              <w:marBottom w:val="0"/>
              <w:divBdr>
                <w:top w:val="none" w:sz="0" w:space="0" w:color="auto"/>
                <w:left w:val="none" w:sz="0" w:space="0" w:color="auto"/>
                <w:bottom w:val="none" w:sz="0" w:space="0" w:color="auto"/>
                <w:right w:val="none" w:sz="0" w:space="0" w:color="auto"/>
              </w:divBdr>
            </w:div>
            <w:div w:id="282885345">
              <w:marLeft w:val="0"/>
              <w:marRight w:val="0"/>
              <w:marTop w:val="0"/>
              <w:marBottom w:val="0"/>
              <w:divBdr>
                <w:top w:val="none" w:sz="0" w:space="0" w:color="auto"/>
                <w:left w:val="none" w:sz="0" w:space="0" w:color="auto"/>
                <w:bottom w:val="none" w:sz="0" w:space="0" w:color="auto"/>
                <w:right w:val="none" w:sz="0" w:space="0" w:color="auto"/>
              </w:divBdr>
              <w:divsChild>
                <w:div w:id="60447163">
                  <w:marLeft w:val="0"/>
                  <w:marRight w:val="0"/>
                  <w:marTop w:val="0"/>
                  <w:marBottom w:val="0"/>
                  <w:divBdr>
                    <w:top w:val="none" w:sz="0" w:space="0" w:color="auto"/>
                    <w:left w:val="none" w:sz="0" w:space="0" w:color="auto"/>
                    <w:bottom w:val="none" w:sz="0" w:space="0" w:color="auto"/>
                    <w:right w:val="none" w:sz="0" w:space="0" w:color="auto"/>
                  </w:divBdr>
                </w:div>
              </w:divsChild>
            </w:div>
            <w:div w:id="397821142">
              <w:marLeft w:val="0"/>
              <w:marRight w:val="0"/>
              <w:marTop w:val="0"/>
              <w:marBottom w:val="0"/>
              <w:divBdr>
                <w:top w:val="none" w:sz="0" w:space="0" w:color="auto"/>
                <w:left w:val="none" w:sz="0" w:space="0" w:color="auto"/>
                <w:bottom w:val="none" w:sz="0" w:space="0" w:color="auto"/>
                <w:right w:val="none" w:sz="0" w:space="0" w:color="auto"/>
              </w:divBdr>
            </w:div>
            <w:div w:id="466437875">
              <w:marLeft w:val="0"/>
              <w:marRight w:val="0"/>
              <w:marTop w:val="0"/>
              <w:marBottom w:val="0"/>
              <w:divBdr>
                <w:top w:val="none" w:sz="0" w:space="0" w:color="auto"/>
                <w:left w:val="none" w:sz="0" w:space="0" w:color="auto"/>
                <w:bottom w:val="none" w:sz="0" w:space="0" w:color="auto"/>
                <w:right w:val="none" w:sz="0" w:space="0" w:color="auto"/>
              </w:divBdr>
              <w:divsChild>
                <w:div w:id="1558935680">
                  <w:marLeft w:val="0"/>
                  <w:marRight w:val="0"/>
                  <w:marTop w:val="0"/>
                  <w:marBottom w:val="0"/>
                  <w:divBdr>
                    <w:top w:val="none" w:sz="0" w:space="0" w:color="auto"/>
                    <w:left w:val="none" w:sz="0" w:space="0" w:color="auto"/>
                    <w:bottom w:val="none" w:sz="0" w:space="0" w:color="auto"/>
                    <w:right w:val="none" w:sz="0" w:space="0" w:color="auto"/>
                  </w:divBdr>
                </w:div>
                <w:div w:id="1744831368">
                  <w:marLeft w:val="0"/>
                  <w:marRight w:val="0"/>
                  <w:marTop w:val="0"/>
                  <w:marBottom w:val="0"/>
                  <w:divBdr>
                    <w:top w:val="none" w:sz="0" w:space="0" w:color="auto"/>
                    <w:left w:val="none" w:sz="0" w:space="0" w:color="auto"/>
                    <w:bottom w:val="none" w:sz="0" w:space="0" w:color="auto"/>
                    <w:right w:val="none" w:sz="0" w:space="0" w:color="auto"/>
                  </w:divBdr>
                </w:div>
                <w:div w:id="1855916786">
                  <w:marLeft w:val="0"/>
                  <w:marRight w:val="0"/>
                  <w:marTop w:val="0"/>
                  <w:marBottom w:val="0"/>
                  <w:divBdr>
                    <w:top w:val="none" w:sz="0" w:space="0" w:color="auto"/>
                    <w:left w:val="none" w:sz="0" w:space="0" w:color="auto"/>
                    <w:bottom w:val="none" w:sz="0" w:space="0" w:color="auto"/>
                    <w:right w:val="none" w:sz="0" w:space="0" w:color="auto"/>
                  </w:divBdr>
                </w:div>
                <w:div w:id="1863128483">
                  <w:marLeft w:val="0"/>
                  <w:marRight w:val="0"/>
                  <w:marTop w:val="0"/>
                  <w:marBottom w:val="0"/>
                  <w:divBdr>
                    <w:top w:val="none" w:sz="0" w:space="0" w:color="auto"/>
                    <w:left w:val="none" w:sz="0" w:space="0" w:color="auto"/>
                    <w:bottom w:val="none" w:sz="0" w:space="0" w:color="auto"/>
                    <w:right w:val="none" w:sz="0" w:space="0" w:color="auto"/>
                  </w:divBdr>
                </w:div>
                <w:div w:id="1955284832">
                  <w:marLeft w:val="0"/>
                  <w:marRight w:val="0"/>
                  <w:marTop w:val="0"/>
                  <w:marBottom w:val="0"/>
                  <w:divBdr>
                    <w:top w:val="none" w:sz="0" w:space="0" w:color="auto"/>
                    <w:left w:val="none" w:sz="0" w:space="0" w:color="auto"/>
                    <w:bottom w:val="none" w:sz="0" w:space="0" w:color="auto"/>
                    <w:right w:val="none" w:sz="0" w:space="0" w:color="auto"/>
                  </w:divBdr>
                </w:div>
              </w:divsChild>
            </w:div>
            <w:div w:id="471481543">
              <w:marLeft w:val="0"/>
              <w:marRight w:val="0"/>
              <w:marTop w:val="0"/>
              <w:marBottom w:val="0"/>
              <w:divBdr>
                <w:top w:val="none" w:sz="0" w:space="0" w:color="auto"/>
                <w:left w:val="none" w:sz="0" w:space="0" w:color="auto"/>
                <w:bottom w:val="none" w:sz="0" w:space="0" w:color="auto"/>
                <w:right w:val="none" w:sz="0" w:space="0" w:color="auto"/>
              </w:divBdr>
              <w:divsChild>
                <w:div w:id="619923941">
                  <w:marLeft w:val="0"/>
                  <w:marRight w:val="0"/>
                  <w:marTop w:val="0"/>
                  <w:marBottom w:val="0"/>
                  <w:divBdr>
                    <w:top w:val="none" w:sz="0" w:space="0" w:color="auto"/>
                    <w:left w:val="none" w:sz="0" w:space="0" w:color="auto"/>
                    <w:bottom w:val="none" w:sz="0" w:space="0" w:color="auto"/>
                    <w:right w:val="none" w:sz="0" w:space="0" w:color="auto"/>
                  </w:divBdr>
                </w:div>
                <w:div w:id="1389645623">
                  <w:marLeft w:val="0"/>
                  <w:marRight w:val="0"/>
                  <w:marTop w:val="0"/>
                  <w:marBottom w:val="0"/>
                  <w:divBdr>
                    <w:top w:val="none" w:sz="0" w:space="0" w:color="auto"/>
                    <w:left w:val="none" w:sz="0" w:space="0" w:color="auto"/>
                    <w:bottom w:val="none" w:sz="0" w:space="0" w:color="auto"/>
                    <w:right w:val="none" w:sz="0" w:space="0" w:color="auto"/>
                  </w:divBdr>
                </w:div>
                <w:div w:id="1425420137">
                  <w:marLeft w:val="0"/>
                  <w:marRight w:val="0"/>
                  <w:marTop w:val="0"/>
                  <w:marBottom w:val="0"/>
                  <w:divBdr>
                    <w:top w:val="none" w:sz="0" w:space="0" w:color="auto"/>
                    <w:left w:val="none" w:sz="0" w:space="0" w:color="auto"/>
                    <w:bottom w:val="none" w:sz="0" w:space="0" w:color="auto"/>
                    <w:right w:val="none" w:sz="0" w:space="0" w:color="auto"/>
                  </w:divBdr>
                </w:div>
                <w:div w:id="1628392172">
                  <w:marLeft w:val="0"/>
                  <w:marRight w:val="0"/>
                  <w:marTop w:val="0"/>
                  <w:marBottom w:val="0"/>
                  <w:divBdr>
                    <w:top w:val="none" w:sz="0" w:space="0" w:color="auto"/>
                    <w:left w:val="none" w:sz="0" w:space="0" w:color="auto"/>
                    <w:bottom w:val="none" w:sz="0" w:space="0" w:color="auto"/>
                    <w:right w:val="none" w:sz="0" w:space="0" w:color="auto"/>
                  </w:divBdr>
                </w:div>
                <w:div w:id="1924954396">
                  <w:marLeft w:val="0"/>
                  <w:marRight w:val="0"/>
                  <w:marTop w:val="0"/>
                  <w:marBottom w:val="0"/>
                  <w:divBdr>
                    <w:top w:val="none" w:sz="0" w:space="0" w:color="auto"/>
                    <w:left w:val="none" w:sz="0" w:space="0" w:color="auto"/>
                    <w:bottom w:val="none" w:sz="0" w:space="0" w:color="auto"/>
                    <w:right w:val="none" w:sz="0" w:space="0" w:color="auto"/>
                  </w:divBdr>
                </w:div>
              </w:divsChild>
            </w:div>
            <w:div w:id="498040632">
              <w:marLeft w:val="0"/>
              <w:marRight w:val="0"/>
              <w:marTop w:val="0"/>
              <w:marBottom w:val="0"/>
              <w:divBdr>
                <w:top w:val="none" w:sz="0" w:space="0" w:color="auto"/>
                <w:left w:val="none" w:sz="0" w:space="0" w:color="auto"/>
                <w:bottom w:val="none" w:sz="0" w:space="0" w:color="auto"/>
                <w:right w:val="none" w:sz="0" w:space="0" w:color="auto"/>
              </w:divBdr>
              <w:divsChild>
                <w:div w:id="683560609">
                  <w:marLeft w:val="0"/>
                  <w:marRight w:val="0"/>
                  <w:marTop w:val="0"/>
                  <w:marBottom w:val="0"/>
                  <w:divBdr>
                    <w:top w:val="none" w:sz="0" w:space="0" w:color="auto"/>
                    <w:left w:val="none" w:sz="0" w:space="0" w:color="auto"/>
                    <w:bottom w:val="none" w:sz="0" w:space="0" w:color="auto"/>
                    <w:right w:val="none" w:sz="0" w:space="0" w:color="auto"/>
                  </w:divBdr>
                </w:div>
                <w:div w:id="736441916">
                  <w:marLeft w:val="0"/>
                  <w:marRight w:val="0"/>
                  <w:marTop w:val="0"/>
                  <w:marBottom w:val="0"/>
                  <w:divBdr>
                    <w:top w:val="none" w:sz="0" w:space="0" w:color="auto"/>
                    <w:left w:val="none" w:sz="0" w:space="0" w:color="auto"/>
                    <w:bottom w:val="none" w:sz="0" w:space="0" w:color="auto"/>
                    <w:right w:val="none" w:sz="0" w:space="0" w:color="auto"/>
                  </w:divBdr>
                </w:div>
                <w:div w:id="1654606851">
                  <w:marLeft w:val="0"/>
                  <w:marRight w:val="0"/>
                  <w:marTop w:val="0"/>
                  <w:marBottom w:val="0"/>
                  <w:divBdr>
                    <w:top w:val="none" w:sz="0" w:space="0" w:color="auto"/>
                    <w:left w:val="none" w:sz="0" w:space="0" w:color="auto"/>
                    <w:bottom w:val="none" w:sz="0" w:space="0" w:color="auto"/>
                    <w:right w:val="none" w:sz="0" w:space="0" w:color="auto"/>
                  </w:divBdr>
                </w:div>
              </w:divsChild>
            </w:div>
            <w:div w:id="753212286">
              <w:marLeft w:val="0"/>
              <w:marRight w:val="0"/>
              <w:marTop w:val="0"/>
              <w:marBottom w:val="0"/>
              <w:divBdr>
                <w:top w:val="none" w:sz="0" w:space="0" w:color="auto"/>
                <w:left w:val="none" w:sz="0" w:space="0" w:color="auto"/>
                <w:bottom w:val="none" w:sz="0" w:space="0" w:color="auto"/>
                <w:right w:val="none" w:sz="0" w:space="0" w:color="auto"/>
              </w:divBdr>
              <w:divsChild>
                <w:div w:id="647131339">
                  <w:marLeft w:val="0"/>
                  <w:marRight w:val="0"/>
                  <w:marTop w:val="0"/>
                  <w:marBottom w:val="0"/>
                  <w:divBdr>
                    <w:top w:val="none" w:sz="0" w:space="0" w:color="auto"/>
                    <w:left w:val="none" w:sz="0" w:space="0" w:color="auto"/>
                    <w:bottom w:val="none" w:sz="0" w:space="0" w:color="auto"/>
                    <w:right w:val="none" w:sz="0" w:space="0" w:color="auto"/>
                  </w:divBdr>
                </w:div>
                <w:div w:id="829097442">
                  <w:marLeft w:val="0"/>
                  <w:marRight w:val="0"/>
                  <w:marTop w:val="0"/>
                  <w:marBottom w:val="0"/>
                  <w:divBdr>
                    <w:top w:val="none" w:sz="0" w:space="0" w:color="auto"/>
                    <w:left w:val="none" w:sz="0" w:space="0" w:color="auto"/>
                    <w:bottom w:val="none" w:sz="0" w:space="0" w:color="auto"/>
                    <w:right w:val="none" w:sz="0" w:space="0" w:color="auto"/>
                  </w:divBdr>
                </w:div>
                <w:div w:id="1003043677">
                  <w:marLeft w:val="0"/>
                  <w:marRight w:val="0"/>
                  <w:marTop w:val="0"/>
                  <w:marBottom w:val="0"/>
                  <w:divBdr>
                    <w:top w:val="none" w:sz="0" w:space="0" w:color="auto"/>
                    <w:left w:val="none" w:sz="0" w:space="0" w:color="auto"/>
                    <w:bottom w:val="none" w:sz="0" w:space="0" w:color="auto"/>
                    <w:right w:val="none" w:sz="0" w:space="0" w:color="auto"/>
                  </w:divBdr>
                </w:div>
                <w:div w:id="1766537124">
                  <w:marLeft w:val="0"/>
                  <w:marRight w:val="0"/>
                  <w:marTop w:val="0"/>
                  <w:marBottom w:val="0"/>
                  <w:divBdr>
                    <w:top w:val="none" w:sz="0" w:space="0" w:color="auto"/>
                    <w:left w:val="none" w:sz="0" w:space="0" w:color="auto"/>
                    <w:bottom w:val="none" w:sz="0" w:space="0" w:color="auto"/>
                    <w:right w:val="none" w:sz="0" w:space="0" w:color="auto"/>
                  </w:divBdr>
                </w:div>
                <w:div w:id="2041398081">
                  <w:marLeft w:val="0"/>
                  <w:marRight w:val="0"/>
                  <w:marTop w:val="0"/>
                  <w:marBottom w:val="0"/>
                  <w:divBdr>
                    <w:top w:val="none" w:sz="0" w:space="0" w:color="auto"/>
                    <w:left w:val="none" w:sz="0" w:space="0" w:color="auto"/>
                    <w:bottom w:val="none" w:sz="0" w:space="0" w:color="auto"/>
                    <w:right w:val="none" w:sz="0" w:space="0" w:color="auto"/>
                  </w:divBdr>
                </w:div>
              </w:divsChild>
            </w:div>
            <w:div w:id="853611516">
              <w:marLeft w:val="0"/>
              <w:marRight w:val="0"/>
              <w:marTop w:val="0"/>
              <w:marBottom w:val="0"/>
              <w:divBdr>
                <w:top w:val="none" w:sz="0" w:space="0" w:color="auto"/>
                <w:left w:val="none" w:sz="0" w:space="0" w:color="auto"/>
                <w:bottom w:val="none" w:sz="0" w:space="0" w:color="auto"/>
                <w:right w:val="none" w:sz="0" w:space="0" w:color="auto"/>
              </w:divBdr>
              <w:divsChild>
                <w:div w:id="757167998">
                  <w:marLeft w:val="0"/>
                  <w:marRight w:val="0"/>
                  <w:marTop w:val="0"/>
                  <w:marBottom w:val="0"/>
                  <w:divBdr>
                    <w:top w:val="none" w:sz="0" w:space="0" w:color="auto"/>
                    <w:left w:val="none" w:sz="0" w:space="0" w:color="auto"/>
                    <w:bottom w:val="none" w:sz="0" w:space="0" w:color="auto"/>
                    <w:right w:val="none" w:sz="0" w:space="0" w:color="auto"/>
                  </w:divBdr>
                </w:div>
                <w:div w:id="959800148">
                  <w:marLeft w:val="0"/>
                  <w:marRight w:val="0"/>
                  <w:marTop w:val="0"/>
                  <w:marBottom w:val="0"/>
                  <w:divBdr>
                    <w:top w:val="none" w:sz="0" w:space="0" w:color="auto"/>
                    <w:left w:val="none" w:sz="0" w:space="0" w:color="auto"/>
                    <w:bottom w:val="none" w:sz="0" w:space="0" w:color="auto"/>
                    <w:right w:val="none" w:sz="0" w:space="0" w:color="auto"/>
                  </w:divBdr>
                </w:div>
                <w:div w:id="1111238371">
                  <w:marLeft w:val="0"/>
                  <w:marRight w:val="0"/>
                  <w:marTop w:val="0"/>
                  <w:marBottom w:val="0"/>
                  <w:divBdr>
                    <w:top w:val="none" w:sz="0" w:space="0" w:color="auto"/>
                    <w:left w:val="none" w:sz="0" w:space="0" w:color="auto"/>
                    <w:bottom w:val="none" w:sz="0" w:space="0" w:color="auto"/>
                    <w:right w:val="none" w:sz="0" w:space="0" w:color="auto"/>
                  </w:divBdr>
                </w:div>
                <w:div w:id="1296373212">
                  <w:marLeft w:val="0"/>
                  <w:marRight w:val="0"/>
                  <w:marTop w:val="0"/>
                  <w:marBottom w:val="0"/>
                  <w:divBdr>
                    <w:top w:val="none" w:sz="0" w:space="0" w:color="auto"/>
                    <w:left w:val="none" w:sz="0" w:space="0" w:color="auto"/>
                    <w:bottom w:val="none" w:sz="0" w:space="0" w:color="auto"/>
                    <w:right w:val="none" w:sz="0" w:space="0" w:color="auto"/>
                  </w:divBdr>
                </w:div>
                <w:div w:id="1955750117">
                  <w:marLeft w:val="0"/>
                  <w:marRight w:val="0"/>
                  <w:marTop w:val="0"/>
                  <w:marBottom w:val="0"/>
                  <w:divBdr>
                    <w:top w:val="none" w:sz="0" w:space="0" w:color="auto"/>
                    <w:left w:val="none" w:sz="0" w:space="0" w:color="auto"/>
                    <w:bottom w:val="none" w:sz="0" w:space="0" w:color="auto"/>
                    <w:right w:val="none" w:sz="0" w:space="0" w:color="auto"/>
                  </w:divBdr>
                </w:div>
              </w:divsChild>
            </w:div>
            <w:div w:id="900989398">
              <w:marLeft w:val="0"/>
              <w:marRight w:val="0"/>
              <w:marTop w:val="0"/>
              <w:marBottom w:val="0"/>
              <w:divBdr>
                <w:top w:val="none" w:sz="0" w:space="0" w:color="auto"/>
                <w:left w:val="none" w:sz="0" w:space="0" w:color="auto"/>
                <w:bottom w:val="none" w:sz="0" w:space="0" w:color="auto"/>
                <w:right w:val="none" w:sz="0" w:space="0" w:color="auto"/>
              </w:divBdr>
            </w:div>
            <w:div w:id="916134385">
              <w:marLeft w:val="0"/>
              <w:marRight w:val="0"/>
              <w:marTop w:val="0"/>
              <w:marBottom w:val="0"/>
              <w:divBdr>
                <w:top w:val="none" w:sz="0" w:space="0" w:color="auto"/>
                <w:left w:val="none" w:sz="0" w:space="0" w:color="auto"/>
                <w:bottom w:val="none" w:sz="0" w:space="0" w:color="auto"/>
                <w:right w:val="none" w:sz="0" w:space="0" w:color="auto"/>
              </w:divBdr>
            </w:div>
            <w:div w:id="962275846">
              <w:marLeft w:val="0"/>
              <w:marRight w:val="0"/>
              <w:marTop w:val="0"/>
              <w:marBottom w:val="0"/>
              <w:divBdr>
                <w:top w:val="none" w:sz="0" w:space="0" w:color="auto"/>
                <w:left w:val="none" w:sz="0" w:space="0" w:color="auto"/>
                <w:bottom w:val="none" w:sz="0" w:space="0" w:color="auto"/>
                <w:right w:val="none" w:sz="0" w:space="0" w:color="auto"/>
              </w:divBdr>
            </w:div>
            <w:div w:id="1044134319">
              <w:marLeft w:val="0"/>
              <w:marRight w:val="0"/>
              <w:marTop w:val="0"/>
              <w:marBottom w:val="0"/>
              <w:divBdr>
                <w:top w:val="none" w:sz="0" w:space="0" w:color="auto"/>
                <w:left w:val="none" w:sz="0" w:space="0" w:color="auto"/>
                <w:bottom w:val="none" w:sz="0" w:space="0" w:color="auto"/>
                <w:right w:val="none" w:sz="0" w:space="0" w:color="auto"/>
              </w:divBdr>
            </w:div>
            <w:div w:id="1087969088">
              <w:marLeft w:val="0"/>
              <w:marRight w:val="0"/>
              <w:marTop w:val="0"/>
              <w:marBottom w:val="0"/>
              <w:divBdr>
                <w:top w:val="none" w:sz="0" w:space="0" w:color="auto"/>
                <w:left w:val="none" w:sz="0" w:space="0" w:color="auto"/>
                <w:bottom w:val="none" w:sz="0" w:space="0" w:color="auto"/>
                <w:right w:val="none" w:sz="0" w:space="0" w:color="auto"/>
              </w:divBdr>
              <w:divsChild>
                <w:div w:id="325279366">
                  <w:marLeft w:val="0"/>
                  <w:marRight w:val="0"/>
                  <w:marTop w:val="0"/>
                  <w:marBottom w:val="0"/>
                  <w:divBdr>
                    <w:top w:val="none" w:sz="0" w:space="0" w:color="auto"/>
                    <w:left w:val="none" w:sz="0" w:space="0" w:color="auto"/>
                    <w:bottom w:val="none" w:sz="0" w:space="0" w:color="auto"/>
                    <w:right w:val="none" w:sz="0" w:space="0" w:color="auto"/>
                  </w:divBdr>
                </w:div>
                <w:div w:id="1188636980">
                  <w:marLeft w:val="0"/>
                  <w:marRight w:val="0"/>
                  <w:marTop w:val="0"/>
                  <w:marBottom w:val="0"/>
                  <w:divBdr>
                    <w:top w:val="none" w:sz="0" w:space="0" w:color="auto"/>
                    <w:left w:val="none" w:sz="0" w:space="0" w:color="auto"/>
                    <w:bottom w:val="none" w:sz="0" w:space="0" w:color="auto"/>
                    <w:right w:val="none" w:sz="0" w:space="0" w:color="auto"/>
                  </w:divBdr>
                </w:div>
                <w:div w:id="1214271686">
                  <w:marLeft w:val="0"/>
                  <w:marRight w:val="0"/>
                  <w:marTop w:val="0"/>
                  <w:marBottom w:val="0"/>
                  <w:divBdr>
                    <w:top w:val="none" w:sz="0" w:space="0" w:color="auto"/>
                    <w:left w:val="none" w:sz="0" w:space="0" w:color="auto"/>
                    <w:bottom w:val="none" w:sz="0" w:space="0" w:color="auto"/>
                    <w:right w:val="none" w:sz="0" w:space="0" w:color="auto"/>
                  </w:divBdr>
                </w:div>
                <w:div w:id="1564177838">
                  <w:marLeft w:val="0"/>
                  <w:marRight w:val="0"/>
                  <w:marTop w:val="0"/>
                  <w:marBottom w:val="0"/>
                  <w:divBdr>
                    <w:top w:val="none" w:sz="0" w:space="0" w:color="auto"/>
                    <w:left w:val="none" w:sz="0" w:space="0" w:color="auto"/>
                    <w:bottom w:val="none" w:sz="0" w:space="0" w:color="auto"/>
                    <w:right w:val="none" w:sz="0" w:space="0" w:color="auto"/>
                  </w:divBdr>
                </w:div>
                <w:div w:id="1734769704">
                  <w:marLeft w:val="0"/>
                  <w:marRight w:val="0"/>
                  <w:marTop w:val="0"/>
                  <w:marBottom w:val="0"/>
                  <w:divBdr>
                    <w:top w:val="none" w:sz="0" w:space="0" w:color="auto"/>
                    <w:left w:val="none" w:sz="0" w:space="0" w:color="auto"/>
                    <w:bottom w:val="none" w:sz="0" w:space="0" w:color="auto"/>
                    <w:right w:val="none" w:sz="0" w:space="0" w:color="auto"/>
                  </w:divBdr>
                </w:div>
              </w:divsChild>
            </w:div>
            <w:div w:id="1130056189">
              <w:marLeft w:val="0"/>
              <w:marRight w:val="0"/>
              <w:marTop w:val="0"/>
              <w:marBottom w:val="0"/>
              <w:divBdr>
                <w:top w:val="none" w:sz="0" w:space="0" w:color="auto"/>
                <w:left w:val="none" w:sz="0" w:space="0" w:color="auto"/>
                <w:bottom w:val="none" w:sz="0" w:space="0" w:color="auto"/>
                <w:right w:val="none" w:sz="0" w:space="0" w:color="auto"/>
              </w:divBdr>
            </w:div>
            <w:div w:id="1172571429">
              <w:marLeft w:val="0"/>
              <w:marRight w:val="0"/>
              <w:marTop w:val="0"/>
              <w:marBottom w:val="0"/>
              <w:divBdr>
                <w:top w:val="none" w:sz="0" w:space="0" w:color="auto"/>
                <w:left w:val="none" w:sz="0" w:space="0" w:color="auto"/>
                <w:bottom w:val="none" w:sz="0" w:space="0" w:color="auto"/>
                <w:right w:val="none" w:sz="0" w:space="0" w:color="auto"/>
              </w:divBdr>
            </w:div>
            <w:div w:id="1202717088">
              <w:marLeft w:val="0"/>
              <w:marRight w:val="0"/>
              <w:marTop w:val="0"/>
              <w:marBottom w:val="0"/>
              <w:divBdr>
                <w:top w:val="none" w:sz="0" w:space="0" w:color="auto"/>
                <w:left w:val="none" w:sz="0" w:space="0" w:color="auto"/>
                <w:bottom w:val="none" w:sz="0" w:space="0" w:color="auto"/>
                <w:right w:val="none" w:sz="0" w:space="0" w:color="auto"/>
              </w:divBdr>
            </w:div>
            <w:div w:id="1226837677">
              <w:marLeft w:val="0"/>
              <w:marRight w:val="0"/>
              <w:marTop w:val="0"/>
              <w:marBottom w:val="0"/>
              <w:divBdr>
                <w:top w:val="none" w:sz="0" w:space="0" w:color="auto"/>
                <w:left w:val="none" w:sz="0" w:space="0" w:color="auto"/>
                <w:bottom w:val="none" w:sz="0" w:space="0" w:color="auto"/>
                <w:right w:val="none" w:sz="0" w:space="0" w:color="auto"/>
              </w:divBdr>
            </w:div>
            <w:div w:id="1366518176">
              <w:marLeft w:val="0"/>
              <w:marRight w:val="0"/>
              <w:marTop w:val="0"/>
              <w:marBottom w:val="0"/>
              <w:divBdr>
                <w:top w:val="none" w:sz="0" w:space="0" w:color="auto"/>
                <w:left w:val="none" w:sz="0" w:space="0" w:color="auto"/>
                <w:bottom w:val="none" w:sz="0" w:space="0" w:color="auto"/>
                <w:right w:val="none" w:sz="0" w:space="0" w:color="auto"/>
              </w:divBdr>
              <w:divsChild>
                <w:div w:id="562451130">
                  <w:marLeft w:val="0"/>
                  <w:marRight w:val="0"/>
                  <w:marTop w:val="0"/>
                  <w:marBottom w:val="0"/>
                  <w:divBdr>
                    <w:top w:val="none" w:sz="0" w:space="0" w:color="auto"/>
                    <w:left w:val="none" w:sz="0" w:space="0" w:color="auto"/>
                    <w:bottom w:val="none" w:sz="0" w:space="0" w:color="auto"/>
                    <w:right w:val="none" w:sz="0" w:space="0" w:color="auto"/>
                  </w:divBdr>
                </w:div>
                <w:div w:id="1211307375">
                  <w:marLeft w:val="0"/>
                  <w:marRight w:val="0"/>
                  <w:marTop w:val="0"/>
                  <w:marBottom w:val="0"/>
                  <w:divBdr>
                    <w:top w:val="none" w:sz="0" w:space="0" w:color="auto"/>
                    <w:left w:val="none" w:sz="0" w:space="0" w:color="auto"/>
                    <w:bottom w:val="none" w:sz="0" w:space="0" w:color="auto"/>
                    <w:right w:val="none" w:sz="0" w:space="0" w:color="auto"/>
                  </w:divBdr>
                </w:div>
                <w:div w:id="1590625443">
                  <w:marLeft w:val="0"/>
                  <w:marRight w:val="0"/>
                  <w:marTop w:val="0"/>
                  <w:marBottom w:val="0"/>
                  <w:divBdr>
                    <w:top w:val="none" w:sz="0" w:space="0" w:color="auto"/>
                    <w:left w:val="none" w:sz="0" w:space="0" w:color="auto"/>
                    <w:bottom w:val="none" w:sz="0" w:space="0" w:color="auto"/>
                    <w:right w:val="none" w:sz="0" w:space="0" w:color="auto"/>
                  </w:divBdr>
                </w:div>
                <w:div w:id="1697124074">
                  <w:marLeft w:val="0"/>
                  <w:marRight w:val="0"/>
                  <w:marTop w:val="0"/>
                  <w:marBottom w:val="0"/>
                  <w:divBdr>
                    <w:top w:val="none" w:sz="0" w:space="0" w:color="auto"/>
                    <w:left w:val="none" w:sz="0" w:space="0" w:color="auto"/>
                    <w:bottom w:val="none" w:sz="0" w:space="0" w:color="auto"/>
                    <w:right w:val="none" w:sz="0" w:space="0" w:color="auto"/>
                  </w:divBdr>
                </w:div>
                <w:div w:id="1702129808">
                  <w:marLeft w:val="0"/>
                  <w:marRight w:val="0"/>
                  <w:marTop w:val="0"/>
                  <w:marBottom w:val="0"/>
                  <w:divBdr>
                    <w:top w:val="none" w:sz="0" w:space="0" w:color="auto"/>
                    <w:left w:val="none" w:sz="0" w:space="0" w:color="auto"/>
                    <w:bottom w:val="none" w:sz="0" w:space="0" w:color="auto"/>
                    <w:right w:val="none" w:sz="0" w:space="0" w:color="auto"/>
                  </w:divBdr>
                </w:div>
              </w:divsChild>
            </w:div>
            <w:div w:id="1421609548">
              <w:marLeft w:val="0"/>
              <w:marRight w:val="0"/>
              <w:marTop w:val="0"/>
              <w:marBottom w:val="0"/>
              <w:divBdr>
                <w:top w:val="none" w:sz="0" w:space="0" w:color="auto"/>
                <w:left w:val="none" w:sz="0" w:space="0" w:color="auto"/>
                <w:bottom w:val="none" w:sz="0" w:space="0" w:color="auto"/>
                <w:right w:val="none" w:sz="0" w:space="0" w:color="auto"/>
              </w:divBdr>
            </w:div>
            <w:div w:id="1449276162">
              <w:marLeft w:val="0"/>
              <w:marRight w:val="0"/>
              <w:marTop w:val="0"/>
              <w:marBottom w:val="0"/>
              <w:divBdr>
                <w:top w:val="none" w:sz="0" w:space="0" w:color="auto"/>
                <w:left w:val="none" w:sz="0" w:space="0" w:color="auto"/>
                <w:bottom w:val="none" w:sz="0" w:space="0" w:color="auto"/>
                <w:right w:val="none" w:sz="0" w:space="0" w:color="auto"/>
              </w:divBdr>
              <w:divsChild>
                <w:div w:id="170339354">
                  <w:marLeft w:val="0"/>
                  <w:marRight w:val="0"/>
                  <w:marTop w:val="0"/>
                  <w:marBottom w:val="0"/>
                  <w:divBdr>
                    <w:top w:val="none" w:sz="0" w:space="0" w:color="auto"/>
                    <w:left w:val="none" w:sz="0" w:space="0" w:color="auto"/>
                    <w:bottom w:val="none" w:sz="0" w:space="0" w:color="auto"/>
                    <w:right w:val="none" w:sz="0" w:space="0" w:color="auto"/>
                  </w:divBdr>
                </w:div>
                <w:div w:id="615868475">
                  <w:marLeft w:val="0"/>
                  <w:marRight w:val="0"/>
                  <w:marTop w:val="0"/>
                  <w:marBottom w:val="0"/>
                  <w:divBdr>
                    <w:top w:val="none" w:sz="0" w:space="0" w:color="auto"/>
                    <w:left w:val="none" w:sz="0" w:space="0" w:color="auto"/>
                    <w:bottom w:val="none" w:sz="0" w:space="0" w:color="auto"/>
                    <w:right w:val="none" w:sz="0" w:space="0" w:color="auto"/>
                  </w:divBdr>
                </w:div>
                <w:div w:id="898326166">
                  <w:marLeft w:val="0"/>
                  <w:marRight w:val="0"/>
                  <w:marTop w:val="0"/>
                  <w:marBottom w:val="0"/>
                  <w:divBdr>
                    <w:top w:val="none" w:sz="0" w:space="0" w:color="auto"/>
                    <w:left w:val="none" w:sz="0" w:space="0" w:color="auto"/>
                    <w:bottom w:val="none" w:sz="0" w:space="0" w:color="auto"/>
                    <w:right w:val="none" w:sz="0" w:space="0" w:color="auto"/>
                  </w:divBdr>
                </w:div>
                <w:div w:id="1636448170">
                  <w:marLeft w:val="0"/>
                  <w:marRight w:val="0"/>
                  <w:marTop w:val="0"/>
                  <w:marBottom w:val="0"/>
                  <w:divBdr>
                    <w:top w:val="none" w:sz="0" w:space="0" w:color="auto"/>
                    <w:left w:val="none" w:sz="0" w:space="0" w:color="auto"/>
                    <w:bottom w:val="none" w:sz="0" w:space="0" w:color="auto"/>
                    <w:right w:val="none" w:sz="0" w:space="0" w:color="auto"/>
                  </w:divBdr>
                </w:div>
                <w:div w:id="1852528358">
                  <w:marLeft w:val="0"/>
                  <w:marRight w:val="0"/>
                  <w:marTop w:val="0"/>
                  <w:marBottom w:val="0"/>
                  <w:divBdr>
                    <w:top w:val="none" w:sz="0" w:space="0" w:color="auto"/>
                    <w:left w:val="none" w:sz="0" w:space="0" w:color="auto"/>
                    <w:bottom w:val="none" w:sz="0" w:space="0" w:color="auto"/>
                    <w:right w:val="none" w:sz="0" w:space="0" w:color="auto"/>
                  </w:divBdr>
                </w:div>
              </w:divsChild>
            </w:div>
            <w:div w:id="1485588953">
              <w:marLeft w:val="0"/>
              <w:marRight w:val="0"/>
              <w:marTop w:val="0"/>
              <w:marBottom w:val="0"/>
              <w:divBdr>
                <w:top w:val="none" w:sz="0" w:space="0" w:color="auto"/>
                <w:left w:val="none" w:sz="0" w:space="0" w:color="auto"/>
                <w:bottom w:val="none" w:sz="0" w:space="0" w:color="auto"/>
                <w:right w:val="none" w:sz="0" w:space="0" w:color="auto"/>
              </w:divBdr>
              <w:divsChild>
                <w:div w:id="1001159557">
                  <w:marLeft w:val="0"/>
                  <w:marRight w:val="0"/>
                  <w:marTop w:val="0"/>
                  <w:marBottom w:val="0"/>
                  <w:divBdr>
                    <w:top w:val="none" w:sz="0" w:space="0" w:color="auto"/>
                    <w:left w:val="none" w:sz="0" w:space="0" w:color="auto"/>
                    <w:bottom w:val="none" w:sz="0" w:space="0" w:color="auto"/>
                    <w:right w:val="none" w:sz="0" w:space="0" w:color="auto"/>
                  </w:divBdr>
                </w:div>
              </w:divsChild>
            </w:div>
            <w:div w:id="1570456407">
              <w:marLeft w:val="0"/>
              <w:marRight w:val="0"/>
              <w:marTop w:val="0"/>
              <w:marBottom w:val="0"/>
              <w:divBdr>
                <w:top w:val="none" w:sz="0" w:space="0" w:color="auto"/>
                <w:left w:val="none" w:sz="0" w:space="0" w:color="auto"/>
                <w:bottom w:val="none" w:sz="0" w:space="0" w:color="auto"/>
                <w:right w:val="none" w:sz="0" w:space="0" w:color="auto"/>
              </w:divBdr>
            </w:div>
            <w:div w:id="1667241679">
              <w:marLeft w:val="0"/>
              <w:marRight w:val="0"/>
              <w:marTop w:val="0"/>
              <w:marBottom w:val="0"/>
              <w:divBdr>
                <w:top w:val="none" w:sz="0" w:space="0" w:color="auto"/>
                <w:left w:val="none" w:sz="0" w:space="0" w:color="auto"/>
                <w:bottom w:val="none" w:sz="0" w:space="0" w:color="auto"/>
                <w:right w:val="none" w:sz="0" w:space="0" w:color="auto"/>
              </w:divBdr>
            </w:div>
            <w:div w:id="1770662904">
              <w:marLeft w:val="0"/>
              <w:marRight w:val="0"/>
              <w:marTop w:val="0"/>
              <w:marBottom w:val="0"/>
              <w:divBdr>
                <w:top w:val="none" w:sz="0" w:space="0" w:color="auto"/>
                <w:left w:val="none" w:sz="0" w:space="0" w:color="auto"/>
                <w:bottom w:val="none" w:sz="0" w:space="0" w:color="auto"/>
                <w:right w:val="none" w:sz="0" w:space="0" w:color="auto"/>
              </w:divBdr>
            </w:div>
            <w:div w:id="1867526109">
              <w:marLeft w:val="0"/>
              <w:marRight w:val="0"/>
              <w:marTop w:val="0"/>
              <w:marBottom w:val="0"/>
              <w:divBdr>
                <w:top w:val="none" w:sz="0" w:space="0" w:color="auto"/>
                <w:left w:val="none" w:sz="0" w:space="0" w:color="auto"/>
                <w:bottom w:val="none" w:sz="0" w:space="0" w:color="auto"/>
                <w:right w:val="none" w:sz="0" w:space="0" w:color="auto"/>
              </w:divBdr>
            </w:div>
            <w:div w:id="1883901989">
              <w:marLeft w:val="0"/>
              <w:marRight w:val="0"/>
              <w:marTop w:val="0"/>
              <w:marBottom w:val="0"/>
              <w:divBdr>
                <w:top w:val="none" w:sz="0" w:space="0" w:color="auto"/>
                <w:left w:val="none" w:sz="0" w:space="0" w:color="auto"/>
                <w:bottom w:val="none" w:sz="0" w:space="0" w:color="auto"/>
                <w:right w:val="none" w:sz="0" w:space="0" w:color="auto"/>
              </w:divBdr>
              <w:divsChild>
                <w:div w:id="672950632">
                  <w:marLeft w:val="0"/>
                  <w:marRight w:val="0"/>
                  <w:marTop w:val="0"/>
                  <w:marBottom w:val="0"/>
                  <w:divBdr>
                    <w:top w:val="none" w:sz="0" w:space="0" w:color="auto"/>
                    <w:left w:val="none" w:sz="0" w:space="0" w:color="auto"/>
                    <w:bottom w:val="none" w:sz="0" w:space="0" w:color="auto"/>
                    <w:right w:val="none" w:sz="0" w:space="0" w:color="auto"/>
                  </w:divBdr>
                </w:div>
                <w:div w:id="719015183">
                  <w:marLeft w:val="0"/>
                  <w:marRight w:val="0"/>
                  <w:marTop w:val="0"/>
                  <w:marBottom w:val="0"/>
                  <w:divBdr>
                    <w:top w:val="none" w:sz="0" w:space="0" w:color="auto"/>
                    <w:left w:val="none" w:sz="0" w:space="0" w:color="auto"/>
                    <w:bottom w:val="none" w:sz="0" w:space="0" w:color="auto"/>
                    <w:right w:val="none" w:sz="0" w:space="0" w:color="auto"/>
                  </w:divBdr>
                </w:div>
                <w:div w:id="1177229947">
                  <w:marLeft w:val="0"/>
                  <w:marRight w:val="0"/>
                  <w:marTop w:val="0"/>
                  <w:marBottom w:val="0"/>
                  <w:divBdr>
                    <w:top w:val="none" w:sz="0" w:space="0" w:color="auto"/>
                    <w:left w:val="none" w:sz="0" w:space="0" w:color="auto"/>
                    <w:bottom w:val="none" w:sz="0" w:space="0" w:color="auto"/>
                    <w:right w:val="none" w:sz="0" w:space="0" w:color="auto"/>
                  </w:divBdr>
                </w:div>
                <w:div w:id="1602104187">
                  <w:marLeft w:val="0"/>
                  <w:marRight w:val="0"/>
                  <w:marTop w:val="0"/>
                  <w:marBottom w:val="0"/>
                  <w:divBdr>
                    <w:top w:val="none" w:sz="0" w:space="0" w:color="auto"/>
                    <w:left w:val="none" w:sz="0" w:space="0" w:color="auto"/>
                    <w:bottom w:val="none" w:sz="0" w:space="0" w:color="auto"/>
                    <w:right w:val="none" w:sz="0" w:space="0" w:color="auto"/>
                  </w:divBdr>
                </w:div>
                <w:div w:id="1676109278">
                  <w:marLeft w:val="0"/>
                  <w:marRight w:val="0"/>
                  <w:marTop w:val="0"/>
                  <w:marBottom w:val="0"/>
                  <w:divBdr>
                    <w:top w:val="none" w:sz="0" w:space="0" w:color="auto"/>
                    <w:left w:val="none" w:sz="0" w:space="0" w:color="auto"/>
                    <w:bottom w:val="none" w:sz="0" w:space="0" w:color="auto"/>
                    <w:right w:val="none" w:sz="0" w:space="0" w:color="auto"/>
                  </w:divBdr>
                </w:div>
              </w:divsChild>
            </w:div>
            <w:div w:id="2124766243">
              <w:marLeft w:val="0"/>
              <w:marRight w:val="0"/>
              <w:marTop w:val="0"/>
              <w:marBottom w:val="0"/>
              <w:divBdr>
                <w:top w:val="none" w:sz="0" w:space="0" w:color="auto"/>
                <w:left w:val="none" w:sz="0" w:space="0" w:color="auto"/>
                <w:bottom w:val="none" w:sz="0" w:space="0" w:color="auto"/>
                <w:right w:val="none" w:sz="0" w:space="0" w:color="auto"/>
              </w:divBdr>
            </w:div>
            <w:div w:id="21296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489cc-e22b-4f51-a57c-75c9e60d1d07">
      <Terms xmlns="http://schemas.microsoft.com/office/infopath/2007/PartnerControls"/>
    </lcf76f155ced4ddcb4097134ff3c332f>
    <TaxCatchAll xmlns="c18b84e2-5de8-440b-bd0f-9ce3687c8921" xsi:nil="true"/>
    <SharedWithUsers xmlns="55f9b468-d193-4645-a3e4-4dcc5efee1b4">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7D43E7BA166440B3736D36FA3E6525" ma:contentTypeVersion="16" ma:contentTypeDescription="Create a new document." ma:contentTypeScope="" ma:versionID="1751abe3b89ca0617392f0a86dba727c">
  <xsd:schema xmlns:xsd="http://www.w3.org/2001/XMLSchema" xmlns:xs="http://www.w3.org/2001/XMLSchema" xmlns:p="http://schemas.microsoft.com/office/2006/metadata/properties" xmlns:ns2="093489cc-e22b-4f51-a57c-75c9e60d1d07" xmlns:ns3="55f9b468-d193-4645-a3e4-4dcc5efee1b4" xmlns:ns4="c18b84e2-5de8-440b-bd0f-9ce3687c8921" targetNamespace="http://schemas.microsoft.com/office/2006/metadata/properties" ma:root="true" ma:fieldsID="8d502d04b2130ecbe8b4d1088d032404" ns2:_="" ns3:_="" ns4:_="">
    <xsd:import namespace="093489cc-e22b-4f51-a57c-75c9e60d1d07"/>
    <xsd:import namespace="55f9b468-d193-4645-a3e4-4dcc5efee1b4"/>
    <xsd:import namespace="c18b84e2-5de8-440b-bd0f-9ce3687c89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489cc-e22b-4f51-a57c-75c9e60d1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3194F6-1CC3-F04F-BDF8-47C22F937653}">
  <ds:schemaRefs>
    <ds:schemaRef ds:uri="http://schemas.openxmlformats.org/officeDocument/2006/bibliography"/>
  </ds:schemaRefs>
</ds:datastoreItem>
</file>

<file path=customXml/itemProps2.xml><?xml version="1.0" encoding="utf-8"?>
<ds:datastoreItem xmlns:ds="http://schemas.openxmlformats.org/officeDocument/2006/customXml" ds:itemID="{AB955BA7-9BA5-4A7A-96B0-41E56A5B210F}">
  <ds:schemaRefs>
    <ds:schemaRef ds:uri="http://schemas.microsoft.com/office/2006/metadata/properties"/>
    <ds:schemaRef ds:uri="http://schemas.microsoft.com/office/infopath/2007/PartnerControls"/>
    <ds:schemaRef ds:uri="093489cc-e22b-4f51-a57c-75c9e60d1d07"/>
    <ds:schemaRef ds:uri="c18b84e2-5de8-440b-bd0f-9ce3687c8921"/>
    <ds:schemaRef ds:uri="55f9b468-d193-4645-a3e4-4dcc5efee1b4"/>
  </ds:schemaRefs>
</ds:datastoreItem>
</file>

<file path=customXml/itemProps3.xml><?xml version="1.0" encoding="utf-8"?>
<ds:datastoreItem xmlns:ds="http://schemas.openxmlformats.org/officeDocument/2006/customXml" ds:itemID="{E11F6440-5955-4849-ABD2-7817E227FC25}">
  <ds:schemaRefs>
    <ds:schemaRef ds:uri="http://schemas.microsoft.com/sharepoint/v3/contenttype/forms"/>
  </ds:schemaRefs>
</ds:datastoreItem>
</file>

<file path=customXml/itemProps4.xml><?xml version="1.0" encoding="utf-8"?>
<ds:datastoreItem xmlns:ds="http://schemas.openxmlformats.org/officeDocument/2006/customXml" ds:itemID="{1DA9E9CB-BF48-4B10-8ECA-ED19FDE0F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489cc-e22b-4f51-a57c-75c9e60d1d07"/>
    <ds:schemaRef ds:uri="55f9b468-d193-4645-a3e4-4dcc5efee1b4"/>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935</Words>
  <Characters>6224</Characters>
  <Application>Microsoft Office Word</Application>
  <DocSecurity>0</DocSecurity>
  <Lines>117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Ezell, Tracie</cp:lastModifiedBy>
  <cp:revision>37</cp:revision>
  <dcterms:created xsi:type="dcterms:W3CDTF">2026-05-13T18:07:00Z</dcterms:created>
  <dcterms:modified xsi:type="dcterms:W3CDTF">2026-05-13T16:26:00Z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0x0101007E7D43E7BA166440B3736D36FA3E6525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{"FileActivityType":"9","FileActivityTimeStamp":"2026-05-13T16:09:31.093Z","FileActivityUsersOnPage":[{"DisplayName":"Ezell, Tracie","Id":"tracie.ezell@tea.texas.gov"},{"DisplayName":"DeWitt, Christopher","Id":"christopher.dewitt@tea.texas.gov"}],"FileActivityNavigationId":null}</vt:lpwstr>
  </property>
  <property fmtid="{D5CDD505-2E9C-101B-9397-08002B2CF9AE}" pid="7" name="TriggerFlowInfo">
    <vt:lpwstr/>
  </property>
  <property fmtid="{D5CDD505-2E9C-101B-9397-08002B2CF9AE}" pid="8" name="docLang">
    <vt:lpwstr>en</vt:lpwstr>
  </property>
</Properties>
</file>