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65FE" w14:textId="3E066B1D" w:rsidR="00415423" w:rsidRPr="00AF7647" w:rsidRDefault="004D5858" w:rsidP="00A27D59">
      <w:pPr>
        <w:rPr>
          <w:rFonts w:ascii="Aptos" w:hAnsi="Aptos"/>
          <w:sz w:val="20"/>
          <w:lang w:val="es-CO"/>
        </w:rPr>
      </w:pPr>
      <w:r w:rsidRPr="00A27D59">
        <w:rPr>
          <w:rFonts w:ascii="Aptos" w:hAnsi="Aptos"/>
          <w:noProof/>
          <w:sz w:val="20"/>
        </w:rPr>
        <w:drawing>
          <wp:inline distT="0" distB="0" distL="0" distR="0" wp14:anchorId="243B8907" wp14:editId="3E3DA960">
            <wp:extent cx="955458" cy="481012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0A7" w:rsidRPr="00AF7647">
        <w:rPr>
          <w:rFonts w:ascii="Aptos" w:hAnsi="Aptos"/>
          <w:b/>
          <w:bCs/>
          <w:noProof/>
          <w:color w:val="0A5694"/>
          <w:spacing w:val="-2"/>
          <w:sz w:val="38"/>
          <w:szCs w:val="38"/>
          <w:lang w:val="es-CO"/>
        </w:rPr>
        <w:t xml:space="preserve">    </w:t>
      </w:r>
      <w:r w:rsidR="00DA50A7" w:rsidRPr="00A27D59">
        <w:rPr>
          <w:rFonts w:ascii="Aptos" w:hAnsi="Aptos"/>
          <w:b/>
          <w:noProof/>
          <w:color w:val="0A5694"/>
          <w:spacing w:val="-2"/>
          <w:sz w:val="38"/>
        </w:rPr>
        <mc:AlternateContent>
          <mc:Choice Requires="wps">
            <w:drawing>
              <wp:inline distT="0" distB="0" distL="0" distR="0" wp14:anchorId="79F51E23" wp14:editId="3541240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line id="Straight Connector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e8e2da" strokeweight="1pt" from="0,0" to=".05pt,28.4pt" w14:anchorId="071BC6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">
                <w10:anchorlock/>
              </v:line>
            </w:pict>
          </mc:Fallback>
        </mc:AlternateContent>
      </w:r>
      <w:r w:rsidRPr="00AF7647">
        <w:rPr>
          <w:rFonts w:ascii="Aptos" w:hAnsi="Aptos"/>
          <w:sz w:val="20"/>
          <w:lang w:val="es-CO"/>
        </w:rPr>
        <w:tab/>
      </w:r>
      <w:r w:rsidRPr="00A27D59">
        <w:rPr>
          <w:rFonts w:ascii="Aptos" w:hAnsi="Aptos"/>
          <w:noProof/>
          <w:position w:val="3"/>
          <w:sz w:val="20"/>
        </w:rPr>
        <w:drawing>
          <wp:inline distT="0" distB="0" distL="0" distR="0" wp14:anchorId="1ABCFC78" wp14:editId="6D0EAC79">
            <wp:extent cx="1720279" cy="488315"/>
            <wp:effectExtent l="0" t="0" r="0" b="698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3311" w14:textId="77777777" w:rsidR="00A27D59" w:rsidRPr="00AF7647" w:rsidRDefault="00A27D59" w:rsidP="00A27D59">
      <w:pPr>
        <w:spacing w:before="100" w:line="449" w:lineRule="exact"/>
        <w:rPr>
          <w:rFonts w:ascii="Aptos" w:hAnsi="Aptos"/>
          <w:b/>
          <w:color w:val="0A5694"/>
          <w:spacing w:val="-2"/>
          <w:sz w:val="44"/>
          <w:szCs w:val="28"/>
          <w:lang w:val="es-CO"/>
        </w:rPr>
      </w:pPr>
    </w:p>
    <w:p w14:paraId="4E94BB4E" w14:textId="200E25D6" w:rsidR="00271C63" w:rsidRPr="00AF7647" w:rsidRDefault="63F8CE3A" w:rsidP="00A27D59">
      <w:pPr>
        <w:spacing w:before="100" w:line="449" w:lineRule="exact"/>
        <w:jc w:val="center"/>
        <w:rPr>
          <w:rFonts w:ascii="Aptos" w:hAnsi="Aptos"/>
          <w:b/>
          <w:color w:val="0D6CB9"/>
          <w:sz w:val="28"/>
          <w:szCs w:val="18"/>
          <w:lang w:val="es-CO"/>
        </w:rPr>
      </w:pPr>
      <w:r w:rsidRPr="63F8CE3A">
        <w:rPr>
          <w:rFonts w:ascii="Aptos" w:hAnsi="Aptos"/>
          <w:b/>
          <w:color w:val="0D6CB9"/>
          <w:spacing w:val="-2"/>
          <w:sz w:val="44"/>
          <w:szCs w:val="28"/>
          <w:lang w:val="es-ES_tradnl"/>
        </w:rPr>
        <w:t>Obtenga más información sobre la escuela de su hijo</w:t>
      </w:r>
    </w:p>
    <w:p w14:paraId="7F29A8CC" w14:textId="41AF6A37" w:rsidR="00A27D59" w:rsidRPr="00AF7647" w:rsidRDefault="63F8CE3A" w:rsidP="00A27D59">
      <w:pPr>
        <w:pBdr>
          <w:bottom w:val="single" w:sz="4" w:space="1" w:color="auto"/>
        </w:pBdr>
        <w:spacing w:line="360" w:lineRule="exact"/>
        <w:jc w:val="center"/>
        <w:rPr>
          <w:rFonts w:ascii="Aptos" w:hAnsi="Aptos"/>
          <w:bCs/>
          <w:color w:val="0D6CB9"/>
          <w:sz w:val="28"/>
          <w:szCs w:val="18"/>
          <w:lang w:val="es-CO"/>
        </w:rPr>
      </w:pPr>
      <w:r w:rsidRPr="63F8CE3A">
        <w:rPr>
          <w:rFonts w:ascii="Aptos" w:hAnsi="Aptos"/>
          <w:color w:val="0D6CB9"/>
          <w:sz w:val="28"/>
          <w:szCs w:val="28"/>
          <w:lang w:val="es-ES_tradnl"/>
        </w:rPr>
        <w:t>Resumen del kit de herramientas de comunicaciones distritales de los años 2024 y 2025</w:t>
      </w:r>
    </w:p>
    <w:p w14:paraId="625A54C3" w14:textId="77777777" w:rsidR="00D24ADF" w:rsidRPr="00AF7647" w:rsidRDefault="00D24ADF" w:rsidP="00A27D59">
      <w:pPr>
        <w:pStyle w:val="BodyText"/>
        <w:spacing w:before="113" w:line="208" w:lineRule="auto"/>
        <w:rPr>
          <w:rFonts w:ascii="Aptos" w:hAnsi="Aptos"/>
          <w:lang w:val="es-CO"/>
        </w:rPr>
      </w:pPr>
    </w:p>
    <w:p w14:paraId="226AC9D9" w14:textId="02AFE8AF" w:rsidR="00664201" w:rsidRPr="00AF7647" w:rsidRDefault="63F8CE3A" w:rsidP="00A27D59">
      <w:pPr>
        <w:pStyle w:val="BodyText"/>
        <w:spacing w:before="113" w:line="208" w:lineRule="auto"/>
        <w:rPr>
          <w:rFonts w:ascii="Aptos" w:hAnsi="Aptos"/>
          <w:lang w:val="es-CO"/>
        </w:rPr>
      </w:pPr>
      <w:r w:rsidRPr="63F8CE3A">
        <w:rPr>
          <w:rFonts w:ascii="Aptos" w:hAnsi="Aptos"/>
          <w:lang w:val="es-ES_tradnl"/>
        </w:rPr>
        <w:t>En apoyo a los distritos escolares, la División de Notificación de Desempeño ha desarrollado un kit de herramientas de comunicaciones con el fin de ayudar a compartir información con las familias y el público sobre las calificaciones escolares de los años 2024 y 2025.</w:t>
      </w:r>
    </w:p>
    <w:p w14:paraId="1D7D90C4" w14:textId="6522AAAF" w:rsidR="00415423" w:rsidRPr="00AF7647" w:rsidRDefault="63F8CE3A" w:rsidP="00A27D59">
      <w:pPr>
        <w:pStyle w:val="BodyText"/>
        <w:spacing w:before="113" w:line="208" w:lineRule="auto"/>
        <w:rPr>
          <w:rFonts w:ascii="Aptos" w:hAnsi="Aptos"/>
          <w:lang w:val="es-CO"/>
        </w:rPr>
      </w:pPr>
      <w:r w:rsidRPr="63F8CE3A">
        <w:rPr>
          <w:rFonts w:ascii="Aptos" w:hAnsi="Aptos"/>
          <w:lang w:val="es-ES_tradnl"/>
        </w:rPr>
        <w:t>El kit de herramientas de comunicaciones distritales incluye cinco plantillas de recursos que su distrito y sus escuelas pueden usar y personalizar para compartir los resultados de calificaciones escolares.</w:t>
      </w:r>
      <w:r w:rsidR="00664201" w:rsidRPr="00AF7647">
        <w:rPr>
          <w:rFonts w:ascii="Aptos" w:hAnsi="Aptos"/>
          <w:lang w:val="es-CO"/>
        </w:rPr>
        <w:t xml:space="preserve"> </w:t>
      </w:r>
      <w:r w:rsidRPr="63F8CE3A">
        <w:rPr>
          <w:rFonts w:ascii="Aptos" w:hAnsi="Aptos"/>
          <w:lang w:val="es-ES_tradnl"/>
        </w:rPr>
        <w:t>Todos los materiales del kit de herramientas de comunicaciones son totalmente accesibles y se facilitan tanto en inglés como en español.</w:t>
      </w:r>
      <w:r w:rsidR="00664201" w:rsidRPr="00AF7647">
        <w:rPr>
          <w:rFonts w:ascii="Aptos" w:hAnsi="Aptos"/>
          <w:lang w:val="es-CO"/>
        </w:rPr>
        <w:t xml:space="preserve"> </w:t>
      </w:r>
      <w:r w:rsidRPr="63F8CE3A">
        <w:rPr>
          <w:rFonts w:ascii="Aptos" w:hAnsi="Aptos"/>
          <w:lang w:val="es-ES_tradnl"/>
        </w:rPr>
        <w:t>Los recursos incluidos en este kit de herramientas son los siguientes:</w:t>
      </w:r>
      <w:r w:rsidR="00271C63" w:rsidRPr="00AF7647">
        <w:rPr>
          <w:rFonts w:ascii="Aptos" w:hAnsi="Aptos"/>
          <w:lang w:val="es-CO"/>
        </w:rPr>
        <w:br/>
      </w:r>
    </w:p>
    <w:p w14:paraId="595A03EA" w14:textId="676B18D2" w:rsidR="00960761" w:rsidRPr="00AF7647" w:rsidRDefault="63F8CE3A" w:rsidP="00A27D59">
      <w:pPr>
        <w:pStyle w:val="Heading1"/>
        <w:numPr>
          <w:ilvl w:val="0"/>
          <w:numId w:val="2"/>
        </w:numPr>
        <w:ind w:left="360"/>
        <w:rPr>
          <w:rFonts w:ascii="Aptos" w:hAnsi="Aptos"/>
          <w:b w:val="0"/>
          <w:bCs w:val="0"/>
          <w:sz w:val="22"/>
          <w:szCs w:val="22"/>
          <w:lang w:val="es-CO"/>
        </w:rPr>
      </w:pPr>
      <w:r w:rsidRPr="63F8CE3A">
        <w:rPr>
          <w:rFonts w:ascii="Aptos" w:hAnsi="Aptos"/>
          <w:color w:val="0A5694"/>
          <w:sz w:val="22"/>
          <w:szCs w:val="22"/>
          <w:lang w:val="es-ES_tradnl"/>
        </w:rPr>
        <w:t>Volante o documento resumen (archivo de Word):</w:t>
      </w:r>
      <w:r w:rsidRPr="008340D7">
        <w:rPr>
          <w:rFonts w:ascii="Aptos" w:hAnsi="Aptos"/>
          <w:b w:val="0"/>
          <w:bCs w:val="0"/>
          <w:sz w:val="22"/>
          <w:szCs w:val="22"/>
          <w:lang w:val="es-ES_tradnl"/>
        </w:rPr>
        <w:t xml:space="preserve"> se puede compartir de manera electrónica, en las redes sociales, o bien imprimirse y distribuirse a los padres y las familias de su distrito.</w:t>
      </w:r>
      <w:r w:rsidR="00664201" w:rsidRPr="008340D7">
        <w:rPr>
          <w:rFonts w:ascii="Aptos" w:hAnsi="Aptos"/>
          <w:b w:val="0"/>
          <w:bCs w:val="0"/>
          <w:sz w:val="22"/>
          <w:szCs w:val="22"/>
          <w:lang w:val="es-ES_tradnl"/>
        </w:rPr>
        <w:t xml:space="preserve"> </w:t>
      </w:r>
      <w:r w:rsidRPr="63F8CE3A">
        <w:rPr>
          <w:rFonts w:ascii="Aptos" w:hAnsi="Aptos"/>
          <w:b w:val="0"/>
          <w:bCs w:val="0"/>
          <w:sz w:val="22"/>
          <w:szCs w:val="22"/>
          <w:lang w:val="es-ES_tradnl"/>
        </w:rPr>
        <w:t>El documento resumen incluye cuatro pasos sencillos para que las familias obtengan más información sobre las escuelas de su distrito.</w:t>
      </w:r>
    </w:p>
    <w:p w14:paraId="5771D401" w14:textId="20228ED4" w:rsidR="00DA50A7" w:rsidRPr="00AF7647" w:rsidRDefault="00DA50A7" w:rsidP="00A27D59">
      <w:pPr>
        <w:pStyle w:val="BodyText"/>
        <w:spacing w:before="113" w:line="208" w:lineRule="auto"/>
        <w:ind w:left="-720"/>
        <w:jc w:val="both"/>
        <w:rPr>
          <w:rFonts w:ascii="Aptos" w:hAnsi="Aptos"/>
          <w:spacing w:val="-3"/>
          <w:lang w:val="es-CO"/>
        </w:rPr>
      </w:pPr>
    </w:p>
    <w:p w14:paraId="46F18835" w14:textId="2302A519" w:rsidR="00664201" w:rsidRPr="00AF7647" w:rsidRDefault="63F8CE3A" w:rsidP="00A27D59">
      <w:pPr>
        <w:pStyle w:val="Heading1"/>
        <w:numPr>
          <w:ilvl w:val="0"/>
          <w:numId w:val="2"/>
        </w:numPr>
        <w:ind w:left="360"/>
        <w:rPr>
          <w:rFonts w:ascii="Aptos" w:hAnsi="Aptos"/>
          <w:b w:val="0"/>
          <w:bCs w:val="0"/>
          <w:sz w:val="22"/>
          <w:szCs w:val="22"/>
          <w:lang w:val="es-CO"/>
        </w:rPr>
      </w:pPr>
      <w:r w:rsidRPr="63F8CE3A">
        <w:rPr>
          <w:rFonts w:ascii="Aptos" w:hAnsi="Aptos"/>
          <w:color w:val="0A5694"/>
          <w:sz w:val="22"/>
          <w:szCs w:val="22"/>
          <w:lang w:val="es-ES_tradnl"/>
        </w:rPr>
        <w:t xml:space="preserve">Muestra de correo electrónico y contenido en formato HTML (archivo de Word): </w:t>
      </w:r>
      <w:r w:rsidRPr="008340D7">
        <w:rPr>
          <w:rFonts w:ascii="Aptos" w:hAnsi="Aptos"/>
          <w:b w:val="0"/>
          <w:bCs w:val="0"/>
          <w:sz w:val="22"/>
          <w:szCs w:val="22"/>
          <w:lang w:val="es-ES_tradnl"/>
        </w:rPr>
        <w:t>para personalizarse y utilizarse en sus canales de comunicación existentes, incluyendo boletines informativos, correos electrónicos y otras iniciativas de difusión familiar.</w:t>
      </w:r>
      <w:r w:rsidR="00664201" w:rsidRPr="008340D7">
        <w:rPr>
          <w:rFonts w:ascii="Aptos" w:hAnsi="Aptos"/>
          <w:b w:val="0"/>
          <w:bCs w:val="0"/>
          <w:sz w:val="22"/>
          <w:szCs w:val="22"/>
          <w:lang w:val="es-ES_tradnl"/>
        </w:rPr>
        <w:t xml:space="preserve"> </w:t>
      </w:r>
      <w:r w:rsidRPr="63F8CE3A">
        <w:rPr>
          <w:rFonts w:ascii="Aptos" w:hAnsi="Aptos"/>
          <w:b w:val="0"/>
          <w:bCs w:val="0"/>
          <w:sz w:val="22"/>
          <w:szCs w:val="22"/>
          <w:lang w:val="es-ES_tradnl"/>
        </w:rPr>
        <w:t>El contenido incorpora pasos sencillos para que los padres obtengan más información sobre las escuelas de su distrito visitando TXschools.gov.</w:t>
      </w:r>
    </w:p>
    <w:p w14:paraId="02EB7951" w14:textId="77777777" w:rsidR="00664201" w:rsidRPr="00AF7647" w:rsidRDefault="00664201" w:rsidP="00A27D59">
      <w:pPr>
        <w:pStyle w:val="ListParagraph"/>
        <w:ind w:left="-720"/>
        <w:rPr>
          <w:rFonts w:ascii="Aptos" w:hAnsi="Aptos"/>
          <w:b/>
          <w:bCs/>
          <w:lang w:val="es-CO"/>
        </w:rPr>
      </w:pPr>
    </w:p>
    <w:p w14:paraId="3F41B116" w14:textId="6532704E" w:rsidR="00664201" w:rsidRPr="00AF7647" w:rsidRDefault="63F8CE3A" w:rsidP="00A27D59">
      <w:pPr>
        <w:pStyle w:val="Heading1"/>
        <w:numPr>
          <w:ilvl w:val="0"/>
          <w:numId w:val="2"/>
        </w:numPr>
        <w:ind w:left="360"/>
        <w:rPr>
          <w:rFonts w:ascii="Aptos" w:hAnsi="Aptos"/>
          <w:b w:val="0"/>
          <w:bCs w:val="0"/>
          <w:sz w:val="22"/>
          <w:szCs w:val="22"/>
          <w:lang w:val="es-CO"/>
        </w:rPr>
      </w:pPr>
      <w:r w:rsidRPr="63F8CE3A">
        <w:rPr>
          <w:rFonts w:ascii="Aptos" w:hAnsi="Aptos"/>
          <w:color w:val="0A5694"/>
          <w:sz w:val="22"/>
          <w:szCs w:val="22"/>
          <w:lang w:val="es-ES_tradnl"/>
        </w:rPr>
        <w:t xml:space="preserve">Documento resumen de preguntas frecuentes para familias (archivo PDF): </w:t>
      </w:r>
      <w:r w:rsidRPr="008340D7">
        <w:rPr>
          <w:rFonts w:ascii="Aptos" w:hAnsi="Aptos"/>
          <w:b w:val="0"/>
          <w:bCs w:val="0"/>
          <w:sz w:val="22"/>
          <w:szCs w:val="22"/>
          <w:lang w:val="es-ES_tradnl"/>
        </w:rPr>
        <w:t>diseñado específicamente para familias con base en las preguntas más frecuentes sobre calificaciones escolares y más.</w:t>
      </w:r>
      <w:r w:rsidR="00664201" w:rsidRPr="008340D7">
        <w:rPr>
          <w:rFonts w:ascii="Aptos" w:hAnsi="Aptos"/>
          <w:b w:val="0"/>
          <w:bCs w:val="0"/>
          <w:sz w:val="22"/>
          <w:szCs w:val="22"/>
          <w:lang w:val="es-ES_tradnl"/>
        </w:rPr>
        <w:t xml:space="preserve"> </w:t>
      </w:r>
      <w:r w:rsidRPr="63F8CE3A">
        <w:rPr>
          <w:rFonts w:ascii="Aptos" w:hAnsi="Aptos"/>
          <w:b w:val="0"/>
          <w:bCs w:val="0"/>
          <w:sz w:val="22"/>
          <w:szCs w:val="22"/>
          <w:lang w:val="es-ES_tradnl"/>
        </w:rPr>
        <w:t>Estas preguntas frecuentes ayudarán a los dirigentes distritales a brindarles a las familias la información que necesitan.</w:t>
      </w:r>
      <w:r w:rsidR="00664201" w:rsidRPr="00AF7647">
        <w:rPr>
          <w:rFonts w:ascii="Aptos" w:hAnsi="Aptos"/>
          <w:sz w:val="22"/>
          <w:szCs w:val="22"/>
          <w:lang w:val="es-CO"/>
        </w:rPr>
        <w:br/>
      </w:r>
    </w:p>
    <w:p w14:paraId="5023A7DC" w14:textId="18E9C0B1" w:rsidR="00664201" w:rsidRPr="00AF7647" w:rsidRDefault="63F8CE3A" w:rsidP="00A27D59">
      <w:pPr>
        <w:pStyle w:val="Heading1"/>
        <w:numPr>
          <w:ilvl w:val="0"/>
          <w:numId w:val="2"/>
        </w:numPr>
        <w:ind w:left="360"/>
        <w:rPr>
          <w:rFonts w:ascii="Aptos" w:hAnsi="Aptos"/>
          <w:b w:val="0"/>
          <w:bCs w:val="0"/>
          <w:sz w:val="22"/>
          <w:szCs w:val="22"/>
          <w:lang w:val="es-CO"/>
        </w:rPr>
      </w:pPr>
      <w:r w:rsidRPr="63F8CE3A">
        <w:rPr>
          <w:rFonts w:ascii="Aptos" w:hAnsi="Aptos"/>
          <w:color w:val="0A5694"/>
          <w:sz w:val="22"/>
          <w:szCs w:val="22"/>
          <w:lang w:val="es-ES_tradnl"/>
        </w:rPr>
        <w:t xml:space="preserve">Recursos de redes sociales y contenido de mensajes de texto (archivo de texto y PNG): </w:t>
      </w:r>
      <w:r w:rsidRPr="008340D7">
        <w:rPr>
          <w:rFonts w:ascii="Aptos" w:hAnsi="Aptos"/>
          <w:b w:val="0"/>
          <w:bCs w:val="0"/>
          <w:sz w:val="22"/>
          <w:szCs w:val="22"/>
          <w:lang w:val="es-ES_tradnl"/>
        </w:rPr>
        <w:t>se pueden compartir en sus plataformas de redes sociales, incluyendo X (antigua Twitter), Facebook o Instagram.</w:t>
      </w:r>
      <w:r w:rsidR="00664201" w:rsidRPr="008340D7">
        <w:rPr>
          <w:rFonts w:ascii="Aptos" w:hAnsi="Aptos"/>
          <w:b w:val="0"/>
          <w:bCs w:val="0"/>
          <w:sz w:val="22"/>
          <w:szCs w:val="22"/>
          <w:lang w:val="es-ES_tradnl"/>
        </w:rPr>
        <w:t xml:space="preserve"> </w:t>
      </w:r>
      <w:r w:rsidRPr="63F8CE3A">
        <w:rPr>
          <w:rFonts w:ascii="Aptos" w:hAnsi="Aptos"/>
          <w:b w:val="0"/>
          <w:bCs w:val="0"/>
          <w:sz w:val="22"/>
          <w:szCs w:val="22"/>
          <w:lang w:val="es-ES_tradnl"/>
        </w:rPr>
        <w:t xml:space="preserve">Los recursos incluyen tres imágenes genéricas que los distritos pueden compartir en sus plataformas de redes sociales, junto con cinco publicaciones genéricas y tres opciones de </w:t>
      </w:r>
      <w:r w:rsidRPr="63F8CE3A">
        <w:rPr>
          <w:rFonts w:ascii="Aptos" w:hAnsi="Aptos"/>
          <w:b w:val="0"/>
          <w:bCs w:val="0"/>
          <w:i/>
          <w:sz w:val="22"/>
          <w:szCs w:val="22"/>
          <w:lang w:val="es-ES_tradnl"/>
        </w:rPr>
        <w:t>hashtag</w:t>
      </w:r>
      <w:r w:rsidRPr="63F8CE3A">
        <w:rPr>
          <w:rFonts w:ascii="Aptos" w:hAnsi="Aptos"/>
          <w:b w:val="0"/>
          <w:bCs w:val="0"/>
          <w:sz w:val="22"/>
          <w:szCs w:val="22"/>
          <w:lang w:val="es-ES_tradnl"/>
        </w:rPr>
        <w:t>.</w:t>
      </w:r>
      <w:r w:rsidR="00664201" w:rsidRPr="00AF7647">
        <w:rPr>
          <w:rFonts w:ascii="Aptos" w:hAnsi="Aptos"/>
          <w:b w:val="0"/>
          <w:bCs w:val="0"/>
          <w:sz w:val="22"/>
          <w:szCs w:val="22"/>
          <w:lang w:val="es-CO"/>
        </w:rPr>
        <w:br/>
      </w:r>
    </w:p>
    <w:p w14:paraId="621D8654" w14:textId="1EF60C69" w:rsidR="00664201" w:rsidRPr="00AF7647" w:rsidRDefault="63F8CE3A" w:rsidP="00A27D59">
      <w:pPr>
        <w:pStyle w:val="Heading1"/>
        <w:numPr>
          <w:ilvl w:val="0"/>
          <w:numId w:val="2"/>
        </w:numPr>
        <w:ind w:left="360"/>
        <w:rPr>
          <w:rFonts w:ascii="Aptos" w:hAnsi="Aptos"/>
          <w:b w:val="0"/>
          <w:bCs w:val="0"/>
          <w:sz w:val="22"/>
          <w:szCs w:val="22"/>
          <w:lang w:val="es-CO"/>
        </w:rPr>
      </w:pPr>
      <w:r w:rsidRPr="63F8CE3A">
        <w:rPr>
          <w:rFonts w:ascii="Aptos" w:hAnsi="Aptos"/>
          <w:i/>
          <w:color w:val="0A5694"/>
          <w:sz w:val="22"/>
          <w:szCs w:val="22"/>
          <w:lang w:val="es-ES_tradnl"/>
        </w:rPr>
        <w:t>Banner</w:t>
      </w:r>
      <w:r w:rsidRPr="63F8CE3A">
        <w:rPr>
          <w:rFonts w:ascii="Aptos" w:hAnsi="Aptos"/>
          <w:color w:val="0A5694"/>
          <w:sz w:val="22"/>
          <w:szCs w:val="22"/>
          <w:lang w:val="es-ES_tradnl"/>
        </w:rPr>
        <w:t xml:space="preserve"> de sitio web (PNG): </w:t>
      </w:r>
      <w:r w:rsidRPr="008340D7">
        <w:rPr>
          <w:rFonts w:ascii="Aptos" w:hAnsi="Aptos"/>
          <w:b w:val="0"/>
          <w:bCs w:val="0"/>
          <w:sz w:val="22"/>
          <w:szCs w:val="22"/>
          <w:lang w:val="es-ES_tradnl"/>
        </w:rPr>
        <w:t>se puede publicar en las páginas de inicio de su distrito y de cada escuela o bien usarse en las redes sociales.</w:t>
      </w:r>
      <w:r w:rsidR="003B3F70" w:rsidRPr="008340D7">
        <w:rPr>
          <w:rFonts w:ascii="Aptos" w:hAnsi="Aptos"/>
          <w:b w:val="0"/>
          <w:bCs w:val="0"/>
          <w:sz w:val="22"/>
          <w:szCs w:val="22"/>
          <w:lang w:val="es-ES_tradnl"/>
        </w:rPr>
        <w:t xml:space="preserve">  </w:t>
      </w:r>
    </w:p>
    <w:p w14:paraId="6046CFBD" w14:textId="179C7D53" w:rsidR="003B3F70" w:rsidRPr="00AF7647" w:rsidRDefault="003B3F70" w:rsidP="00A27D59">
      <w:pPr>
        <w:pStyle w:val="Heading1"/>
        <w:ind w:left="0"/>
        <w:rPr>
          <w:rFonts w:ascii="Aptos" w:hAnsi="Aptos"/>
          <w:b w:val="0"/>
          <w:bCs w:val="0"/>
          <w:sz w:val="22"/>
          <w:szCs w:val="22"/>
          <w:lang w:val="es-CO"/>
        </w:rPr>
      </w:pPr>
    </w:p>
    <w:p w14:paraId="64EBD113" w14:textId="0D3C6673" w:rsidR="00DA50A7" w:rsidRPr="00AF7647" w:rsidRDefault="63F8CE3A" w:rsidP="00A27D59">
      <w:pPr>
        <w:pStyle w:val="BodyText"/>
        <w:spacing w:before="113" w:line="208" w:lineRule="auto"/>
        <w:rPr>
          <w:rFonts w:ascii="Aptos" w:hAnsi="Aptos"/>
          <w:lang w:val="es-CO"/>
        </w:rPr>
      </w:pPr>
      <w:r w:rsidRPr="63F8CE3A">
        <w:rPr>
          <w:rFonts w:ascii="Aptos" w:hAnsi="Aptos"/>
          <w:lang w:val="es-ES_tradnl"/>
        </w:rPr>
        <w:t xml:space="preserve">Si tiene alguna pregunta o necesita plantillas adicionales que le resulten útiles mientras trabaja para comunicar la importancia de las calificaciones escolares a las familias de su distrito, comuníquese con la División de Notificación de Desempeño escribiendo a </w:t>
      </w:r>
      <w:hyperlink r:id="rId12">
        <w:r w:rsidRPr="008340D7">
          <w:rPr>
            <w:rFonts w:ascii="Aptos" w:hAnsi="Aptos"/>
            <w:color w:val="0000FF"/>
            <w:u w:val="single"/>
            <w:lang w:val="es-ES_tradnl"/>
          </w:rPr>
          <w:t>performanc</w:t>
        </w:r>
        <w:bookmarkStart w:id="0" w:name="_GoBack"/>
        <w:bookmarkEnd w:id="0"/>
        <w:r w:rsidRPr="008340D7">
          <w:rPr>
            <w:rFonts w:ascii="Aptos" w:hAnsi="Aptos"/>
            <w:color w:val="0000FF"/>
            <w:u w:val="single"/>
            <w:lang w:val="es-ES_tradnl"/>
          </w:rPr>
          <w:t>e.reporting@tea.texas.gov</w:t>
        </w:r>
      </w:hyperlink>
      <w:r w:rsidRPr="63F8CE3A">
        <w:rPr>
          <w:rFonts w:ascii="Aptos" w:hAnsi="Aptos"/>
          <w:lang w:val="es-ES_tradnl"/>
        </w:rPr>
        <w:t>.</w:t>
      </w:r>
      <w:hyperlink r:id="rId13"/>
    </w:p>
    <w:sectPr w:rsidR="00DA50A7" w:rsidRPr="00AF7647" w:rsidSect="00A27D59">
      <w:footerReference w:type="default" r:id="rId14"/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5A03" w14:textId="77777777" w:rsidR="003D353F" w:rsidRDefault="003D353F" w:rsidP="00A27D59">
      <w:r>
        <w:separator/>
      </w:r>
    </w:p>
  </w:endnote>
  <w:endnote w:type="continuationSeparator" w:id="0">
    <w:p w14:paraId="0657F80D" w14:textId="77777777" w:rsidR="003D353F" w:rsidRDefault="003D353F" w:rsidP="00A2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A2B2" w14:textId="5BFC19C7" w:rsidR="00A27D59" w:rsidRPr="00AF7647" w:rsidRDefault="63F8CE3A" w:rsidP="00A27D59">
    <w:pPr>
      <w:pStyle w:val="Footer"/>
      <w:jc w:val="center"/>
      <w:rPr>
        <w:rFonts w:ascii="Aptos" w:hAnsi="Aptos"/>
        <w:color w:val="000000" w:themeColor="text1"/>
        <w:sz w:val="20"/>
        <w:szCs w:val="20"/>
        <w:lang w:val="es-CO"/>
      </w:rPr>
    </w:pPr>
    <w:r w:rsidRPr="63F8CE3A">
      <w:rPr>
        <w:rFonts w:ascii="Aptos" w:hAnsi="Aptos"/>
        <w:color w:val="000000"/>
        <w:sz w:val="20"/>
        <w:szCs w:val="20"/>
        <w:lang w:val="es-ES_tradnl"/>
      </w:rPr>
      <w:t>Derechos de autor © 2025.</w:t>
    </w:r>
    <w:r w:rsidR="00A27D59" w:rsidRPr="00AF7647">
      <w:rPr>
        <w:rFonts w:ascii="Aptos" w:hAnsi="Aptos"/>
        <w:color w:val="000000"/>
        <w:sz w:val="20"/>
        <w:szCs w:val="20"/>
        <w:lang w:val="es-CO"/>
      </w:rPr>
      <w:t xml:space="preserve"> </w:t>
    </w:r>
    <w:r w:rsidRPr="63F8CE3A">
      <w:rPr>
        <w:rFonts w:ascii="Aptos" w:hAnsi="Aptos"/>
        <w:color w:val="000000"/>
        <w:sz w:val="20"/>
        <w:szCs w:val="20"/>
        <w:lang w:val="es-ES_tradnl"/>
      </w:rPr>
      <w:t>Agencia de Educación de Texas</w:t>
    </w:r>
    <w:r w:rsidR="00A27D59" w:rsidRPr="00AF7647">
      <w:rPr>
        <w:rFonts w:ascii="Aptos" w:hAnsi="Aptos"/>
        <w:color w:val="000000"/>
        <w:sz w:val="20"/>
        <w:szCs w:val="20"/>
        <w:lang w:val="es-CO"/>
      </w:rPr>
      <w:t xml:space="preserve"> </w:t>
    </w:r>
    <w:r w:rsidRPr="63F8CE3A">
      <w:rPr>
        <w:rFonts w:ascii="Aptos" w:hAnsi="Aptos"/>
        <w:color w:val="000000"/>
        <w:sz w:val="20"/>
        <w:szCs w:val="20"/>
        <w:lang w:val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AE84" w14:textId="77777777" w:rsidR="003D353F" w:rsidRDefault="003D353F" w:rsidP="00A27D59">
      <w:r>
        <w:separator/>
      </w:r>
    </w:p>
  </w:footnote>
  <w:footnote w:type="continuationSeparator" w:id="0">
    <w:p w14:paraId="28CBFA28" w14:textId="77777777" w:rsidR="003D353F" w:rsidRDefault="003D353F" w:rsidP="00A2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5980"/>
    <w:multiLevelType w:val="hybridMultilevel"/>
    <w:tmpl w:val="DEE6C2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A0C42"/>
    <w:multiLevelType w:val="hybridMultilevel"/>
    <w:tmpl w:val="CA90AF00"/>
    <w:lvl w:ilvl="0" w:tplc="C72A1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16B7"/>
    <w:rsid w:val="00013DE5"/>
    <w:rsid w:val="00092333"/>
    <w:rsid w:val="000A1D85"/>
    <w:rsid w:val="000A2713"/>
    <w:rsid w:val="000A65A7"/>
    <w:rsid w:val="001402C0"/>
    <w:rsid w:val="0017167C"/>
    <w:rsid w:val="001834EF"/>
    <w:rsid w:val="001B3F42"/>
    <w:rsid w:val="001E1FA5"/>
    <w:rsid w:val="00212420"/>
    <w:rsid w:val="00233E6A"/>
    <w:rsid w:val="00267C28"/>
    <w:rsid w:val="00271C63"/>
    <w:rsid w:val="002739D8"/>
    <w:rsid w:val="0028734D"/>
    <w:rsid w:val="002E47EC"/>
    <w:rsid w:val="003579A1"/>
    <w:rsid w:val="003A0390"/>
    <w:rsid w:val="003B3F70"/>
    <w:rsid w:val="003D353F"/>
    <w:rsid w:val="00415423"/>
    <w:rsid w:val="00447868"/>
    <w:rsid w:val="004529A3"/>
    <w:rsid w:val="004D5858"/>
    <w:rsid w:val="005150CF"/>
    <w:rsid w:val="005510CC"/>
    <w:rsid w:val="00551128"/>
    <w:rsid w:val="00631F92"/>
    <w:rsid w:val="006540E4"/>
    <w:rsid w:val="00664201"/>
    <w:rsid w:val="006A41DE"/>
    <w:rsid w:val="006E2B63"/>
    <w:rsid w:val="006F1858"/>
    <w:rsid w:val="00720184"/>
    <w:rsid w:val="00730802"/>
    <w:rsid w:val="00731C12"/>
    <w:rsid w:val="0076235D"/>
    <w:rsid w:val="007B4154"/>
    <w:rsid w:val="008340D7"/>
    <w:rsid w:val="0084769B"/>
    <w:rsid w:val="00850C40"/>
    <w:rsid w:val="00861EFF"/>
    <w:rsid w:val="00895A74"/>
    <w:rsid w:val="008E3B6C"/>
    <w:rsid w:val="009029F6"/>
    <w:rsid w:val="00921AB7"/>
    <w:rsid w:val="00924CDB"/>
    <w:rsid w:val="00960761"/>
    <w:rsid w:val="00964553"/>
    <w:rsid w:val="009A29ED"/>
    <w:rsid w:val="00A11734"/>
    <w:rsid w:val="00A27D59"/>
    <w:rsid w:val="00A77B6B"/>
    <w:rsid w:val="00A83668"/>
    <w:rsid w:val="00AA6C25"/>
    <w:rsid w:val="00AE1CCC"/>
    <w:rsid w:val="00AE4BA9"/>
    <w:rsid w:val="00AF7647"/>
    <w:rsid w:val="00B319B4"/>
    <w:rsid w:val="00B3224B"/>
    <w:rsid w:val="00BA6002"/>
    <w:rsid w:val="00C453A9"/>
    <w:rsid w:val="00C5767A"/>
    <w:rsid w:val="00C82EB1"/>
    <w:rsid w:val="00C90159"/>
    <w:rsid w:val="00CE3515"/>
    <w:rsid w:val="00CE50F1"/>
    <w:rsid w:val="00D24ADF"/>
    <w:rsid w:val="00DA50A7"/>
    <w:rsid w:val="00DA6DB0"/>
    <w:rsid w:val="00DC2A3F"/>
    <w:rsid w:val="00E91779"/>
    <w:rsid w:val="00E968DA"/>
    <w:rsid w:val="00EA51BB"/>
    <w:rsid w:val="00EB044F"/>
    <w:rsid w:val="00ED2B1B"/>
    <w:rsid w:val="00EE4333"/>
    <w:rsid w:val="00F33509"/>
    <w:rsid w:val="00FB6514"/>
    <w:rsid w:val="04CA2C69"/>
    <w:rsid w:val="12F52FFE"/>
    <w:rsid w:val="1D97F493"/>
    <w:rsid w:val="2E43C012"/>
    <w:rsid w:val="3244E698"/>
    <w:rsid w:val="395D4B33"/>
    <w:rsid w:val="3A99A537"/>
    <w:rsid w:val="3A9BB3D5"/>
    <w:rsid w:val="3D3F5CA2"/>
    <w:rsid w:val="43591F83"/>
    <w:rsid w:val="63F8CCEB"/>
    <w:rsid w:val="63F8C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84C80C59-A9AB-498D-B352-1202F986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4333"/>
    <w:pPr>
      <w:widowControl/>
      <w:autoSpaceDE/>
      <w:autoSpaceDN/>
    </w:pPr>
    <w:rPr>
      <w:rFonts w:ascii="Open Sans" w:eastAsia="Open Sans" w:hAnsi="Open Sans" w:cs="Open Sans"/>
    </w:rPr>
  </w:style>
  <w:style w:type="paragraph" w:styleId="Header">
    <w:name w:val="header"/>
    <w:basedOn w:val="Normal"/>
    <w:link w:val="HeaderChar"/>
    <w:uiPriority w:val="99"/>
    <w:unhideWhenUsed/>
    <w:rsid w:val="00A27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D59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A27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D59"/>
    <w:rPr>
      <w:rFonts w:ascii="Open Sans" w:eastAsia="Open Sans" w:hAnsi="Open Sans" w:cs="Open Sans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formance.reporting@tea.texa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rformance.reporting@tea.texa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4" ma:contentTypeDescription="Create a new document." ma:contentTypeScope="" ma:versionID="4c245763dc84ed44b92589476f0228b4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6d3fb556edce272ff8c441e5f51a1a8d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4F1A5-D09D-4441-BC80-211D99211CDE}">
  <ds:schemaRefs>
    <ds:schemaRef ds:uri="http://schemas.microsoft.com/office/2006/metadata/properties"/>
    <ds:schemaRef ds:uri="http://schemas.microsoft.com/office/infopath/2007/PartnerControls"/>
    <ds:schemaRef ds:uri="e8dc75d7-b6b8-4561-a0a9-fcfedc2cf14e"/>
    <ds:schemaRef ds:uri="a13d3170-fe69-4fac-8144-5e0a7224ccee"/>
  </ds:schemaRefs>
</ds:datastoreItem>
</file>

<file path=customXml/itemProps2.xml><?xml version="1.0" encoding="utf-8"?>
<ds:datastoreItem xmlns:ds="http://schemas.openxmlformats.org/officeDocument/2006/customXml" ds:itemID="{8271A317-0A81-4143-B2B4-604CD2D70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7DD36-11B8-479B-A011-D6EB491F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Universe Technical Translation</Company>
  <LinksUpToDate>false</LinksUpToDate>
  <CharactersWithSpaces>2814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55995_txschools-toolkit-summary-english_25_SP.docx, tr. UTT, ed. RVC, 08/01/2025</dc:description>
  <cp:lastModifiedBy>Rodolfo Vergara</cp:lastModifiedBy>
  <cp:revision>6</cp:revision>
  <cp:lastPrinted>2022-07-13T19:28:00Z</cp:lastPrinted>
  <dcterms:created xsi:type="dcterms:W3CDTF">2025-07-25T14:33:00Z</dcterms:created>
  <dcterms:modified xsi:type="dcterms:W3CDTF">2025-08-01T13:08:00Z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  <property fmtid="{D5CDD505-2E9C-101B-9397-08002B2CF9AE}" pid="7" name="GrammarlyDocumentId">
    <vt:lpwstr>235df68d139f8cba5814d6bdc58cd1103bdedda7eadf5b822b91c48a67fc8316</vt:lpwstr>
  </property>
  <property fmtid="{D5CDD505-2E9C-101B-9397-08002B2CF9AE}" pid="8" name="MediaServiceImageTags">
    <vt:lpwstr/>
  </property>
</Properties>
</file>