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65FE" w14:textId="3E066B1D" w:rsidR="00415423" w:rsidRPr="00916F1D" w:rsidRDefault="004D5858" w:rsidP="00A27D59">
      <w:pPr>
        <w:rPr>
          <w:rFonts w:ascii="Aptos" w:hAnsi="Aptos"/>
          <w:sz w:val="20"/>
          <w:lang w:val="es-CO"/>
        </w:rPr>
      </w:pPr>
      <w:r w:rsidRPr="00A27D59">
        <w:rPr>
          <w:rFonts w:ascii="Aptos" w:hAnsi="Aptos"/>
          <w:noProof/>
          <w:sz w:val="20"/>
        </w:rPr>
        <w:drawing>
          <wp:inline distT="0" distB="0" distL="0" distR="0" wp14:anchorId="243B8907" wp14:editId="3E3DA960">
            <wp:extent cx="955458" cy="481012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 w:rsidRPr="00916F1D">
        <w:rPr>
          <w:rFonts w:ascii="Aptos" w:hAnsi="Aptos"/>
          <w:b/>
          <w:noProof/>
          <w:color w:val="0A5694"/>
          <w:spacing w:val="-2"/>
          <w:sz w:val="38"/>
          <w:lang w:val="es-CO"/>
        </w:rPr>
        <w:t xml:space="preserve">    </w:t>
      </w:r>
      <w:r w:rsidR="00DA50A7" w:rsidRPr="00A27D59">
        <w:rPr>
          <w:rFonts w:ascii="Aptos" w:hAnsi="Aptos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e8e2da" strokeweight="1pt" from="0,0" to=".05pt,28.4pt" w14:anchorId="071BC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>
                <w10:anchorlock/>
              </v:line>
            </w:pict>
          </mc:Fallback>
        </mc:AlternateContent>
      </w:r>
      <w:r w:rsidRPr="00916F1D">
        <w:rPr>
          <w:rFonts w:ascii="Aptos" w:hAnsi="Aptos"/>
          <w:sz w:val="20"/>
          <w:lang w:val="es-CO"/>
        </w:rPr>
        <w:tab/>
      </w:r>
      <w:r w:rsidRPr="00A27D59">
        <w:rPr>
          <w:rFonts w:ascii="Aptos" w:hAnsi="Aptos"/>
          <w:noProof/>
          <w:position w:val="3"/>
          <w:sz w:val="20"/>
        </w:rPr>
        <w:drawing>
          <wp:inline distT="0" distB="0" distL="0" distR="0" wp14:anchorId="1ABCFC78" wp14:editId="6D0EAC79">
            <wp:extent cx="1720279" cy="488315"/>
            <wp:effectExtent l="0" t="0" r="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3311" w14:textId="77777777" w:rsidR="00A27D59" w:rsidRPr="00916F1D" w:rsidRDefault="00A27D59" w:rsidP="00A27D59">
      <w:pPr>
        <w:spacing w:before="100" w:line="449" w:lineRule="exact"/>
        <w:rPr>
          <w:rFonts w:ascii="Aptos" w:hAnsi="Aptos"/>
          <w:b/>
          <w:color w:val="0A5694"/>
          <w:spacing w:val="-2"/>
          <w:sz w:val="44"/>
          <w:szCs w:val="28"/>
          <w:lang w:val="es-CO"/>
        </w:rPr>
      </w:pPr>
    </w:p>
    <w:p w14:paraId="4081FCA9" w14:textId="63FD30C1" w:rsidR="00BF4C7D" w:rsidRPr="00916F1D" w:rsidRDefault="7E33DE7E" w:rsidP="00BF4C7D">
      <w:pPr>
        <w:spacing w:before="100" w:line="449" w:lineRule="exact"/>
        <w:jc w:val="center"/>
        <w:rPr>
          <w:rFonts w:ascii="Aptos" w:hAnsi="Aptos"/>
          <w:b/>
          <w:color w:val="0D6CB9"/>
          <w:sz w:val="28"/>
          <w:szCs w:val="28"/>
          <w:lang w:val="es-CO"/>
        </w:rPr>
      </w:pPr>
      <w:r w:rsidRPr="7E33DE7E">
        <w:rPr>
          <w:rFonts w:ascii="Aptos" w:hAnsi="Aptos"/>
          <w:b/>
          <w:color w:val="0D6CB9"/>
          <w:spacing w:val="-2"/>
          <w:sz w:val="44"/>
          <w:szCs w:val="44"/>
          <w:lang w:val="es-ES_tradnl"/>
        </w:rPr>
        <w:t>Obtenga más información sobre la escuela de su hijo</w:t>
      </w:r>
    </w:p>
    <w:p w14:paraId="55C6C585" w14:textId="6F10DDF3" w:rsidR="00BF4C7D" w:rsidRPr="00916F1D" w:rsidRDefault="7E33DE7E" w:rsidP="00BF4C7D">
      <w:pPr>
        <w:pBdr>
          <w:bottom w:val="single" w:sz="4" w:space="1" w:color="auto"/>
        </w:pBdr>
        <w:spacing w:line="360" w:lineRule="exact"/>
        <w:jc w:val="center"/>
        <w:rPr>
          <w:rFonts w:ascii="Aptos" w:hAnsi="Aptos"/>
          <w:color w:val="0D6CB9"/>
          <w:sz w:val="44"/>
          <w:szCs w:val="44"/>
          <w:lang w:val="es-CO"/>
        </w:rPr>
      </w:pPr>
      <w:r w:rsidRPr="7E33DE7E">
        <w:rPr>
          <w:rFonts w:ascii="Aptos" w:hAnsi="Aptos"/>
          <w:color w:val="0D6CB9"/>
          <w:sz w:val="28"/>
          <w:szCs w:val="28"/>
          <w:lang w:val="es-ES_tradnl"/>
        </w:rPr>
        <w:t>Contenido personalizable de boletines informativos o correos electrónicos familiares para distritos del año 2025</w:t>
      </w:r>
    </w:p>
    <w:p w14:paraId="45946F42" w14:textId="77777777" w:rsidR="00BF4C7D" w:rsidRPr="00916F1D" w:rsidRDefault="00BF4C7D" w:rsidP="00BF4C7D">
      <w:pPr>
        <w:pStyle w:val="BodyText"/>
        <w:spacing w:before="113" w:line="208" w:lineRule="auto"/>
        <w:rPr>
          <w:rFonts w:ascii="Aptos" w:hAnsi="Aptos"/>
          <w:i/>
          <w:iCs/>
          <w:lang w:val="es-CO"/>
        </w:rPr>
      </w:pPr>
      <w:r w:rsidRPr="00916F1D">
        <w:rPr>
          <w:rFonts w:ascii="Aptos" w:hAnsi="Aptos"/>
          <w:color w:val="0D6CB9"/>
          <w:lang w:val="es-CO"/>
        </w:rPr>
        <w:br/>
      </w:r>
      <w:r w:rsidR="7E33DE7E" w:rsidRPr="7E33DE7E">
        <w:rPr>
          <w:rFonts w:ascii="Aptos" w:hAnsi="Aptos"/>
          <w:i/>
          <w:iCs/>
          <w:lang w:val="es-ES_tradnl"/>
        </w:rPr>
        <w:t>Este contenido se debe personalizar y utilizar por parte de sistemas escolares para correos electrónicos o boletines informativos electrónicos destinados a los padres y familias.</w:t>
      </w:r>
      <w:r w:rsidRPr="00916F1D">
        <w:rPr>
          <w:rFonts w:ascii="Aptos" w:hAnsi="Aptos"/>
          <w:i/>
          <w:iCs/>
          <w:lang w:val="es-CO"/>
        </w:rPr>
        <w:t xml:space="preserve"> </w:t>
      </w:r>
      <w:r w:rsidR="7E33DE7E" w:rsidRPr="7E33DE7E">
        <w:rPr>
          <w:rFonts w:ascii="Aptos" w:hAnsi="Aptos"/>
          <w:i/>
          <w:iCs/>
          <w:lang w:val="es-ES_tradnl"/>
        </w:rPr>
        <w:t>También se puede emplear como una nota o correo electrónico independiente dirigidos a las familias.</w:t>
      </w:r>
      <w:r w:rsidRPr="00916F1D">
        <w:rPr>
          <w:rFonts w:ascii="Aptos" w:hAnsi="Aptos"/>
          <w:i/>
          <w:iCs/>
          <w:lang w:val="es-CO"/>
        </w:rPr>
        <w:t xml:space="preserve"> </w:t>
      </w:r>
      <w:r w:rsidR="7E33DE7E" w:rsidRPr="7E33DE7E">
        <w:rPr>
          <w:rFonts w:ascii="Aptos" w:hAnsi="Aptos"/>
          <w:i/>
          <w:iCs/>
          <w:lang w:val="es-ES_tradnl"/>
        </w:rPr>
        <w:t>Facilitar la información en múltiples plataformas ayudará a llegar a la cantidad máxima de padres.</w:t>
      </w:r>
      <w:r w:rsidRPr="00916F1D">
        <w:rPr>
          <w:rFonts w:ascii="Aptos" w:hAnsi="Aptos"/>
          <w:i/>
          <w:iCs/>
          <w:lang w:val="es-CO"/>
        </w:rPr>
        <w:t xml:space="preserve"> </w:t>
      </w:r>
      <w:r w:rsidR="7E33DE7E" w:rsidRPr="7E33DE7E">
        <w:rPr>
          <w:rFonts w:ascii="Aptos" w:hAnsi="Aptos"/>
          <w:i/>
          <w:iCs/>
          <w:lang w:val="es-ES_tradnl"/>
        </w:rPr>
        <w:t>Por ejemplo, es posible que desee considerar incluir el contenido en los sitios web de distritos y campus, así como enviar mensajes de texto a las familias con un enlace a la información.</w:t>
      </w:r>
    </w:p>
    <w:p w14:paraId="6A7D1F0D" w14:textId="77777777" w:rsidR="00BF4C7D" w:rsidRPr="00916F1D" w:rsidRDefault="00BF4C7D" w:rsidP="00BF4C7D">
      <w:pPr>
        <w:pStyle w:val="BodyText"/>
        <w:spacing w:before="8"/>
        <w:rPr>
          <w:rFonts w:ascii="Aptos" w:hAnsi="Aptos"/>
          <w:sz w:val="26"/>
          <w:lang w:val="es-CO"/>
        </w:rPr>
      </w:pPr>
      <w:r w:rsidRPr="00916F1D">
        <w:rPr>
          <w:rFonts w:ascii="Aptos" w:hAnsi="Aptos"/>
          <w:sz w:val="26"/>
          <w:lang w:val="es-CO"/>
        </w:rPr>
        <w:br/>
      </w:r>
    </w:p>
    <w:p w14:paraId="5D1D1B06" w14:textId="77777777" w:rsidR="00BF4C7D" w:rsidRPr="00916F1D" w:rsidRDefault="7E33DE7E" w:rsidP="00BF4C7D">
      <w:pPr>
        <w:pStyle w:val="Heading1"/>
        <w:ind w:left="0"/>
        <w:rPr>
          <w:rFonts w:ascii="Aptos" w:hAnsi="Aptos"/>
          <w:color w:val="0D6CB9"/>
          <w:lang w:val="es-CO"/>
        </w:rPr>
      </w:pPr>
      <w:r w:rsidRPr="7E33DE7E">
        <w:rPr>
          <w:rFonts w:ascii="Aptos" w:hAnsi="Aptos"/>
          <w:color w:val="0D6CB9"/>
          <w:lang w:val="es-ES_tradnl"/>
        </w:rPr>
        <w:t>Estimados padres y familias:</w:t>
      </w:r>
    </w:p>
    <w:p w14:paraId="40A2A533" w14:textId="199C253E" w:rsidR="00BF4C7D" w:rsidRPr="00916F1D" w:rsidRDefault="7E33DE7E" w:rsidP="00BF4C7D">
      <w:pPr>
        <w:pStyle w:val="BodyText"/>
        <w:spacing w:before="253"/>
        <w:rPr>
          <w:rFonts w:ascii="Aptos" w:hAnsi="Aptos"/>
          <w:lang w:val="es-CO"/>
        </w:rPr>
      </w:pPr>
      <w:r w:rsidRPr="7E33DE7E">
        <w:rPr>
          <w:rFonts w:ascii="Aptos" w:eastAsia="Calibri" w:hAnsi="Aptos"/>
          <w:lang w:val="es-ES_tradnl"/>
        </w:rPr>
        <w:t xml:space="preserve">El sistema de rendición de cuentas </w:t>
      </w:r>
      <w:r w:rsidRPr="7E33DE7E">
        <w:rPr>
          <w:rFonts w:ascii="Aptos" w:eastAsia="Calibri" w:hAnsi="Aptos"/>
          <w:i/>
          <w:lang w:val="es-ES_tradnl"/>
        </w:rPr>
        <w:t>A-F</w:t>
      </w:r>
      <w:r w:rsidRPr="7E33DE7E">
        <w:rPr>
          <w:rFonts w:ascii="Aptos" w:eastAsia="Calibri" w:hAnsi="Aptos"/>
          <w:lang w:val="es-ES_tradnl"/>
        </w:rPr>
        <w:t xml:space="preserve"> de Texas es una herramienta imparcial, rigurosa y transparente que mide el desempeño de campus y distritos escolares.</w:t>
      </w:r>
      <w:r w:rsidR="00BF4C7D" w:rsidRPr="00916F1D">
        <w:rPr>
          <w:rFonts w:ascii="Aptos" w:eastAsia="Calibri" w:hAnsi="Aptos"/>
          <w:lang w:val="es-CO"/>
        </w:rPr>
        <w:t xml:space="preserve"> </w:t>
      </w:r>
      <w:r w:rsidRPr="7E33DE7E">
        <w:rPr>
          <w:rFonts w:ascii="Aptos" w:hAnsi="Aptos"/>
          <w:lang w:val="es-ES_tradnl"/>
        </w:rPr>
        <w:t>Las calificaciones son una de las muchas maneras de determinar qué tan bien la escuela de su hijo le está preparando para el siguiente grado escolar y para el éxito después de la escuela preparatoria.</w:t>
      </w:r>
      <w:r w:rsidR="00BF4C7D" w:rsidRPr="00916F1D">
        <w:rPr>
          <w:rFonts w:ascii="Aptos" w:hAnsi="Aptos"/>
          <w:lang w:val="es-CO"/>
        </w:rPr>
        <w:t xml:space="preserve"> </w:t>
      </w:r>
      <w:r w:rsidRPr="7E33DE7E">
        <w:rPr>
          <w:rFonts w:ascii="Aptos" w:hAnsi="Aptos"/>
          <w:lang w:val="es-ES_tradnl"/>
        </w:rPr>
        <w:t>Los maestros y las escuelas también utilizan la información de calificaciones para mejorar las prácticas y los enfoques educativos respecto al nuevo año escolar y subsiguientes.</w:t>
      </w:r>
      <w:r w:rsidR="00BF4C7D" w:rsidRPr="00916F1D">
        <w:rPr>
          <w:rFonts w:ascii="Aptos" w:hAnsi="Aptos"/>
          <w:lang w:val="es-CO"/>
        </w:rPr>
        <w:t xml:space="preserve"> </w:t>
      </w:r>
    </w:p>
    <w:p w14:paraId="3AA85E35" w14:textId="1FABAD65" w:rsidR="00BF4C7D" w:rsidRPr="00916F1D" w:rsidRDefault="7E33DE7E" w:rsidP="00BF4C7D">
      <w:pPr>
        <w:pStyle w:val="BodyText"/>
        <w:spacing w:before="253"/>
        <w:rPr>
          <w:rFonts w:ascii="Aptos" w:hAnsi="Aptos"/>
          <w:lang w:val="es-CO"/>
        </w:rPr>
      </w:pPr>
      <w:r w:rsidRPr="7E33DE7E">
        <w:rPr>
          <w:rFonts w:ascii="Aptos" w:hAnsi="Aptos"/>
          <w:lang w:val="es-ES_tradnl"/>
        </w:rPr>
        <w:t xml:space="preserve">A partir del 15 de agosto de 2025, usted podrá ver la calificación de la escuela de su hijo y mucho más visitando </w:t>
      </w:r>
      <w:hyperlink r:id="rId12">
        <w:r w:rsidRPr="00D470BF">
          <w:rPr>
            <w:rFonts w:ascii="Aptos" w:hAnsi="Aptos"/>
            <w:color w:val="0000CC"/>
            <w:u w:val="single"/>
            <w:lang w:val="es-ES_tradnl"/>
          </w:rPr>
          <w:t>TXschools.gov</w:t>
        </w:r>
      </w:hyperlink>
      <w:r w:rsidRPr="7E33DE7E">
        <w:rPr>
          <w:rFonts w:ascii="Aptos" w:hAnsi="Aptos"/>
          <w:lang w:val="es-ES_tradnl"/>
        </w:rPr>
        <w:t>. También podrá buscar escuelas mediante su dirección y comparar la escuela de su hijo con otras.</w:t>
      </w:r>
      <w:hyperlink r:id="rId13"/>
      <w:r w:rsidR="00BF4C7D" w:rsidRPr="00916F1D">
        <w:rPr>
          <w:rFonts w:ascii="Aptos" w:hAnsi="Aptos"/>
          <w:lang w:val="es-CO"/>
        </w:rPr>
        <w:t xml:space="preserve"> </w:t>
      </w:r>
      <w:r w:rsidRPr="7E33DE7E">
        <w:rPr>
          <w:rFonts w:ascii="Aptos" w:hAnsi="Aptos"/>
          <w:lang w:val="es-ES_tradnl"/>
        </w:rPr>
        <w:t>Los padres han dado a conocer que la información detallada de perfil, junto con las calificaciones escolares, las ofertas escolares y los recursos adicionales para padres, ayudan a tener una imagen más completa de la escuela de sus hijos.</w:t>
      </w:r>
      <w:r w:rsidR="00BF4C7D" w:rsidRPr="00916F1D">
        <w:rPr>
          <w:rFonts w:ascii="Aptos" w:hAnsi="Aptos"/>
          <w:lang w:val="es-CO"/>
        </w:rPr>
        <w:t xml:space="preserve">  </w:t>
      </w:r>
    </w:p>
    <w:p w14:paraId="6832F86F" w14:textId="77F5C24E" w:rsidR="00BF4C7D" w:rsidRPr="00916F1D" w:rsidRDefault="7E33DE7E" w:rsidP="00BF4C7D">
      <w:pPr>
        <w:pStyle w:val="BodyText"/>
        <w:spacing w:before="253"/>
        <w:rPr>
          <w:rFonts w:ascii="Aptos" w:hAnsi="Aptos"/>
          <w:lang w:val="es-CO"/>
        </w:rPr>
      </w:pPr>
      <w:r w:rsidRPr="7E33DE7E">
        <w:rPr>
          <w:rFonts w:ascii="Aptos" w:hAnsi="Aptos"/>
          <w:lang w:val="es-ES_tradnl"/>
        </w:rPr>
        <w:t xml:space="preserve">El sistema de rendición de cuentas </w:t>
      </w:r>
      <w:r w:rsidRPr="7E33DE7E">
        <w:rPr>
          <w:rFonts w:ascii="Aptos" w:hAnsi="Aptos"/>
          <w:i/>
          <w:lang w:val="es-ES_tradnl"/>
        </w:rPr>
        <w:t>A-F</w:t>
      </w:r>
      <w:r w:rsidRPr="7E33DE7E">
        <w:rPr>
          <w:rFonts w:ascii="Aptos" w:hAnsi="Aptos"/>
          <w:lang w:val="es-ES_tradnl"/>
        </w:rPr>
        <w:t xml:space="preserve"> de Texas refleja tres objetivos del sistema con la finalidad de garantizar que nuestro estado continúe trabajando para convertirse en un líder nacional respecto a la preparación de los estudiantes para el éxito después de la graduación: rigurosidad según el grado escolar para los estudiantes, imparcialidad para distritos y campus, y transparencia para los padres y el público.</w:t>
      </w:r>
      <w:r w:rsidR="00BF4C7D" w:rsidRPr="00916F1D">
        <w:rPr>
          <w:rFonts w:ascii="Aptos" w:hAnsi="Aptos"/>
          <w:lang w:val="es-CO"/>
        </w:rPr>
        <w:t xml:space="preserve"> </w:t>
      </w:r>
    </w:p>
    <w:p w14:paraId="0671AAB8" w14:textId="77777777" w:rsidR="00BF4C7D" w:rsidRPr="00916F1D" w:rsidRDefault="7E33DE7E" w:rsidP="00BF4C7D">
      <w:pPr>
        <w:pStyle w:val="BodyText"/>
        <w:spacing w:before="253"/>
        <w:rPr>
          <w:rFonts w:ascii="Aptos" w:hAnsi="Aptos"/>
          <w:lang w:val="es-CO"/>
        </w:rPr>
      </w:pPr>
      <w:r w:rsidRPr="7E33DE7E">
        <w:rPr>
          <w:rFonts w:ascii="Aptos" w:hAnsi="Aptos"/>
          <w:lang w:val="es-ES_tradnl"/>
        </w:rPr>
        <w:t>Le motivamos a conocer más sobre la escuela de su hijo y utilizar esta información, sus propias observaciones y las calificaciones de su hijo para crear un plan de aprendizaje que le ayude a tener éxito.</w:t>
      </w:r>
      <w:r w:rsidR="00BF4C7D" w:rsidRPr="00916F1D">
        <w:rPr>
          <w:rFonts w:ascii="Aptos" w:hAnsi="Aptos"/>
          <w:lang w:val="es-CO"/>
        </w:rPr>
        <w:t xml:space="preserve">   </w:t>
      </w:r>
    </w:p>
    <w:p w14:paraId="51AF1A00" w14:textId="77777777" w:rsidR="00BF4C7D" w:rsidRPr="00916F1D" w:rsidRDefault="7E33DE7E" w:rsidP="00BF4C7D">
      <w:pPr>
        <w:pStyle w:val="BodyText"/>
        <w:spacing w:before="253"/>
        <w:rPr>
          <w:rFonts w:ascii="Aptos" w:hAnsi="Aptos"/>
          <w:lang w:val="es-CO"/>
        </w:rPr>
      </w:pPr>
      <w:r w:rsidRPr="7E33DE7E">
        <w:rPr>
          <w:rFonts w:ascii="Aptos" w:hAnsi="Aptos"/>
          <w:lang w:val="es-ES_tradnl"/>
        </w:rPr>
        <w:t>Le deseamos a usted y a su familia un excelente año escolar.</w:t>
      </w:r>
      <w:r w:rsidR="00BF4C7D" w:rsidRPr="00916F1D">
        <w:rPr>
          <w:rFonts w:ascii="Aptos" w:hAnsi="Aptos"/>
          <w:lang w:val="es-CO"/>
        </w:rPr>
        <w:t xml:space="preserve">  </w:t>
      </w:r>
    </w:p>
    <w:p w14:paraId="458564F1" w14:textId="77777777" w:rsidR="00BF4C7D" w:rsidRPr="00916F1D" w:rsidRDefault="7E33DE7E" w:rsidP="00BF4C7D">
      <w:pPr>
        <w:pStyle w:val="BodyText"/>
        <w:spacing w:before="253"/>
        <w:rPr>
          <w:rFonts w:ascii="Aptos" w:hAnsi="Aptos"/>
          <w:lang w:val="es-CO"/>
        </w:rPr>
      </w:pPr>
      <w:r w:rsidRPr="7E33DE7E">
        <w:rPr>
          <w:rFonts w:ascii="Aptos" w:hAnsi="Aptos"/>
          <w:lang w:val="es-ES_tradnl"/>
        </w:rPr>
        <w:t xml:space="preserve">Para obtener más información sobre calificaciones escolares, visite </w:t>
      </w:r>
      <w:hyperlink r:id="rId14">
        <w:r w:rsidRPr="00D470BF">
          <w:rPr>
            <w:rFonts w:ascii="Aptos" w:hAnsi="Aptos"/>
            <w:color w:val="0000CC"/>
            <w:u w:val="single"/>
            <w:lang w:val="es-ES_tradnl"/>
          </w:rPr>
          <w:t>TXschools.gov</w:t>
        </w:r>
      </w:hyperlink>
      <w:r w:rsidRPr="7E33DE7E">
        <w:rPr>
          <w:rFonts w:ascii="Aptos" w:hAnsi="Aptos"/>
          <w:lang w:val="es-ES_tradnl"/>
        </w:rPr>
        <w:t>.</w:t>
      </w:r>
      <w:hyperlink r:id="rId15"/>
    </w:p>
    <w:p w14:paraId="297E3D74" w14:textId="77777777" w:rsidR="00BF4C7D" w:rsidRPr="00916F1D" w:rsidRDefault="00BF4C7D" w:rsidP="00BF4C7D">
      <w:pPr>
        <w:pStyle w:val="BodyText"/>
        <w:spacing w:before="113" w:line="208" w:lineRule="auto"/>
        <w:ind w:right="711"/>
        <w:jc w:val="both"/>
        <w:rPr>
          <w:rFonts w:ascii="Aptos" w:hAnsi="Aptos"/>
          <w:spacing w:val="-3"/>
          <w:lang w:val="es-CO"/>
        </w:rPr>
      </w:pPr>
    </w:p>
    <w:p w14:paraId="64EBD113" w14:textId="28758BD4" w:rsidR="00DA50A7" w:rsidRPr="00916F1D" w:rsidRDefault="00DA50A7" w:rsidP="00BF4C7D">
      <w:pPr>
        <w:spacing w:before="100" w:line="449" w:lineRule="exact"/>
        <w:jc w:val="center"/>
        <w:rPr>
          <w:rFonts w:ascii="Aptos" w:hAnsi="Aptos"/>
          <w:lang w:val="es-CO"/>
        </w:rPr>
      </w:pPr>
      <w:bookmarkStart w:id="0" w:name="_GoBack"/>
      <w:bookmarkEnd w:id="0"/>
    </w:p>
    <w:sectPr w:rsidR="00DA50A7" w:rsidRPr="00916F1D" w:rsidSect="00A27D59">
      <w:footerReference w:type="default" r:id="rId16"/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8FD3" w14:textId="77777777" w:rsidR="00FA6CDA" w:rsidRDefault="00FA6CDA" w:rsidP="00A27D59">
      <w:r>
        <w:separator/>
      </w:r>
    </w:p>
  </w:endnote>
  <w:endnote w:type="continuationSeparator" w:id="0">
    <w:p w14:paraId="413D7DA4" w14:textId="77777777" w:rsidR="00FA6CDA" w:rsidRDefault="00FA6CDA" w:rsidP="00A2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A2B2" w14:textId="5BFC19C7" w:rsidR="00A27D59" w:rsidRPr="00916F1D" w:rsidRDefault="7E33DE7E" w:rsidP="00A27D59">
    <w:pPr>
      <w:pStyle w:val="Footer"/>
      <w:jc w:val="center"/>
      <w:rPr>
        <w:rFonts w:ascii="Aptos" w:hAnsi="Aptos"/>
        <w:color w:val="000000" w:themeColor="text1"/>
        <w:sz w:val="20"/>
        <w:szCs w:val="20"/>
        <w:lang w:val="es-CO"/>
      </w:rPr>
    </w:pPr>
    <w:r w:rsidRPr="7E33DE7E">
      <w:rPr>
        <w:rFonts w:ascii="Aptos" w:hAnsi="Aptos"/>
        <w:color w:val="000000"/>
        <w:sz w:val="20"/>
        <w:szCs w:val="20"/>
        <w:lang w:val="es-ES_tradnl"/>
      </w:rPr>
      <w:t>Derechos de autor © 2025.</w:t>
    </w:r>
    <w:r w:rsidR="00A27D59" w:rsidRPr="00916F1D">
      <w:rPr>
        <w:rFonts w:ascii="Aptos" w:hAnsi="Aptos"/>
        <w:color w:val="000000"/>
        <w:sz w:val="20"/>
        <w:szCs w:val="20"/>
        <w:lang w:val="es-CO"/>
      </w:rPr>
      <w:t xml:space="preserve"> </w:t>
    </w:r>
    <w:r w:rsidRPr="7E33DE7E">
      <w:rPr>
        <w:rFonts w:ascii="Aptos" w:hAnsi="Aptos"/>
        <w:color w:val="000000"/>
        <w:sz w:val="20"/>
        <w:szCs w:val="20"/>
        <w:lang w:val="es-ES_tradnl"/>
      </w:rPr>
      <w:t>Agencia de Educación de Texas</w:t>
    </w:r>
    <w:r w:rsidR="00A27D59" w:rsidRPr="00916F1D">
      <w:rPr>
        <w:rFonts w:ascii="Aptos" w:hAnsi="Aptos"/>
        <w:color w:val="000000"/>
        <w:sz w:val="20"/>
        <w:szCs w:val="20"/>
        <w:lang w:val="es-CO"/>
      </w:rPr>
      <w:t xml:space="preserve"> </w:t>
    </w:r>
    <w:r w:rsidRPr="7E33DE7E">
      <w:rPr>
        <w:rFonts w:ascii="Aptos" w:hAnsi="Aptos"/>
        <w:color w:val="000000"/>
        <w:sz w:val="20"/>
        <w:szCs w:val="20"/>
        <w:lang w:val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7D74" w14:textId="77777777" w:rsidR="00FA6CDA" w:rsidRDefault="00FA6CDA" w:rsidP="00A27D59">
      <w:r>
        <w:separator/>
      </w:r>
    </w:p>
  </w:footnote>
  <w:footnote w:type="continuationSeparator" w:id="0">
    <w:p w14:paraId="6D7D00C9" w14:textId="77777777" w:rsidR="00FA6CDA" w:rsidRDefault="00FA6CDA" w:rsidP="00A2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5980"/>
    <w:multiLevelType w:val="hybridMultilevel"/>
    <w:tmpl w:val="DEE6C2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A0C42"/>
    <w:multiLevelType w:val="hybridMultilevel"/>
    <w:tmpl w:val="CA90AF00"/>
    <w:lvl w:ilvl="0" w:tplc="C72A1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16B7"/>
    <w:rsid w:val="00013DE5"/>
    <w:rsid w:val="00092333"/>
    <w:rsid w:val="000A1D85"/>
    <w:rsid w:val="000A2713"/>
    <w:rsid w:val="001402C0"/>
    <w:rsid w:val="0017167C"/>
    <w:rsid w:val="001834EF"/>
    <w:rsid w:val="00185C3C"/>
    <w:rsid w:val="001B3F42"/>
    <w:rsid w:val="001E1FA5"/>
    <w:rsid w:val="00212420"/>
    <w:rsid w:val="00233E6A"/>
    <w:rsid w:val="0026325A"/>
    <w:rsid w:val="00267C28"/>
    <w:rsid w:val="00271C63"/>
    <w:rsid w:val="002739D8"/>
    <w:rsid w:val="0028734D"/>
    <w:rsid w:val="002A1031"/>
    <w:rsid w:val="002E47EC"/>
    <w:rsid w:val="003579A1"/>
    <w:rsid w:val="003A0390"/>
    <w:rsid w:val="003B3F70"/>
    <w:rsid w:val="00415423"/>
    <w:rsid w:val="004364F4"/>
    <w:rsid w:val="00447868"/>
    <w:rsid w:val="004529A3"/>
    <w:rsid w:val="004D5858"/>
    <w:rsid w:val="00511D2F"/>
    <w:rsid w:val="005150CF"/>
    <w:rsid w:val="005510CC"/>
    <w:rsid w:val="00551128"/>
    <w:rsid w:val="00631F92"/>
    <w:rsid w:val="006540E4"/>
    <w:rsid w:val="00664201"/>
    <w:rsid w:val="006A41DE"/>
    <w:rsid w:val="006E2B63"/>
    <w:rsid w:val="006F1858"/>
    <w:rsid w:val="00720184"/>
    <w:rsid w:val="00730802"/>
    <w:rsid w:val="00731C12"/>
    <w:rsid w:val="0076235D"/>
    <w:rsid w:val="007B4154"/>
    <w:rsid w:val="007D51CE"/>
    <w:rsid w:val="0084769B"/>
    <w:rsid w:val="00850C40"/>
    <w:rsid w:val="00861EFF"/>
    <w:rsid w:val="00895A74"/>
    <w:rsid w:val="008E3B6C"/>
    <w:rsid w:val="009029F6"/>
    <w:rsid w:val="00916F1D"/>
    <w:rsid w:val="00921AB7"/>
    <w:rsid w:val="00924CDB"/>
    <w:rsid w:val="00960761"/>
    <w:rsid w:val="00964553"/>
    <w:rsid w:val="009A29ED"/>
    <w:rsid w:val="00A11734"/>
    <w:rsid w:val="00A27D59"/>
    <w:rsid w:val="00A43C65"/>
    <w:rsid w:val="00A77B6B"/>
    <w:rsid w:val="00A83668"/>
    <w:rsid w:val="00AA6C25"/>
    <w:rsid w:val="00AE1CCC"/>
    <w:rsid w:val="00AE4BA9"/>
    <w:rsid w:val="00B319B4"/>
    <w:rsid w:val="00B3224B"/>
    <w:rsid w:val="00B744AD"/>
    <w:rsid w:val="00BA6002"/>
    <w:rsid w:val="00BF4C7D"/>
    <w:rsid w:val="00C453A9"/>
    <w:rsid w:val="00C5767A"/>
    <w:rsid w:val="00C82EB1"/>
    <w:rsid w:val="00C90159"/>
    <w:rsid w:val="00CE3515"/>
    <w:rsid w:val="00CE50F1"/>
    <w:rsid w:val="00D24ADF"/>
    <w:rsid w:val="00D470BF"/>
    <w:rsid w:val="00DA50A7"/>
    <w:rsid w:val="00DA6DB0"/>
    <w:rsid w:val="00DC2A3F"/>
    <w:rsid w:val="00E91779"/>
    <w:rsid w:val="00E968DA"/>
    <w:rsid w:val="00EA51BB"/>
    <w:rsid w:val="00EB044F"/>
    <w:rsid w:val="00ED2B1B"/>
    <w:rsid w:val="00EE4333"/>
    <w:rsid w:val="00F33509"/>
    <w:rsid w:val="00FA6CDA"/>
    <w:rsid w:val="00FB6514"/>
    <w:rsid w:val="04CA2C69"/>
    <w:rsid w:val="0654F875"/>
    <w:rsid w:val="12F52FFE"/>
    <w:rsid w:val="1D97F493"/>
    <w:rsid w:val="2E43C012"/>
    <w:rsid w:val="3244E698"/>
    <w:rsid w:val="3A99A537"/>
    <w:rsid w:val="3A9BB3D5"/>
    <w:rsid w:val="3D3F5CA2"/>
    <w:rsid w:val="427955FA"/>
    <w:rsid w:val="43591F83"/>
    <w:rsid w:val="4891771A"/>
    <w:rsid w:val="53812554"/>
    <w:rsid w:val="63F8CCEB"/>
    <w:rsid w:val="70CA2A36"/>
    <w:rsid w:val="7561E262"/>
    <w:rsid w:val="7A48D74E"/>
    <w:rsid w:val="7E33D965"/>
    <w:rsid w:val="7E33D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84C80C59-A9AB-498D-B352-1202F986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link w:val="Heading1Char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4333"/>
    <w:pPr>
      <w:widowControl/>
      <w:autoSpaceDE/>
      <w:autoSpaceDN/>
    </w:pPr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A27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D59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A27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D59"/>
    <w:rPr>
      <w:rFonts w:ascii="Open Sans" w:eastAsia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F4C7D"/>
    <w:rPr>
      <w:rFonts w:ascii="Open Sans" w:eastAsia="Open Sans" w:hAnsi="Open Sans" w:cs="Open San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F4C7D"/>
    <w:rPr>
      <w:rFonts w:ascii="Open Sans" w:eastAsia="Open Sans" w:hAnsi="Open Sans" w:cs="Open Sans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xschools.gov/?lng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xschools.gov/?l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xschools.gov/?lng=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xschools.gov/?l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71A317-0A81-4143-B2B4-604CD2D70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E3AB0-341E-4710-9D2E-1272EE9B9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4F1A5-D09D-4441-BC80-211D99211CDE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Universe Technical Translation</Company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55995_txschools-html-email-content-english_25_SP.docx, tr. UTT, ed. RVC, 08/01/2025</dc:description>
  <cp:lastModifiedBy>Rodolfo Vergara</cp:lastModifiedBy>
  <cp:revision>8</cp:revision>
  <cp:lastPrinted>2022-07-13T19:28:00Z</cp:lastPrinted>
  <dcterms:created xsi:type="dcterms:W3CDTF">2025-07-25T15:21:00Z</dcterms:created>
  <dcterms:modified xsi:type="dcterms:W3CDTF">2025-08-01T12:32:00Z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GrammarlyDocumentId">
    <vt:lpwstr>235df68d139f8cba5814d6bdc58cd1103bdedda7eadf5b822b91c48a67fc8316</vt:lpwstr>
  </property>
  <property fmtid="{D5CDD505-2E9C-101B-9397-08002B2CF9AE}" pid="8" name="MediaServiceImageTags">
    <vt:lpwstr/>
  </property>
</Properties>
</file>