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B55B0" w14:textId="2B8BB5AF" w:rsidR="00CB5B39" w:rsidRDefault="00CB5B39" w:rsidP="00CB5B39">
      <w:pPr>
        <w:rPr>
          <w:rFonts w:asciiTheme="majorHAnsi" w:hAnsiTheme="majorHAnsi"/>
          <w:b/>
          <w:bCs/>
          <w:sz w:val="32"/>
          <w:szCs w:val="32"/>
        </w:rPr>
      </w:pPr>
      <w:bookmarkStart w:id="0" w:name="_Toc56597256"/>
      <w:bookmarkStart w:id="1" w:name="_Toc56607298"/>
      <w:bookmarkStart w:id="2" w:name="_Toc56661205"/>
      <w:r>
        <w:rPr>
          <w:rFonts w:asciiTheme="majorHAnsi" w:hAnsiTheme="majorHAnsi"/>
          <w:b/>
          <w:bCs/>
          <w:sz w:val="32"/>
          <w:szCs w:val="32"/>
        </w:rPr>
        <w:t>R</w:t>
      </w:r>
      <w:r w:rsidRPr="00BA4728">
        <w:rPr>
          <w:rFonts w:asciiTheme="majorHAnsi" w:hAnsiTheme="majorHAnsi"/>
          <w:b/>
          <w:bCs/>
          <w:sz w:val="32"/>
          <w:szCs w:val="32"/>
        </w:rPr>
        <w:t xml:space="preserve">equest for Applications for </w:t>
      </w:r>
      <w:r w:rsidR="00287FCA" w:rsidRPr="00287FCA">
        <w:rPr>
          <w:rFonts w:asciiTheme="majorHAnsi" w:hAnsiTheme="majorHAnsi"/>
          <w:b/>
          <w:bCs/>
          <w:sz w:val="32"/>
          <w:szCs w:val="32"/>
        </w:rPr>
        <w:t>COVID Recovery Instructional Materials Support Initiative</w:t>
      </w:r>
      <w:r w:rsidRPr="00BA4728">
        <w:rPr>
          <w:rFonts w:asciiTheme="majorHAnsi" w:hAnsiTheme="majorHAnsi"/>
          <w:b/>
          <w:bCs/>
          <w:sz w:val="32"/>
          <w:szCs w:val="32"/>
        </w:rPr>
        <w:t xml:space="preserve"> </w:t>
      </w:r>
      <w:bookmarkEnd w:id="0"/>
      <w:bookmarkEnd w:id="1"/>
    </w:p>
    <w:sdt>
      <w:sdtPr>
        <w:rPr>
          <w:rFonts w:ascii="Calibri" w:eastAsia="Calibri" w:hAnsi="Calibri" w:cs="Calibri"/>
          <w:color w:val="auto"/>
          <w:sz w:val="22"/>
          <w:szCs w:val="22"/>
        </w:rPr>
        <w:id w:val="-487866422"/>
        <w:docPartObj>
          <w:docPartGallery w:val="Table of Contents"/>
          <w:docPartUnique/>
        </w:docPartObj>
      </w:sdtPr>
      <w:sdtEndPr>
        <w:rPr>
          <w:noProof/>
        </w:rPr>
      </w:sdtEndPr>
      <w:sdtContent>
        <w:p w14:paraId="16B6A442" w14:textId="1B323DB6" w:rsidR="00CB5B39" w:rsidRPr="00BA2F33" w:rsidRDefault="00CB5B39" w:rsidP="00BA2F33">
          <w:pPr>
            <w:pStyle w:val="TOCHeading"/>
          </w:pPr>
          <w:r w:rsidRPr="00BA2F33">
            <w:t>Contents</w:t>
          </w:r>
        </w:p>
        <w:p w14:paraId="068EA5B1" w14:textId="78D1B806" w:rsidR="00FE0B85" w:rsidRDefault="00CB5B39">
          <w:pPr>
            <w:pStyle w:val="TOC1"/>
            <w:tabs>
              <w:tab w:val="right" w:leader="dot" w:pos="9350"/>
            </w:tabs>
            <w:rPr>
              <w:rFonts w:asciiTheme="minorHAnsi" w:eastAsiaTheme="minorEastAsia" w:hAnsiTheme="minorHAnsi" w:cstheme="minorBidi"/>
              <w:noProof/>
            </w:rPr>
          </w:pPr>
          <w:r w:rsidRPr="00BA2F33">
            <w:fldChar w:fldCharType="begin"/>
          </w:r>
          <w:r>
            <w:instrText xml:space="preserve"> TOC \o "1-3" \h \z \u </w:instrText>
          </w:r>
          <w:r w:rsidRPr="00BA2F33">
            <w:fldChar w:fldCharType="separate"/>
          </w:r>
          <w:hyperlink w:anchor="_Toc58334248" w:history="1">
            <w:r w:rsidR="00FE0B85" w:rsidRPr="00B35CBE">
              <w:rPr>
                <w:rStyle w:val="Hyperlink"/>
                <w:noProof/>
              </w:rPr>
              <w:t>Texas Home Learning Background</w:t>
            </w:r>
            <w:r w:rsidR="00FE0B85">
              <w:rPr>
                <w:noProof/>
                <w:webHidden/>
              </w:rPr>
              <w:tab/>
            </w:r>
            <w:r w:rsidR="00FE0B85">
              <w:rPr>
                <w:noProof/>
                <w:webHidden/>
              </w:rPr>
              <w:fldChar w:fldCharType="begin"/>
            </w:r>
            <w:r w:rsidR="00FE0B85">
              <w:rPr>
                <w:noProof/>
                <w:webHidden/>
              </w:rPr>
              <w:instrText xml:space="preserve"> PAGEREF _Toc58334248 \h </w:instrText>
            </w:r>
            <w:r w:rsidR="00FE0B85">
              <w:rPr>
                <w:noProof/>
                <w:webHidden/>
              </w:rPr>
            </w:r>
            <w:r w:rsidR="00FE0B85">
              <w:rPr>
                <w:noProof/>
                <w:webHidden/>
              </w:rPr>
              <w:fldChar w:fldCharType="separate"/>
            </w:r>
            <w:r w:rsidR="00FE0B85">
              <w:rPr>
                <w:noProof/>
                <w:webHidden/>
              </w:rPr>
              <w:t>2</w:t>
            </w:r>
            <w:r w:rsidR="00FE0B85">
              <w:rPr>
                <w:noProof/>
                <w:webHidden/>
              </w:rPr>
              <w:fldChar w:fldCharType="end"/>
            </w:r>
          </w:hyperlink>
        </w:p>
        <w:p w14:paraId="29773472" w14:textId="0448A7C4" w:rsidR="00FE0B85" w:rsidRDefault="00126B45">
          <w:pPr>
            <w:pStyle w:val="TOC1"/>
            <w:tabs>
              <w:tab w:val="right" w:leader="dot" w:pos="9350"/>
            </w:tabs>
            <w:rPr>
              <w:rFonts w:asciiTheme="minorHAnsi" w:eastAsiaTheme="minorEastAsia" w:hAnsiTheme="minorHAnsi" w:cstheme="minorBidi"/>
              <w:noProof/>
            </w:rPr>
          </w:pPr>
          <w:hyperlink w:anchor="_Toc58334249" w:history="1">
            <w:r w:rsidR="00FE0B85" w:rsidRPr="00B35CBE">
              <w:rPr>
                <w:rStyle w:val="Hyperlink"/>
                <w:noProof/>
              </w:rPr>
              <w:t>COVID Recovery Instructional Materials Support Initiative (CRIMSI) Scope</w:t>
            </w:r>
            <w:r w:rsidR="00FE0B85">
              <w:rPr>
                <w:noProof/>
                <w:webHidden/>
              </w:rPr>
              <w:tab/>
            </w:r>
            <w:r w:rsidR="00FE0B85">
              <w:rPr>
                <w:noProof/>
                <w:webHidden/>
              </w:rPr>
              <w:fldChar w:fldCharType="begin"/>
            </w:r>
            <w:r w:rsidR="00FE0B85">
              <w:rPr>
                <w:noProof/>
                <w:webHidden/>
              </w:rPr>
              <w:instrText xml:space="preserve"> PAGEREF _Toc58334249 \h </w:instrText>
            </w:r>
            <w:r w:rsidR="00FE0B85">
              <w:rPr>
                <w:noProof/>
                <w:webHidden/>
              </w:rPr>
            </w:r>
            <w:r w:rsidR="00FE0B85">
              <w:rPr>
                <w:noProof/>
                <w:webHidden/>
              </w:rPr>
              <w:fldChar w:fldCharType="separate"/>
            </w:r>
            <w:r w:rsidR="00FE0B85">
              <w:rPr>
                <w:noProof/>
                <w:webHidden/>
              </w:rPr>
              <w:t>2</w:t>
            </w:r>
            <w:r w:rsidR="00FE0B85">
              <w:rPr>
                <w:noProof/>
                <w:webHidden/>
              </w:rPr>
              <w:fldChar w:fldCharType="end"/>
            </w:r>
          </w:hyperlink>
        </w:p>
        <w:p w14:paraId="5D23B548" w14:textId="5823D301" w:rsidR="00FE0B85" w:rsidRDefault="00126B45">
          <w:pPr>
            <w:pStyle w:val="TOC1"/>
            <w:tabs>
              <w:tab w:val="right" w:leader="dot" w:pos="9350"/>
            </w:tabs>
            <w:rPr>
              <w:rFonts w:asciiTheme="minorHAnsi" w:eastAsiaTheme="minorEastAsia" w:hAnsiTheme="minorHAnsi" w:cstheme="minorBidi"/>
              <w:noProof/>
            </w:rPr>
          </w:pPr>
          <w:hyperlink w:anchor="_Toc58334250" w:history="1">
            <w:r w:rsidR="00FE0B85" w:rsidRPr="00B35CBE">
              <w:rPr>
                <w:rStyle w:val="Hyperlink"/>
                <w:noProof/>
              </w:rPr>
              <w:t>CRIMSI Benefits</w:t>
            </w:r>
            <w:r w:rsidR="00FE0B85">
              <w:rPr>
                <w:noProof/>
                <w:webHidden/>
              </w:rPr>
              <w:tab/>
            </w:r>
            <w:r w:rsidR="00FE0B85">
              <w:rPr>
                <w:noProof/>
                <w:webHidden/>
              </w:rPr>
              <w:fldChar w:fldCharType="begin"/>
            </w:r>
            <w:r w:rsidR="00FE0B85">
              <w:rPr>
                <w:noProof/>
                <w:webHidden/>
              </w:rPr>
              <w:instrText xml:space="preserve"> PAGEREF _Toc58334250 \h </w:instrText>
            </w:r>
            <w:r w:rsidR="00FE0B85">
              <w:rPr>
                <w:noProof/>
                <w:webHidden/>
              </w:rPr>
            </w:r>
            <w:r w:rsidR="00FE0B85">
              <w:rPr>
                <w:noProof/>
                <w:webHidden/>
              </w:rPr>
              <w:fldChar w:fldCharType="separate"/>
            </w:r>
            <w:r w:rsidR="00FE0B85">
              <w:rPr>
                <w:noProof/>
                <w:webHidden/>
              </w:rPr>
              <w:t>6</w:t>
            </w:r>
            <w:r w:rsidR="00FE0B85">
              <w:rPr>
                <w:noProof/>
                <w:webHidden/>
              </w:rPr>
              <w:fldChar w:fldCharType="end"/>
            </w:r>
          </w:hyperlink>
        </w:p>
        <w:p w14:paraId="3DEE6A04" w14:textId="09DC2365" w:rsidR="00FE0B85" w:rsidRDefault="00126B45">
          <w:pPr>
            <w:pStyle w:val="TOC1"/>
            <w:tabs>
              <w:tab w:val="right" w:leader="dot" w:pos="9350"/>
            </w:tabs>
            <w:rPr>
              <w:rFonts w:asciiTheme="minorHAnsi" w:eastAsiaTheme="minorEastAsia" w:hAnsiTheme="minorHAnsi" w:cstheme="minorBidi"/>
              <w:noProof/>
            </w:rPr>
          </w:pPr>
          <w:hyperlink w:anchor="_Toc58334251" w:history="1">
            <w:r w:rsidR="00FE0B85" w:rsidRPr="00B35CBE">
              <w:rPr>
                <w:rStyle w:val="Hyperlink"/>
                <w:noProof/>
              </w:rPr>
              <w:t>Time Commitment: Spring ’21 Initiative</w:t>
            </w:r>
            <w:r w:rsidR="00FE0B85">
              <w:rPr>
                <w:noProof/>
                <w:webHidden/>
              </w:rPr>
              <w:tab/>
            </w:r>
            <w:r w:rsidR="00FE0B85">
              <w:rPr>
                <w:noProof/>
                <w:webHidden/>
              </w:rPr>
              <w:fldChar w:fldCharType="begin"/>
            </w:r>
            <w:r w:rsidR="00FE0B85">
              <w:rPr>
                <w:noProof/>
                <w:webHidden/>
              </w:rPr>
              <w:instrText xml:space="preserve"> PAGEREF _Toc58334251 \h </w:instrText>
            </w:r>
            <w:r w:rsidR="00FE0B85">
              <w:rPr>
                <w:noProof/>
                <w:webHidden/>
              </w:rPr>
            </w:r>
            <w:r w:rsidR="00FE0B85">
              <w:rPr>
                <w:noProof/>
                <w:webHidden/>
              </w:rPr>
              <w:fldChar w:fldCharType="separate"/>
            </w:r>
            <w:r w:rsidR="00FE0B85">
              <w:rPr>
                <w:noProof/>
                <w:webHidden/>
              </w:rPr>
              <w:t>8</w:t>
            </w:r>
            <w:r w:rsidR="00FE0B85">
              <w:rPr>
                <w:noProof/>
                <w:webHidden/>
              </w:rPr>
              <w:fldChar w:fldCharType="end"/>
            </w:r>
          </w:hyperlink>
        </w:p>
        <w:p w14:paraId="7E65F3A4" w14:textId="28B23987" w:rsidR="00FE0B85" w:rsidRDefault="00126B45">
          <w:pPr>
            <w:pStyle w:val="TOC1"/>
            <w:tabs>
              <w:tab w:val="right" w:leader="dot" w:pos="9350"/>
            </w:tabs>
            <w:rPr>
              <w:rFonts w:asciiTheme="minorHAnsi" w:eastAsiaTheme="minorEastAsia" w:hAnsiTheme="minorHAnsi" w:cstheme="minorBidi"/>
              <w:noProof/>
            </w:rPr>
          </w:pPr>
          <w:hyperlink w:anchor="_Toc58334252" w:history="1">
            <w:r w:rsidR="00FE0B85" w:rsidRPr="00B35CBE">
              <w:rPr>
                <w:rStyle w:val="Hyperlink"/>
                <w:noProof/>
              </w:rPr>
              <w:t>Stipend Overview: Spring ’21 Initiative</w:t>
            </w:r>
            <w:r w:rsidR="00FE0B85">
              <w:rPr>
                <w:noProof/>
                <w:webHidden/>
              </w:rPr>
              <w:tab/>
            </w:r>
            <w:r w:rsidR="00FE0B85">
              <w:rPr>
                <w:noProof/>
                <w:webHidden/>
              </w:rPr>
              <w:fldChar w:fldCharType="begin"/>
            </w:r>
            <w:r w:rsidR="00FE0B85">
              <w:rPr>
                <w:noProof/>
                <w:webHidden/>
              </w:rPr>
              <w:instrText xml:space="preserve"> PAGEREF _Toc58334252 \h </w:instrText>
            </w:r>
            <w:r w:rsidR="00FE0B85">
              <w:rPr>
                <w:noProof/>
                <w:webHidden/>
              </w:rPr>
            </w:r>
            <w:r w:rsidR="00FE0B85">
              <w:rPr>
                <w:noProof/>
                <w:webHidden/>
              </w:rPr>
              <w:fldChar w:fldCharType="separate"/>
            </w:r>
            <w:r w:rsidR="00FE0B85">
              <w:rPr>
                <w:noProof/>
                <w:webHidden/>
              </w:rPr>
              <w:t>9</w:t>
            </w:r>
            <w:r w:rsidR="00FE0B85">
              <w:rPr>
                <w:noProof/>
                <w:webHidden/>
              </w:rPr>
              <w:fldChar w:fldCharType="end"/>
            </w:r>
          </w:hyperlink>
        </w:p>
        <w:p w14:paraId="2840D2C4" w14:textId="788C3C83" w:rsidR="00FE0B85" w:rsidRDefault="00126B45">
          <w:pPr>
            <w:pStyle w:val="TOC1"/>
            <w:tabs>
              <w:tab w:val="right" w:leader="dot" w:pos="9350"/>
            </w:tabs>
            <w:rPr>
              <w:rFonts w:asciiTheme="minorHAnsi" w:eastAsiaTheme="minorEastAsia" w:hAnsiTheme="minorHAnsi" w:cstheme="minorBidi"/>
              <w:noProof/>
            </w:rPr>
          </w:pPr>
          <w:hyperlink w:anchor="_Toc58334253" w:history="1">
            <w:r w:rsidR="00FE0B85" w:rsidRPr="00B35CBE">
              <w:rPr>
                <w:rStyle w:val="Hyperlink"/>
                <w:noProof/>
              </w:rPr>
              <w:t>CRIMSI Application Timeline and Due Date</w:t>
            </w:r>
            <w:r w:rsidR="00FE0B85">
              <w:rPr>
                <w:noProof/>
                <w:webHidden/>
              </w:rPr>
              <w:tab/>
            </w:r>
            <w:r w:rsidR="00FE0B85">
              <w:rPr>
                <w:noProof/>
                <w:webHidden/>
              </w:rPr>
              <w:fldChar w:fldCharType="begin"/>
            </w:r>
            <w:r w:rsidR="00FE0B85">
              <w:rPr>
                <w:noProof/>
                <w:webHidden/>
              </w:rPr>
              <w:instrText xml:space="preserve"> PAGEREF _Toc58334253 \h </w:instrText>
            </w:r>
            <w:r w:rsidR="00FE0B85">
              <w:rPr>
                <w:noProof/>
                <w:webHidden/>
              </w:rPr>
            </w:r>
            <w:r w:rsidR="00FE0B85">
              <w:rPr>
                <w:noProof/>
                <w:webHidden/>
              </w:rPr>
              <w:fldChar w:fldCharType="separate"/>
            </w:r>
            <w:r w:rsidR="00FE0B85">
              <w:rPr>
                <w:noProof/>
                <w:webHidden/>
              </w:rPr>
              <w:t>11</w:t>
            </w:r>
            <w:r w:rsidR="00FE0B85">
              <w:rPr>
                <w:noProof/>
                <w:webHidden/>
              </w:rPr>
              <w:fldChar w:fldCharType="end"/>
            </w:r>
          </w:hyperlink>
        </w:p>
        <w:p w14:paraId="59E26A2A" w14:textId="6A1F4FD9" w:rsidR="00FE0B85" w:rsidRDefault="00126B45">
          <w:pPr>
            <w:pStyle w:val="TOC1"/>
            <w:tabs>
              <w:tab w:val="right" w:leader="dot" w:pos="9350"/>
            </w:tabs>
            <w:rPr>
              <w:rFonts w:asciiTheme="minorHAnsi" w:eastAsiaTheme="minorEastAsia" w:hAnsiTheme="minorHAnsi" w:cstheme="minorBidi"/>
              <w:noProof/>
            </w:rPr>
          </w:pPr>
          <w:hyperlink w:anchor="_Toc58334254" w:history="1">
            <w:r w:rsidR="00FE0B85" w:rsidRPr="00B35CBE">
              <w:rPr>
                <w:rStyle w:val="Hyperlink"/>
                <w:noProof/>
              </w:rPr>
              <w:t>CRIMSI Application Overview</w:t>
            </w:r>
            <w:r w:rsidR="00FE0B85">
              <w:rPr>
                <w:noProof/>
                <w:webHidden/>
              </w:rPr>
              <w:tab/>
            </w:r>
            <w:r w:rsidR="00FE0B85">
              <w:rPr>
                <w:noProof/>
                <w:webHidden/>
              </w:rPr>
              <w:fldChar w:fldCharType="begin"/>
            </w:r>
            <w:r w:rsidR="00FE0B85">
              <w:rPr>
                <w:noProof/>
                <w:webHidden/>
              </w:rPr>
              <w:instrText xml:space="preserve"> PAGEREF _Toc58334254 \h </w:instrText>
            </w:r>
            <w:r w:rsidR="00FE0B85">
              <w:rPr>
                <w:noProof/>
                <w:webHidden/>
              </w:rPr>
            </w:r>
            <w:r w:rsidR="00FE0B85">
              <w:rPr>
                <w:noProof/>
                <w:webHidden/>
              </w:rPr>
              <w:fldChar w:fldCharType="separate"/>
            </w:r>
            <w:r w:rsidR="00FE0B85">
              <w:rPr>
                <w:noProof/>
                <w:webHidden/>
              </w:rPr>
              <w:t>12</w:t>
            </w:r>
            <w:r w:rsidR="00FE0B85">
              <w:rPr>
                <w:noProof/>
                <w:webHidden/>
              </w:rPr>
              <w:fldChar w:fldCharType="end"/>
            </w:r>
          </w:hyperlink>
        </w:p>
        <w:p w14:paraId="5E0FB99A" w14:textId="3335C040" w:rsidR="00FE0B85" w:rsidRDefault="00126B45">
          <w:pPr>
            <w:pStyle w:val="TOC1"/>
            <w:tabs>
              <w:tab w:val="right" w:leader="dot" w:pos="9350"/>
            </w:tabs>
            <w:rPr>
              <w:rFonts w:asciiTheme="minorHAnsi" w:eastAsiaTheme="minorEastAsia" w:hAnsiTheme="minorHAnsi" w:cstheme="minorBidi"/>
              <w:noProof/>
            </w:rPr>
          </w:pPr>
          <w:hyperlink w:anchor="_Toc58334255" w:history="1">
            <w:r w:rsidR="00FE0B85" w:rsidRPr="00B35CBE">
              <w:rPr>
                <w:rStyle w:val="Hyperlink"/>
                <w:noProof/>
              </w:rPr>
              <w:t>Application Evaluation Criteria</w:t>
            </w:r>
            <w:r w:rsidR="00FE0B85">
              <w:rPr>
                <w:noProof/>
                <w:webHidden/>
              </w:rPr>
              <w:tab/>
            </w:r>
            <w:r w:rsidR="00FE0B85">
              <w:rPr>
                <w:noProof/>
                <w:webHidden/>
              </w:rPr>
              <w:fldChar w:fldCharType="begin"/>
            </w:r>
            <w:r w:rsidR="00FE0B85">
              <w:rPr>
                <w:noProof/>
                <w:webHidden/>
              </w:rPr>
              <w:instrText xml:space="preserve"> PAGEREF _Toc58334255 \h </w:instrText>
            </w:r>
            <w:r w:rsidR="00FE0B85">
              <w:rPr>
                <w:noProof/>
                <w:webHidden/>
              </w:rPr>
            </w:r>
            <w:r w:rsidR="00FE0B85">
              <w:rPr>
                <w:noProof/>
                <w:webHidden/>
              </w:rPr>
              <w:fldChar w:fldCharType="separate"/>
            </w:r>
            <w:r w:rsidR="00FE0B85">
              <w:rPr>
                <w:noProof/>
                <w:webHidden/>
              </w:rPr>
              <w:t>15</w:t>
            </w:r>
            <w:r w:rsidR="00FE0B85">
              <w:rPr>
                <w:noProof/>
                <w:webHidden/>
              </w:rPr>
              <w:fldChar w:fldCharType="end"/>
            </w:r>
          </w:hyperlink>
        </w:p>
        <w:p w14:paraId="1C503BD0" w14:textId="5F19E94B" w:rsidR="00FE0B85" w:rsidRDefault="00126B45">
          <w:pPr>
            <w:pStyle w:val="TOC1"/>
            <w:tabs>
              <w:tab w:val="right" w:leader="dot" w:pos="9350"/>
            </w:tabs>
            <w:rPr>
              <w:rFonts w:asciiTheme="minorHAnsi" w:eastAsiaTheme="minorEastAsia" w:hAnsiTheme="minorHAnsi" w:cstheme="minorBidi"/>
              <w:noProof/>
            </w:rPr>
          </w:pPr>
          <w:hyperlink w:anchor="_Toc58334256" w:history="1">
            <w:r w:rsidR="00FE0B85" w:rsidRPr="00B35CBE">
              <w:rPr>
                <w:rStyle w:val="Hyperlink"/>
                <w:noProof/>
              </w:rPr>
              <w:t>Appendix A – Overview of THL Pilot Units</w:t>
            </w:r>
            <w:r w:rsidR="00FE0B85">
              <w:rPr>
                <w:noProof/>
                <w:webHidden/>
              </w:rPr>
              <w:tab/>
            </w:r>
            <w:r w:rsidR="00FE0B85">
              <w:rPr>
                <w:noProof/>
                <w:webHidden/>
              </w:rPr>
              <w:fldChar w:fldCharType="begin"/>
            </w:r>
            <w:r w:rsidR="00FE0B85">
              <w:rPr>
                <w:noProof/>
                <w:webHidden/>
              </w:rPr>
              <w:instrText xml:space="preserve"> PAGEREF _Toc58334256 \h </w:instrText>
            </w:r>
            <w:r w:rsidR="00FE0B85">
              <w:rPr>
                <w:noProof/>
                <w:webHidden/>
              </w:rPr>
            </w:r>
            <w:r w:rsidR="00FE0B85">
              <w:rPr>
                <w:noProof/>
                <w:webHidden/>
              </w:rPr>
              <w:fldChar w:fldCharType="separate"/>
            </w:r>
            <w:r w:rsidR="00FE0B85">
              <w:rPr>
                <w:noProof/>
                <w:webHidden/>
              </w:rPr>
              <w:t>18</w:t>
            </w:r>
            <w:r w:rsidR="00FE0B85">
              <w:rPr>
                <w:noProof/>
                <w:webHidden/>
              </w:rPr>
              <w:fldChar w:fldCharType="end"/>
            </w:r>
          </w:hyperlink>
        </w:p>
        <w:p w14:paraId="4D135F7F" w14:textId="6DDF5942" w:rsidR="00FE0B85" w:rsidRDefault="00126B45">
          <w:pPr>
            <w:pStyle w:val="TOC2"/>
            <w:tabs>
              <w:tab w:val="right" w:leader="dot" w:pos="9350"/>
            </w:tabs>
            <w:rPr>
              <w:rFonts w:asciiTheme="minorHAnsi" w:eastAsiaTheme="minorEastAsia" w:hAnsiTheme="minorHAnsi" w:cstheme="minorBidi"/>
              <w:noProof/>
            </w:rPr>
          </w:pPr>
          <w:hyperlink w:anchor="_Toc58334257" w:history="1">
            <w:r w:rsidR="00FE0B85" w:rsidRPr="00B35CBE">
              <w:rPr>
                <w:rStyle w:val="Hyperlink"/>
                <w:noProof/>
              </w:rPr>
              <w:t>Prekindergarten</w:t>
            </w:r>
            <w:r w:rsidR="00FE0B85">
              <w:rPr>
                <w:noProof/>
                <w:webHidden/>
              </w:rPr>
              <w:tab/>
            </w:r>
            <w:r w:rsidR="00FE0B85">
              <w:rPr>
                <w:noProof/>
                <w:webHidden/>
              </w:rPr>
              <w:fldChar w:fldCharType="begin"/>
            </w:r>
            <w:r w:rsidR="00FE0B85">
              <w:rPr>
                <w:noProof/>
                <w:webHidden/>
              </w:rPr>
              <w:instrText xml:space="preserve"> PAGEREF _Toc58334257 \h </w:instrText>
            </w:r>
            <w:r w:rsidR="00FE0B85">
              <w:rPr>
                <w:noProof/>
                <w:webHidden/>
              </w:rPr>
            </w:r>
            <w:r w:rsidR="00FE0B85">
              <w:rPr>
                <w:noProof/>
                <w:webHidden/>
              </w:rPr>
              <w:fldChar w:fldCharType="separate"/>
            </w:r>
            <w:r w:rsidR="00FE0B85">
              <w:rPr>
                <w:noProof/>
                <w:webHidden/>
              </w:rPr>
              <w:t>18</w:t>
            </w:r>
            <w:r w:rsidR="00FE0B85">
              <w:rPr>
                <w:noProof/>
                <w:webHidden/>
              </w:rPr>
              <w:fldChar w:fldCharType="end"/>
            </w:r>
          </w:hyperlink>
        </w:p>
        <w:p w14:paraId="7B43692B" w14:textId="4518C40E" w:rsidR="00FE0B85" w:rsidRDefault="00126B45">
          <w:pPr>
            <w:pStyle w:val="TOC2"/>
            <w:tabs>
              <w:tab w:val="right" w:leader="dot" w:pos="9350"/>
            </w:tabs>
            <w:rPr>
              <w:rFonts w:asciiTheme="minorHAnsi" w:eastAsiaTheme="minorEastAsia" w:hAnsiTheme="minorHAnsi" w:cstheme="minorBidi"/>
              <w:noProof/>
            </w:rPr>
          </w:pPr>
          <w:hyperlink w:anchor="_Toc58334258" w:history="1">
            <w:r w:rsidR="00FE0B85" w:rsidRPr="00B35CBE">
              <w:rPr>
                <w:rStyle w:val="Hyperlink"/>
                <w:noProof/>
              </w:rPr>
              <w:t>Math K-5</w:t>
            </w:r>
            <w:r w:rsidR="00FE0B85">
              <w:rPr>
                <w:noProof/>
                <w:webHidden/>
              </w:rPr>
              <w:tab/>
            </w:r>
            <w:r w:rsidR="00FE0B85">
              <w:rPr>
                <w:noProof/>
                <w:webHidden/>
              </w:rPr>
              <w:fldChar w:fldCharType="begin"/>
            </w:r>
            <w:r w:rsidR="00FE0B85">
              <w:rPr>
                <w:noProof/>
                <w:webHidden/>
              </w:rPr>
              <w:instrText xml:space="preserve"> PAGEREF _Toc58334258 \h </w:instrText>
            </w:r>
            <w:r w:rsidR="00FE0B85">
              <w:rPr>
                <w:noProof/>
                <w:webHidden/>
              </w:rPr>
            </w:r>
            <w:r w:rsidR="00FE0B85">
              <w:rPr>
                <w:noProof/>
                <w:webHidden/>
              </w:rPr>
              <w:fldChar w:fldCharType="separate"/>
            </w:r>
            <w:r w:rsidR="00FE0B85">
              <w:rPr>
                <w:noProof/>
                <w:webHidden/>
              </w:rPr>
              <w:t>19</w:t>
            </w:r>
            <w:r w:rsidR="00FE0B85">
              <w:rPr>
                <w:noProof/>
                <w:webHidden/>
              </w:rPr>
              <w:fldChar w:fldCharType="end"/>
            </w:r>
          </w:hyperlink>
        </w:p>
        <w:p w14:paraId="6426953F" w14:textId="2664BA41" w:rsidR="00FE0B85" w:rsidRDefault="00126B45">
          <w:pPr>
            <w:pStyle w:val="TOC2"/>
            <w:tabs>
              <w:tab w:val="right" w:leader="dot" w:pos="9350"/>
            </w:tabs>
            <w:rPr>
              <w:rFonts w:asciiTheme="minorHAnsi" w:eastAsiaTheme="minorEastAsia" w:hAnsiTheme="minorHAnsi" w:cstheme="minorBidi"/>
              <w:noProof/>
            </w:rPr>
          </w:pPr>
          <w:hyperlink w:anchor="_Toc58334259" w:history="1">
            <w:r w:rsidR="00FE0B85" w:rsidRPr="00B35CBE">
              <w:rPr>
                <w:rStyle w:val="Hyperlink"/>
                <w:noProof/>
              </w:rPr>
              <w:t>Math 6-8</w:t>
            </w:r>
            <w:r w:rsidR="00FE0B85">
              <w:rPr>
                <w:noProof/>
                <w:webHidden/>
              </w:rPr>
              <w:tab/>
            </w:r>
            <w:r w:rsidR="00FE0B85">
              <w:rPr>
                <w:noProof/>
                <w:webHidden/>
              </w:rPr>
              <w:fldChar w:fldCharType="begin"/>
            </w:r>
            <w:r w:rsidR="00FE0B85">
              <w:rPr>
                <w:noProof/>
                <w:webHidden/>
              </w:rPr>
              <w:instrText xml:space="preserve"> PAGEREF _Toc58334259 \h </w:instrText>
            </w:r>
            <w:r w:rsidR="00FE0B85">
              <w:rPr>
                <w:noProof/>
                <w:webHidden/>
              </w:rPr>
            </w:r>
            <w:r w:rsidR="00FE0B85">
              <w:rPr>
                <w:noProof/>
                <w:webHidden/>
              </w:rPr>
              <w:fldChar w:fldCharType="separate"/>
            </w:r>
            <w:r w:rsidR="00FE0B85">
              <w:rPr>
                <w:noProof/>
                <w:webHidden/>
              </w:rPr>
              <w:t>21</w:t>
            </w:r>
            <w:r w:rsidR="00FE0B85">
              <w:rPr>
                <w:noProof/>
                <w:webHidden/>
              </w:rPr>
              <w:fldChar w:fldCharType="end"/>
            </w:r>
          </w:hyperlink>
        </w:p>
        <w:p w14:paraId="37389131" w14:textId="2200638E" w:rsidR="00FE0B85" w:rsidRDefault="00126B45">
          <w:pPr>
            <w:pStyle w:val="TOC2"/>
            <w:tabs>
              <w:tab w:val="right" w:leader="dot" w:pos="9350"/>
            </w:tabs>
            <w:rPr>
              <w:rFonts w:asciiTheme="minorHAnsi" w:eastAsiaTheme="minorEastAsia" w:hAnsiTheme="minorHAnsi" w:cstheme="minorBidi"/>
              <w:noProof/>
            </w:rPr>
          </w:pPr>
          <w:hyperlink w:anchor="_Toc58334260" w:history="1">
            <w:r w:rsidR="00FE0B85" w:rsidRPr="00B35CBE">
              <w:rPr>
                <w:rStyle w:val="Hyperlink"/>
                <w:noProof/>
              </w:rPr>
              <w:t>Math 9-12</w:t>
            </w:r>
            <w:r w:rsidR="00FE0B85">
              <w:rPr>
                <w:noProof/>
                <w:webHidden/>
              </w:rPr>
              <w:tab/>
            </w:r>
            <w:r w:rsidR="00FE0B85">
              <w:rPr>
                <w:noProof/>
                <w:webHidden/>
              </w:rPr>
              <w:fldChar w:fldCharType="begin"/>
            </w:r>
            <w:r w:rsidR="00FE0B85">
              <w:rPr>
                <w:noProof/>
                <w:webHidden/>
              </w:rPr>
              <w:instrText xml:space="preserve"> PAGEREF _Toc58334260 \h </w:instrText>
            </w:r>
            <w:r w:rsidR="00FE0B85">
              <w:rPr>
                <w:noProof/>
                <w:webHidden/>
              </w:rPr>
            </w:r>
            <w:r w:rsidR="00FE0B85">
              <w:rPr>
                <w:noProof/>
                <w:webHidden/>
              </w:rPr>
              <w:fldChar w:fldCharType="separate"/>
            </w:r>
            <w:r w:rsidR="00FE0B85">
              <w:rPr>
                <w:noProof/>
                <w:webHidden/>
              </w:rPr>
              <w:t>22</w:t>
            </w:r>
            <w:r w:rsidR="00FE0B85">
              <w:rPr>
                <w:noProof/>
                <w:webHidden/>
              </w:rPr>
              <w:fldChar w:fldCharType="end"/>
            </w:r>
          </w:hyperlink>
        </w:p>
        <w:p w14:paraId="1026CF95" w14:textId="170FFDC7" w:rsidR="00FE0B85" w:rsidRDefault="00126B45">
          <w:pPr>
            <w:pStyle w:val="TOC2"/>
            <w:tabs>
              <w:tab w:val="right" w:leader="dot" w:pos="9350"/>
            </w:tabs>
            <w:rPr>
              <w:rFonts w:asciiTheme="minorHAnsi" w:eastAsiaTheme="minorEastAsia" w:hAnsiTheme="minorHAnsi" w:cstheme="minorBidi"/>
              <w:noProof/>
            </w:rPr>
          </w:pPr>
          <w:hyperlink w:anchor="_Toc58334261" w:history="1">
            <w:r w:rsidR="00FE0B85" w:rsidRPr="00B35CBE">
              <w:rPr>
                <w:rStyle w:val="Hyperlink"/>
                <w:noProof/>
              </w:rPr>
              <w:t>Reading Language Arts K-5</w:t>
            </w:r>
            <w:r w:rsidR="00FE0B85">
              <w:rPr>
                <w:noProof/>
                <w:webHidden/>
              </w:rPr>
              <w:tab/>
            </w:r>
            <w:r w:rsidR="00FE0B85">
              <w:rPr>
                <w:noProof/>
                <w:webHidden/>
              </w:rPr>
              <w:fldChar w:fldCharType="begin"/>
            </w:r>
            <w:r w:rsidR="00FE0B85">
              <w:rPr>
                <w:noProof/>
                <w:webHidden/>
              </w:rPr>
              <w:instrText xml:space="preserve"> PAGEREF _Toc58334261 \h </w:instrText>
            </w:r>
            <w:r w:rsidR="00FE0B85">
              <w:rPr>
                <w:noProof/>
                <w:webHidden/>
              </w:rPr>
            </w:r>
            <w:r w:rsidR="00FE0B85">
              <w:rPr>
                <w:noProof/>
                <w:webHidden/>
              </w:rPr>
              <w:fldChar w:fldCharType="separate"/>
            </w:r>
            <w:r w:rsidR="00FE0B85">
              <w:rPr>
                <w:noProof/>
                <w:webHidden/>
              </w:rPr>
              <w:t>24</w:t>
            </w:r>
            <w:r w:rsidR="00FE0B85">
              <w:rPr>
                <w:noProof/>
                <w:webHidden/>
              </w:rPr>
              <w:fldChar w:fldCharType="end"/>
            </w:r>
          </w:hyperlink>
        </w:p>
        <w:p w14:paraId="3BF6453F" w14:textId="6508CD31" w:rsidR="00FE0B85" w:rsidRDefault="00126B45">
          <w:pPr>
            <w:pStyle w:val="TOC2"/>
            <w:tabs>
              <w:tab w:val="right" w:leader="dot" w:pos="9350"/>
            </w:tabs>
            <w:rPr>
              <w:rFonts w:asciiTheme="minorHAnsi" w:eastAsiaTheme="minorEastAsia" w:hAnsiTheme="minorHAnsi" w:cstheme="minorBidi"/>
              <w:noProof/>
            </w:rPr>
          </w:pPr>
          <w:hyperlink w:anchor="_Toc58334262" w:history="1">
            <w:r w:rsidR="00FE0B85" w:rsidRPr="00B35CBE">
              <w:rPr>
                <w:rStyle w:val="Hyperlink"/>
                <w:noProof/>
              </w:rPr>
              <w:t>Reading Language Arts 6-8</w:t>
            </w:r>
            <w:r w:rsidR="00FE0B85">
              <w:rPr>
                <w:noProof/>
                <w:webHidden/>
              </w:rPr>
              <w:tab/>
            </w:r>
            <w:r w:rsidR="00FE0B85">
              <w:rPr>
                <w:noProof/>
                <w:webHidden/>
              </w:rPr>
              <w:fldChar w:fldCharType="begin"/>
            </w:r>
            <w:r w:rsidR="00FE0B85">
              <w:rPr>
                <w:noProof/>
                <w:webHidden/>
              </w:rPr>
              <w:instrText xml:space="preserve"> PAGEREF _Toc58334262 \h </w:instrText>
            </w:r>
            <w:r w:rsidR="00FE0B85">
              <w:rPr>
                <w:noProof/>
                <w:webHidden/>
              </w:rPr>
            </w:r>
            <w:r w:rsidR="00FE0B85">
              <w:rPr>
                <w:noProof/>
                <w:webHidden/>
              </w:rPr>
              <w:fldChar w:fldCharType="separate"/>
            </w:r>
            <w:r w:rsidR="00FE0B85">
              <w:rPr>
                <w:noProof/>
                <w:webHidden/>
              </w:rPr>
              <w:t>27</w:t>
            </w:r>
            <w:r w:rsidR="00FE0B85">
              <w:rPr>
                <w:noProof/>
                <w:webHidden/>
              </w:rPr>
              <w:fldChar w:fldCharType="end"/>
            </w:r>
          </w:hyperlink>
        </w:p>
        <w:p w14:paraId="71CB4B9D" w14:textId="3F26FA0A" w:rsidR="00FE0B85" w:rsidRDefault="00126B45">
          <w:pPr>
            <w:pStyle w:val="TOC2"/>
            <w:tabs>
              <w:tab w:val="right" w:leader="dot" w:pos="9350"/>
            </w:tabs>
            <w:rPr>
              <w:rFonts w:asciiTheme="minorHAnsi" w:eastAsiaTheme="minorEastAsia" w:hAnsiTheme="minorHAnsi" w:cstheme="minorBidi"/>
              <w:noProof/>
            </w:rPr>
          </w:pPr>
          <w:hyperlink w:anchor="_Toc58334263" w:history="1">
            <w:r w:rsidR="00FE0B85" w:rsidRPr="00B35CBE">
              <w:rPr>
                <w:rStyle w:val="Hyperlink"/>
                <w:noProof/>
              </w:rPr>
              <w:t>Reading Language Arts 9-12</w:t>
            </w:r>
            <w:r w:rsidR="00FE0B85">
              <w:rPr>
                <w:noProof/>
                <w:webHidden/>
              </w:rPr>
              <w:tab/>
            </w:r>
            <w:r w:rsidR="00FE0B85">
              <w:rPr>
                <w:noProof/>
                <w:webHidden/>
              </w:rPr>
              <w:fldChar w:fldCharType="begin"/>
            </w:r>
            <w:r w:rsidR="00FE0B85">
              <w:rPr>
                <w:noProof/>
                <w:webHidden/>
              </w:rPr>
              <w:instrText xml:space="preserve"> PAGEREF _Toc58334263 \h </w:instrText>
            </w:r>
            <w:r w:rsidR="00FE0B85">
              <w:rPr>
                <w:noProof/>
                <w:webHidden/>
              </w:rPr>
            </w:r>
            <w:r w:rsidR="00FE0B85">
              <w:rPr>
                <w:noProof/>
                <w:webHidden/>
              </w:rPr>
              <w:fldChar w:fldCharType="separate"/>
            </w:r>
            <w:r w:rsidR="00FE0B85">
              <w:rPr>
                <w:noProof/>
                <w:webHidden/>
              </w:rPr>
              <w:t>29</w:t>
            </w:r>
            <w:r w:rsidR="00FE0B85">
              <w:rPr>
                <w:noProof/>
                <w:webHidden/>
              </w:rPr>
              <w:fldChar w:fldCharType="end"/>
            </w:r>
          </w:hyperlink>
        </w:p>
        <w:p w14:paraId="1F20BC0D" w14:textId="77807F80" w:rsidR="00FE0B85" w:rsidRDefault="00126B45">
          <w:pPr>
            <w:pStyle w:val="TOC2"/>
            <w:tabs>
              <w:tab w:val="right" w:leader="dot" w:pos="9350"/>
            </w:tabs>
            <w:rPr>
              <w:rFonts w:asciiTheme="minorHAnsi" w:eastAsiaTheme="minorEastAsia" w:hAnsiTheme="minorHAnsi" w:cstheme="minorBidi"/>
              <w:noProof/>
            </w:rPr>
          </w:pPr>
          <w:hyperlink w:anchor="_Toc58334264" w:history="1">
            <w:r w:rsidR="00FE0B85" w:rsidRPr="00B35CBE">
              <w:rPr>
                <w:rStyle w:val="Hyperlink"/>
                <w:noProof/>
              </w:rPr>
              <w:t>Science K-5</w:t>
            </w:r>
            <w:r w:rsidR="00FE0B85">
              <w:rPr>
                <w:noProof/>
                <w:webHidden/>
              </w:rPr>
              <w:tab/>
            </w:r>
            <w:r w:rsidR="00FE0B85">
              <w:rPr>
                <w:noProof/>
                <w:webHidden/>
              </w:rPr>
              <w:fldChar w:fldCharType="begin"/>
            </w:r>
            <w:r w:rsidR="00FE0B85">
              <w:rPr>
                <w:noProof/>
                <w:webHidden/>
              </w:rPr>
              <w:instrText xml:space="preserve"> PAGEREF _Toc58334264 \h </w:instrText>
            </w:r>
            <w:r w:rsidR="00FE0B85">
              <w:rPr>
                <w:noProof/>
                <w:webHidden/>
              </w:rPr>
            </w:r>
            <w:r w:rsidR="00FE0B85">
              <w:rPr>
                <w:noProof/>
                <w:webHidden/>
              </w:rPr>
              <w:fldChar w:fldCharType="separate"/>
            </w:r>
            <w:r w:rsidR="00FE0B85">
              <w:rPr>
                <w:noProof/>
                <w:webHidden/>
              </w:rPr>
              <w:t>32</w:t>
            </w:r>
            <w:r w:rsidR="00FE0B85">
              <w:rPr>
                <w:noProof/>
                <w:webHidden/>
              </w:rPr>
              <w:fldChar w:fldCharType="end"/>
            </w:r>
          </w:hyperlink>
        </w:p>
        <w:p w14:paraId="45DAF57F" w14:textId="7752CA41" w:rsidR="00FE0B85" w:rsidRDefault="00126B45">
          <w:pPr>
            <w:pStyle w:val="TOC1"/>
            <w:tabs>
              <w:tab w:val="right" w:leader="dot" w:pos="9350"/>
            </w:tabs>
            <w:rPr>
              <w:rFonts w:asciiTheme="minorHAnsi" w:eastAsiaTheme="minorEastAsia" w:hAnsiTheme="minorHAnsi" w:cstheme="minorBidi"/>
              <w:noProof/>
            </w:rPr>
          </w:pPr>
          <w:hyperlink w:anchor="_Toc58334265" w:history="1">
            <w:r w:rsidR="00FE0B85" w:rsidRPr="00B35CBE">
              <w:rPr>
                <w:rStyle w:val="Hyperlink"/>
                <w:noProof/>
              </w:rPr>
              <w:t>Appendix B – CRIMSI District Assurances</w:t>
            </w:r>
            <w:r w:rsidR="00FE0B85">
              <w:rPr>
                <w:noProof/>
                <w:webHidden/>
              </w:rPr>
              <w:tab/>
            </w:r>
            <w:r w:rsidR="00FE0B85">
              <w:rPr>
                <w:noProof/>
                <w:webHidden/>
              </w:rPr>
              <w:fldChar w:fldCharType="begin"/>
            </w:r>
            <w:r w:rsidR="00FE0B85">
              <w:rPr>
                <w:noProof/>
                <w:webHidden/>
              </w:rPr>
              <w:instrText xml:space="preserve"> PAGEREF _Toc58334265 \h </w:instrText>
            </w:r>
            <w:r w:rsidR="00FE0B85">
              <w:rPr>
                <w:noProof/>
                <w:webHidden/>
              </w:rPr>
            </w:r>
            <w:r w:rsidR="00FE0B85">
              <w:rPr>
                <w:noProof/>
                <w:webHidden/>
              </w:rPr>
              <w:fldChar w:fldCharType="separate"/>
            </w:r>
            <w:r w:rsidR="00FE0B85">
              <w:rPr>
                <w:noProof/>
                <w:webHidden/>
              </w:rPr>
              <w:t>36</w:t>
            </w:r>
            <w:r w:rsidR="00FE0B85">
              <w:rPr>
                <w:noProof/>
                <w:webHidden/>
              </w:rPr>
              <w:fldChar w:fldCharType="end"/>
            </w:r>
          </w:hyperlink>
        </w:p>
        <w:p w14:paraId="7C08DA81" w14:textId="2F88EB1F" w:rsidR="00FE0B85" w:rsidRDefault="00126B45">
          <w:pPr>
            <w:pStyle w:val="TOC1"/>
            <w:tabs>
              <w:tab w:val="right" w:leader="dot" w:pos="9350"/>
            </w:tabs>
            <w:rPr>
              <w:rFonts w:asciiTheme="minorHAnsi" w:eastAsiaTheme="minorEastAsia" w:hAnsiTheme="minorHAnsi" w:cstheme="minorBidi"/>
              <w:noProof/>
            </w:rPr>
          </w:pPr>
          <w:hyperlink w:anchor="_Toc58334266" w:history="1">
            <w:r w:rsidR="00FE0B85" w:rsidRPr="00B35CBE">
              <w:rPr>
                <w:rStyle w:val="Hyperlink"/>
                <w:noProof/>
              </w:rPr>
              <w:t>Appendix C – Overview of Continuing Professional Education Credit</w:t>
            </w:r>
            <w:r w:rsidR="00FE0B85">
              <w:rPr>
                <w:noProof/>
                <w:webHidden/>
              </w:rPr>
              <w:tab/>
            </w:r>
            <w:r w:rsidR="00FE0B85">
              <w:rPr>
                <w:noProof/>
                <w:webHidden/>
              </w:rPr>
              <w:fldChar w:fldCharType="begin"/>
            </w:r>
            <w:r w:rsidR="00FE0B85">
              <w:rPr>
                <w:noProof/>
                <w:webHidden/>
              </w:rPr>
              <w:instrText xml:space="preserve"> PAGEREF _Toc58334266 \h </w:instrText>
            </w:r>
            <w:r w:rsidR="00FE0B85">
              <w:rPr>
                <w:noProof/>
                <w:webHidden/>
              </w:rPr>
            </w:r>
            <w:r w:rsidR="00FE0B85">
              <w:rPr>
                <w:noProof/>
                <w:webHidden/>
              </w:rPr>
              <w:fldChar w:fldCharType="separate"/>
            </w:r>
            <w:r w:rsidR="00FE0B85">
              <w:rPr>
                <w:noProof/>
                <w:webHidden/>
              </w:rPr>
              <w:t>38</w:t>
            </w:r>
            <w:r w:rsidR="00FE0B85">
              <w:rPr>
                <w:noProof/>
                <w:webHidden/>
              </w:rPr>
              <w:fldChar w:fldCharType="end"/>
            </w:r>
          </w:hyperlink>
        </w:p>
        <w:p w14:paraId="7AB3911A" w14:textId="46EDE615" w:rsidR="00FE0B85" w:rsidRDefault="00126B45">
          <w:pPr>
            <w:pStyle w:val="TOC1"/>
            <w:tabs>
              <w:tab w:val="right" w:leader="dot" w:pos="9350"/>
            </w:tabs>
            <w:rPr>
              <w:rFonts w:asciiTheme="minorHAnsi" w:eastAsiaTheme="minorEastAsia" w:hAnsiTheme="minorHAnsi" w:cstheme="minorBidi"/>
              <w:noProof/>
            </w:rPr>
          </w:pPr>
          <w:hyperlink w:anchor="_Toc58334267" w:history="1">
            <w:r w:rsidR="00FE0B85" w:rsidRPr="00B35CBE">
              <w:rPr>
                <w:rStyle w:val="Hyperlink"/>
                <w:noProof/>
              </w:rPr>
              <w:t>Appendix D – CRIMSI Goals and Activities</w:t>
            </w:r>
            <w:r w:rsidR="00FE0B85">
              <w:rPr>
                <w:noProof/>
                <w:webHidden/>
              </w:rPr>
              <w:tab/>
            </w:r>
            <w:r w:rsidR="00FE0B85">
              <w:rPr>
                <w:noProof/>
                <w:webHidden/>
              </w:rPr>
              <w:fldChar w:fldCharType="begin"/>
            </w:r>
            <w:r w:rsidR="00FE0B85">
              <w:rPr>
                <w:noProof/>
                <w:webHidden/>
              </w:rPr>
              <w:instrText xml:space="preserve"> PAGEREF _Toc58334267 \h </w:instrText>
            </w:r>
            <w:r w:rsidR="00FE0B85">
              <w:rPr>
                <w:noProof/>
                <w:webHidden/>
              </w:rPr>
            </w:r>
            <w:r w:rsidR="00FE0B85">
              <w:rPr>
                <w:noProof/>
                <w:webHidden/>
              </w:rPr>
              <w:fldChar w:fldCharType="separate"/>
            </w:r>
            <w:r w:rsidR="00FE0B85">
              <w:rPr>
                <w:noProof/>
                <w:webHidden/>
              </w:rPr>
              <w:t>39</w:t>
            </w:r>
            <w:r w:rsidR="00FE0B85">
              <w:rPr>
                <w:noProof/>
                <w:webHidden/>
              </w:rPr>
              <w:fldChar w:fldCharType="end"/>
            </w:r>
          </w:hyperlink>
        </w:p>
        <w:p w14:paraId="77C84380" w14:textId="55D29798" w:rsidR="00CB5B39" w:rsidRPr="00BA2F33" w:rsidRDefault="00CB5B39">
          <w:r w:rsidRPr="00BA2F33">
            <w:rPr>
              <w:noProof/>
            </w:rPr>
            <w:fldChar w:fldCharType="end"/>
          </w:r>
        </w:p>
      </w:sdtContent>
    </w:sdt>
    <w:p w14:paraId="568513DD" w14:textId="77777777" w:rsidR="00CB5B39" w:rsidRDefault="00CB5B39"/>
    <w:p w14:paraId="2A64E5C9" w14:textId="77777777" w:rsidR="00CB5B39" w:rsidRDefault="00CB5B39"/>
    <w:p w14:paraId="7BB1D0CA" w14:textId="77777777" w:rsidR="00CB5B39" w:rsidRDefault="00CB5B39"/>
    <w:p w14:paraId="7A377964" w14:textId="77777777" w:rsidR="00CB5B39" w:rsidRDefault="00CB5B39"/>
    <w:p w14:paraId="4E236E4E" w14:textId="77777777" w:rsidR="00CB5B39" w:rsidRDefault="00CB5B39"/>
    <w:p w14:paraId="2D7DD921" w14:textId="77777777" w:rsidR="00CB5B39" w:rsidRDefault="00CB5B39"/>
    <w:p w14:paraId="67116B28" w14:textId="5AB2DFCE" w:rsidR="005659CB" w:rsidRPr="00BA2F33" w:rsidRDefault="0098231D" w:rsidP="00BA2F33">
      <w:pPr>
        <w:pStyle w:val="Heading1"/>
      </w:pPr>
      <w:bookmarkStart w:id="3" w:name="_Toc58334248"/>
      <w:bookmarkEnd w:id="2"/>
      <w:r w:rsidRPr="00BA2F33">
        <w:lastRenderedPageBreak/>
        <w:t xml:space="preserve">Texas Home Learning </w:t>
      </w:r>
      <w:r w:rsidR="00B60D6E" w:rsidRPr="00BA2F33">
        <w:t>Background</w:t>
      </w:r>
      <w:bookmarkEnd w:id="3"/>
    </w:p>
    <w:p w14:paraId="2248C23D" w14:textId="020B134D" w:rsidR="005659CB" w:rsidRDefault="005659CB" w:rsidP="005659CB">
      <w:r>
        <w:t>Teachers and students deserve the highest quality instructional materials that not only align to the Texas Essential Knowledge and Skills (TEKS) but also reflect research-based instructional practices that provide teachers with the support they need to challenge their students and inspire them to learn and grow. The unprecedented challenges that Texas students and educators face as a result of the COVID-19 pandemic mean that now more than ever, teachers need access to high-quality instructional materials</w:t>
      </w:r>
      <w:r w:rsidR="00846D82">
        <w:t xml:space="preserve"> and supports</w:t>
      </w:r>
      <w:r>
        <w:t xml:space="preserve"> that will ensure students are </w:t>
      </w:r>
      <w:r w:rsidR="00846D82">
        <w:t xml:space="preserve">closing </w:t>
      </w:r>
      <w:r w:rsidR="007A327F">
        <w:t>the learning loss gap from COVID-19</w:t>
      </w:r>
      <w:r w:rsidR="00A26816">
        <w:t xml:space="preserve"> and </w:t>
      </w:r>
      <w:r w:rsidR="00CD3AEF">
        <w:t>prevent further loss</w:t>
      </w:r>
      <w:r>
        <w:t xml:space="preserve">. Unfortunately, many of these resources are expensive, difficult to customize for a teacher’s local context, and often do not address the full needs of our Texas students and teachers. </w:t>
      </w:r>
    </w:p>
    <w:p w14:paraId="5C50566E" w14:textId="7DF01A68" w:rsidR="005659CB" w:rsidRDefault="005659CB" w:rsidP="005659CB">
      <w:pPr>
        <w:spacing w:after="0"/>
      </w:pPr>
      <w:r w:rsidRPr="00475356">
        <w:rPr>
          <w:color w:val="000000" w:themeColor="text1"/>
        </w:rPr>
        <w:t>In response to Covid-19 school closures, the Texas Education Agency (TEA) procured learning resources in the core contents of Reading Language Arts, Math, Science, Social Studies, and Integrated Prekindergarten, along with a corresponding digital platform, as a contingency option for school districts in the 2020-2021 academic year</w:t>
      </w:r>
      <w:r>
        <w:rPr>
          <w:color w:val="000000" w:themeColor="text1"/>
        </w:rPr>
        <w:t xml:space="preserve"> through the Texas Home Learning (THL) program</w:t>
      </w:r>
      <w:r w:rsidRPr="00475356">
        <w:rPr>
          <w:color w:val="000000" w:themeColor="text1"/>
        </w:rPr>
        <w:t>.</w:t>
      </w:r>
      <w:r>
        <w:rPr>
          <w:color w:val="000000" w:themeColor="text1"/>
        </w:rPr>
        <w:t xml:space="preserve"> </w:t>
      </w:r>
      <w:r w:rsidR="00BA3362">
        <w:rPr>
          <w:color w:val="000000" w:themeColor="text1"/>
        </w:rPr>
        <w:t>The learning resources include both core and supplemental instructional materials. Core instructional materials</w:t>
      </w:r>
      <w:r w:rsidRPr="00475356">
        <w:rPr>
          <w:color w:val="000000" w:themeColor="text1"/>
        </w:rPr>
        <w:t xml:space="preserve"> </w:t>
      </w:r>
      <w:r>
        <w:rPr>
          <w:color w:val="000000" w:themeColor="text1"/>
        </w:rPr>
        <w:t xml:space="preserve">are defined as full sets of materials intended to cover </w:t>
      </w:r>
      <w:r w:rsidRPr="00BD0F58">
        <w:rPr>
          <w:bCs/>
        </w:rPr>
        <w:t>100% of the TEKS in a grade and/or grade band in core content areas</w:t>
      </w:r>
      <w:r>
        <w:rPr>
          <w:b/>
        </w:rPr>
        <w:t xml:space="preserve">. </w:t>
      </w:r>
      <w:r w:rsidR="00BA3362">
        <w:t>Core instructional</w:t>
      </w:r>
      <w:r>
        <w:t xml:space="preserve"> materials include </w:t>
      </w:r>
      <w:r w:rsidRPr="00BD0F58">
        <w:t>a year-long scope and sequence, teacher materials</w:t>
      </w:r>
      <w:r>
        <w:rPr>
          <w:b/>
        </w:rPr>
        <w:t xml:space="preserve"> </w:t>
      </w:r>
      <w:r>
        <w:t xml:space="preserve">(e.g., lesson plans, teacher guides and projectable lesson components) and </w:t>
      </w:r>
      <w:r w:rsidRPr="00BD0F58">
        <w:rPr>
          <w:bCs/>
        </w:rPr>
        <w:t xml:space="preserve">student materials </w:t>
      </w:r>
      <w:r>
        <w:t xml:space="preserve">(e.g., activity books, student readers, formative assessments, etc.). </w:t>
      </w:r>
      <w:r w:rsidR="008537DC" w:rsidRPr="008537DC">
        <w:t>Supplemental instructional materials enhance and align with core instructional materials by targeting a specific set of content, skills, and/or goals.</w:t>
      </w:r>
      <w:r w:rsidR="008537DC">
        <w:t xml:space="preserve"> </w:t>
      </w:r>
      <w:r w:rsidR="007D671D">
        <w:t>The</w:t>
      </w:r>
      <w:r w:rsidR="008537DC">
        <w:t xml:space="preserve"> THL </w:t>
      </w:r>
      <w:r w:rsidR="00251D77">
        <w:t>Initiative</w:t>
      </w:r>
      <w:r w:rsidR="008537DC">
        <w:t xml:space="preserve"> </w:t>
      </w:r>
      <w:r w:rsidR="007D671D">
        <w:t>is designed specifically to support the use of core instructional materials.</w:t>
      </w:r>
      <w:r w:rsidR="00AE424E">
        <w:t xml:space="preserve"> An overview of all THL instructional materials can be found on the </w:t>
      </w:r>
      <w:hyperlink r:id="rId11" w:history="1">
        <w:r w:rsidR="00AE424E" w:rsidRPr="00AE424E">
          <w:rPr>
            <w:rStyle w:val="Hyperlink"/>
          </w:rPr>
          <w:t>THL Product Fact Sheet</w:t>
        </w:r>
      </w:hyperlink>
      <w:r w:rsidR="00AE424E">
        <w:t>.</w:t>
      </w:r>
    </w:p>
    <w:p w14:paraId="1110A39D" w14:textId="77777777" w:rsidR="005659CB" w:rsidRDefault="005659CB" w:rsidP="005659CB">
      <w:pPr>
        <w:spacing w:after="0"/>
      </w:pPr>
    </w:p>
    <w:p w14:paraId="466175DB" w14:textId="18B842BC" w:rsidR="005659CB" w:rsidRDefault="00613F7E" w:rsidP="005659CB">
      <w:pPr>
        <w:spacing w:after="0"/>
      </w:pPr>
      <w:r>
        <w:t>These</w:t>
      </w:r>
      <w:r w:rsidR="005659CB">
        <w:t xml:space="preserve"> TEKS-aligned, customizable instructional materials</w:t>
      </w:r>
      <w:r>
        <w:t xml:space="preserve"> are designed to</w:t>
      </w:r>
      <w:r w:rsidR="005659CB">
        <w:t xml:space="preserve"> support teachers in focusing their time and energy on what matters most – bringing lessons to life for all students. </w:t>
      </w:r>
      <w:r w:rsidR="005659CB">
        <w:rPr>
          <w:color w:val="000000" w:themeColor="text1"/>
        </w:rPr>
        <w:t xml:space="preserve"> </w:t>
      </w:r>
      <w:r w:rsidR="005659CB" w:rsidRPr="00475356">
        <w:rPr>
          <w:color w:val="000000" w:themeColor="text1"/>
        </w:rPr>
        <w:t xml:space="preserve">These resources are optional instructional materials to assist in delivering strong instruction during this public health crisis, delivered seamlessly between a student’s home environment and in a traditional classroom setting.  Instructional materials and additional information is available on </w:t>
      </w:r>
      <w:hyperlink r:id="rId12" w:history="1">
        <w:r w:rsidR="005659CB" w:rsidRPr="00131420">
          <w:t>TexasHomeLearning.org</w:t>
        </w:r>
      </w:hyperlink>
      <w:r w:rsidR="005659CB" w:rsidRPr="00475356">
        <w:rPr>
          <w:color w:val="000000" w:themeColor="text1"/>
        </w:rPr>
        <w:t xml:space="preserve">. The TEA seeks to support local education agencies (LEAs) in the adoption and implementation of Texas Home Learning 3.0 products by providing a series of adoption and implementation trainings.  </w:t>
      </w:r>
    </w:p>
    <w:p w14:paraId="23F338C3" w14:textId="122C0BB6" w:rsidR="005659CB" w:rsidRPr="00DC6ECF" w:rsidRDefault="00A52EF3" w:rsidP="00BA2F33">
      <w:pPr>
        <w:pStyle w:val="Heading1"/>
      </w:pPr>
      <w:bookmarkStart w:id="4" w:name="_Toc56633502"/>
      <w:bookmarkStart w:id="5" w:name="_Toc58334249"/>
      <w:r w:rsidRPr="00A52EF3">
        <w:t>COVID Recovery Instructional Materials Support Initiative</w:t>
      </w:r>
      <w:r w:rsidR="00187289" w:rsidRPr="00DC6ECF">
        <w:t xml:space="preserve"> </w:t>
      </w:r>
      <w:bookmarkEnd w:id="4"/>
      <w:r w:rsidR="001456E7">
        <w:t>(</w:t>
      </w:r>
      <w:r w:rsidR="009C07CE">
        <w:t xml:space="preserve">CRIMSI) </w:t>
      </w:r>
      <w:r w:rsidR="003A6BAC" w:rsidRPr="00DC6ECF">
        <w:t>Scope</w:t>
      </w:r>
      <w:bookmarkEnd w:id="5"/>
    </w:p>
    <w:p w14:paraId="6398ED05" w14:textId="493940ED" w:rsidR="008639C0" w:rsidRDefault="00BA2F33" w:rsidP="00454322">
      <w:pPr>
        <w:pBdr>
          <w:top w:val="nil"/>
          <w:left w:val="nil"/>
          <w:bottom w:val="nil"/>
          <w:right w:val="nil"/>
          <w:between w:val="nil"/>
        </w:pBdr>
        <w:spacing w:after="0" w:line="240" w:lineRule="auto"/>
        <w:rPr>
          <w:bCs/>
          <w:color w:val="000000"/>
        </w:rPr>
      </w:pPr>
      <w:r w:rsidRPr="00BA2F33">
        <w:rPr>
          <w:bCs/>
          <w:color w:val="000000"/>
        </w:rPr>
        <w:t>The COVID Recovery Instructional Materials Support Initiative is for districts, individual schools, or open-enrollment charter schools interested in piloting Texas Home Learning (THL) Instructional Materials with a subset of schools, grades, or teachers in the spring of 2021. THL Instructional Materials are designed specifically to meet the needs of an in-person, remote, and/or hybrid learning environment to prevent learning loss for students and to catch up those who have lost ground. This pilot provides remote learning training and support for teachers, extra materials like text sets for RLA, and stipends for participating educators.</w:t>
      </w:r>
    </w:p>
    <w:p w14:paraId="78AC6EDC" w14:textId="77777777" w:rsidR="00BA2F33" w:rsidRDefault="00BA2F33" w:rsidP="00454322">
      <w:pPr>
        <w:pBdr>
          <w:top w:val="nil"/>
          <w:left w:val="nil"/>
          <w:bottom w:val="nil"/>
          <w:right w:val="nil"/>
          <w:between w:val="nil"/>
        </w:pBdr>
        <w:spacing w:after="0" w:line="240" w:lineRule="auto"/>
        <w:rPr>
          <w:bCs/>
          <w:color w:val="000000"/>
        </w:rPr>
      </w:pPr>
    </w:p>
    <w:p w14:paraId="4899B273" w14:textId="1BE0BE69" w:rsidR="00904A17" w:rsidRDefault="005659CB" w:rsidP="00454322">
      <w:pPr>
        <w:pBdr>
          <w:top w:val="nil"/>
          <w:left w:val="nil"/>
          <w:bottom w:val="nil"/>
          <w:right w:val="nil"/>
          <w:between w:val="nil"/>
        </w:pBdr>
        <w:spacing w:after="0" w:line="240" w:lineRule="auto"/>
      </w:pPr>
      <w:r w:rsidRPr="00A01659">
        <w:rPr>
          <w:bCs/>
          <w:color w:val="000000"/>
        </w:rPr>
        <w:t xml:space="preserve">TEA is seeking applications from local education agencies </w:t>
      </w:r>
      <w:r w:rsidR="00904A17">
        <w:rPr>
          <w:bCs/>
          <w:color w:val="000000"/>
        </w:rPr>
        <w:t>districts, schools, or open-enrollment charter schools</w:t>
      </w:r>
      <w:r w:rsidRPr="00A01659">
        <w:rPr>
          <w:bCs/>
          <w:color w:val="000000"/>
        </w:rPr>
        <w:t xml:space="preserve"> who would like to join the </w:t>
      </w:r>
      <w:r w:rsidR="00500FCF" w:rsidRPr="00500FCF">
        <w:rPr>
          <w:bCs/>
          <w:color w:val="000000"/>
        </w:rPr>
        <w:t>COVID Recovery Instructional Materials Support Initiative</w:t>
      </w:r>
      <w:r w:rsidR="00500FCF">
        <w:rPr>
          <w:bCs/>
          <w:color w:val="000000"/>
        </w:rPr>
        <w:t xml:space="preserve"> (CRI</w:t>
      </w:r>
      <w:r w:rsidR="00251D77">
        <w:rPr>
          <w:bCs/>
          <w:color w:val="000000"/>
        </w:rPr>
        <w:t>MS</w:t>
      </w:r>
      <w:r w:rsidR="00500FCF">
        <w:rPr>
          <w:bCs/>
          <w:color w:val="000000"/>
        </w:rPr>
        <w:t>I)</w:t>
      </w:r>
      <w:r w:rsidRPr="00A01659">
        <w:rPr>
          <w:bCs/>
          <w:color w:val="000000"/>
        </w:rPr>
        <w:t>.</w:t>
      </w:r>
      <w:r>
        <w:rPr>
          <w:b/>
          <w:color w:val="000000"/>
        </w:rPr>
        <w:t xml:space="preserve"> </w:t>
      </w:r>
      <w:r w:rsidR="00454322" w:rsidRPr="00454322">
        <w:rPr>
          <w:bCs/>
          <w:color w:val="000000"/>
        </w:rPr>
        <w:lastRenderedPageBreak/>
        <w:t>T</w:t>
      </w:r>
      <w:r w:rsidR="00454322">
        <w:t xml:space="preserve">he goal of </w:t>
      </w:r>
      <w:r w:rsidR="00251D77">
        <w:t>the initiative</w:t>
      </w:r>
      <w:r w:rsidR="00454322">
        <w:t xml:space="preserve"> is to </w:t>
      </w:r>
      <w:r w:rsidR="00EB3564">
        <w:t xml:space="preserve">provide </w:t>
      </w:r>
      <w:r w:rsidR="00816489">
        <w:t xml:space="preserve">robust </w:t>
      </w:r>
      <w:r w:rsidR="00EB3564">
        <w:t xml:space="preserve">remote learning supports </w:t>
      </w:r>
      <w:r w:rsidR="00816489">
        <w:t xml:space="preserve">for teachers and to </w:t>
      </w:r>
      <w:r w:rsidR="004C34E3">
        <w:t xml:space="preserve">help close existing learning loss gaps due to COVID-19 and prevent further loss. </w:t>
      </w:r>
      <w:r w:rsidR="005629CE">
        <w:t xml:space="preserve">In addition to </w:t>
      </w:r>
      <w:r w:rsidR="00923007">
        <w:t>these remote learning supports, p</w:t>
      </w:r>
      <w:r w:rsidR="00EF5A2A">
        <w:t>articipating LEAs will be able to t</w:t>
      </w:r>
      <w:r w:rsidR="00454322">
        <w:t xml:space="preserve">est </w:t>
      </w:r>
      <w:r w:rsidR="00917CC3">
        <w:rPr>
          <w:shd w:val="clear" w:color="auto" w:fill="FFFFFF"/>
        </w:rPr>
        <w:t xml:space="preserve">THL product(s) in the spring of </w:t>
      </w:r>
      <w:r w:rsidR="005A1DB6">
        <w:rPr>
          <w:shd w:val="clear" w:color="auto" w:fill="FFFFFF"/>
        </w:rPr>
        <w:t xml:space="preserve">2021 </w:t>
      </w:r>
      <w:r w:rsidR="00454322">
        <w:t>in a low-stakes environment to determine if the materials meet the needs of teachers and students</w:t>
      </w:r>
      <w:r w:rsidR="009819BF">
        <w:t xml:space="preserve">. </w:t>
      </w:r>
      <w:r w:rsidR="00427256">
        <w:t xml:space="preserve">The spring </w:t>
      </w:r>
      <w:r w:rsidR="00251D77">
        <w:t>initiative</w:t>
      </w:r>
      <w:r w:rsidR="00E94A01">
        <w:t xml:space="preserve">, where districts will </w:t>
      </w:r>
      <w:r w:rsidR="0080403A">
        <w:t xml:space="preserve">implement one unit in </w:t>
      </w:r>
      <w:r w:rsidR="00475ABC">
        <w:t>select subjects/grades,</w:t>
      </w:r>
      <w:r w:rsidR="00427256">
        <w:t xml:space="preserve"> </w:t>
      </w:r>
      <w:r w:rsidR="00C630D2">
        <w:t>can</w:t>
      </w:r>
      <w:r w:rsidR="00427256">
        <w:t xml:space="preserve"> help inform districts’ decision whether to fully implement the product in the next school year 2021-22</w:t>
      </w:r>
      <w:r w:rsidR="00D02884">
        <w:t xml:space="preserve">. </w:t>
      </w:r>
      <w:r w:rsidR="00C0077F">
        <w:t xml:space="preserve"> </w:t>
      </w:r>
      <w:r w:rsidR="00251D77">
        <w:t>Initiative</w:t>
      </w:r>
      <w:r w:rsidR="009819BF">
        <w:t xml:space="preserve"> participants will </w:t>
      </w:r>
      <w:r w:rsidR="00ED7F78">
        <w:t xml:space="preserve">receive </w:t>
      </w:r>
      <w:r w:rsidR="00880AFE">
        <w:t xml:space="preserve">a variety of </w:t>
      </w:r>
      <w:r w:rsidR="00ED7F78">
        <w:t>benefits and supports as a part of the program</w:t>
      </w:r>
      <w:r w:rsidR="003F1543">
        <w:t xml:space="preserve"> outlined in this application. </w:t>
      </w:r>
      <w:r w:rsidR="00C254BA" w:rsidRPr="00C254BA">
        <w:rPr>
          <w:b/>
          <w:bCs/>
        </w:rPr>
        <w:t>In total, this application should take approximately 6 hours to complete.</w:t>
      </w:r>
    </w:p>
    <w:p w14:paraId="31303A20" w14:textId="77777777" w:rsidR="00904A17" w:rsidRDefault="00904A17" w:rsidP="00454322">
      <w:pPr>
        <w:pBdr>
          <w:top w:val="nil"/>
          <w:left w:val="nil"/>
          <w:bottom w:val="nil"/>
          <w:right w:val="nil"/>
          <w:between w:val="nil"/>
        </w:pBdr>
        <w:spacing w:after="0" w:line="240" w:lineRule="auto"/>
      </w:pPr>
    </w:p>
    <w:p w14:paraId="7191886C" w14:textId="4B5FB1AE" w:rsidR="00454322" w:rsidRPr="00CE5A7A" w:rsidRDefault="00454322" w:rsidP="00454322">
      <w:pPr>
        <w:pBdr>
          <w:top w:val="nil"/>
          <w:left w:val="nil"/>
          <w:bottom w:val="nil"/>
          <w:right w:val="nil"/>
          <w:between w:val="nil"/>
        </w:pBdr>
        <w:spacing w:after="0" w:line="240" w:lineRule="auto"/>
        <w:rPr>
          <w:shd w:val="clear" w:color="auto" w:fill="FFFFFF"/>
        </w:rPr>
      </w:pPr>
      <w:r>
        <w:t xml:space="preserve">To participate in the </w:t>
      </w:r>
      <w:r w:rsidR="00251D77">
        <w:t>initiative</w:t>
      </w:r>
      <w:r>
        <w:t xml:space="preserve">, districts must meet </w:t>
      </w:r>
      <w:r w:rsidR="004C1A2C">
        <w:t xml:space="preserve">the following set of </w:t>
      </w:r>
      <w:r w:rsidRPr="004C1A2C">
        <w:t>minimum requirements</w:t>
      </w:r>
      <w:r w:rsidR="00D548F4" w:rsidRPr="004C1A2C">
        <w:t>:</w:t>
      </w:r>
    </w:p>
    <w:p w14:paraId="4F4A3335" w14:textId="77777777" w:rsidR="00454322" w:rsidRDefault="00454322" w:rsidP="005659CB">
      <w:pPr>
        <w:pBdr>
          <w:top w:val="nil"/>
          <w:left w:val="nil"/>
          <w:bottom w:val="nil"/>
          <w:right w:val="nil"/>
          <w:between w:val="nil"/>
        </w:pBdr>
        <w:spacing w:after="0" w:line="240" w:lineRule="auto"/>
        <w:rPr>
          <w:b/>
          <w:color w:val="000000"/>
        </w:rPr>
      </w:pPr>
    </w:p>
    <w:p w14:paraId="611A1595" w14:textId="432B0E00" w:rsidR="006C5D35" w:rsidRPr="00F05797" w:rsidRDefault="00251D77" w:rsidP="00572CCA">
      <w:pPr>
        <w:pStyle w:val="Heading4"/>
      </w:pPr>
      <w:r>
        <w:t>CRIMSI</w:t>
      </w:r>
      <w:r w:rsidR="00014230" w:rsidRPr="00F05797">
        <w:t xml:space="preserve"> Minimum Requirements</w:t>
      </w:r>
      <w:r>
        <w:t>:</w:t>
      </w:r>
    </w:p>
    <w:p w14:paraId="564595AB" w14:textId="77777777" w:rsidR="00945250" w:rsidRDefault="00A34078" w:rsidP="0022092E">
      <w:pPr>
        <w:numPr>
          <w:ilvl w:val="0"/>
          <w:numId w:val="35"/>
        </w:numPr>
        <w:spacing w:after="0" w:line="240" w:lineRule="auto"/>
      </w:pPr>
      <w:r>
        <w:t xml:space="preserve">Test </w:t>
      </w:r>
      <w:r w:rsidR="0004122E" w:rsidRPr="0004122E">
        <w:rPr>
          <w:b/>
          <w:bCs/>
        </w:rPr>
        <w:t xml:space="preserve">at least 1 THL </w:t>
      </w:r>
      <w:r w:rsidR="003E01D1">
        <w:rPr>
          <w:b/>
          <w:bCs/>
        </w:rPr>
        <w:t xml:space="preserve">core </w:t>
      </w:r>
      <w:r w:rsidR="0004122E" w:rsidRPr="0004122E">
        <w:rPr>
          <w:b/>
          <w:bCs/>
        </w:rPr>
        <w:t xml:space="preserve">product </w:t>
      </w:r>
      <w:r w:rsidR="003E01D1" w:rsidRPr="003E01D1">
        <w:t>listed below</w:t>
      </w:r>
      <w:r w:rsidR="003E01D1">
        <w:rPr>
          <w:b/>
          <w:bCs/>
        </w:rPr>
        <w:t xml:space="preserve"> </w:t>
      </w:r>
      <w:r w:rsidR="0004122E" w:rsidRPr="0004122E">
        <w:t>(e.g., only Math K-5)</w:t>
      </w:r>
      <w:r w:rsidR="003E01D1">
        <w:t xml:space="preserve">.  </w:t>
      </w:r>
    </w:p>
    <w:p w14:paraId="15354562" w14:textId="7C67663E" w:rsidR="00DF4E70" w:rsidRDefault="00DF4E70" w:rsidP="00D25D51">
      <w:pPr>
        <w:numPr>
          <w:ilvl w:val="1"/>
          <w:numId w:val="35"/>
        </w:numPr>
        <w:spacing w:after="0" w:line="240" w:lineRule="auto"/>
      </w:pPr>
      <w:r>
        <w:t xml:space="preserve">TEA will work to support </w:t>
      </w:r>
      <w:r w:rsidR="00251D77">
        <w:t>initiative</w:t>
      </w:r>
      <w:r>
        <w:t xml:space="preserve"> districts in testing as many products </w:t>
      </w:r>
      <w:r w:rsidR="00B21A13">
        <w:t>in which they are interested</w:t>
      </w:r>
      <w:r w:rsidR="006B7CB5">
        <w:t xml:space="preserve"> in exploring</w:t>
      </w:r>
      <w:r w:rsidR="00BB0335">
        <w:t xml:space="preserve">.  </w:t>
      </w:r>
      <w:r>
        <w:t xml:space="preserve">If a district is interested in </w:t>
      </w:r>
      <w:r w:rsidR="00251D77">
        <w:t xml:space="preserve">utilizing </w:t>
      </w:r>
      <w:r>
        <w:t xml:space="preserve">more than one THL product, they will be asked to prioritize the products as a part of the application process.  </w:t>
      </w:r>
      <w:r w:rsidR="003A4A8C">
        <w:t xml:space="preserve">TEA will work to support districts </w:t>
      </w:r>
      <w:r w:rsidR="00251D77">
        <w:t xml:space="preserve">using </w:t>
      </w:r>
      <w:r w:rsidR="003D45D1">
        <w:t xml:space="preserve">as many products as possible based on </w:t>
      </w:r>
      <w:r w:rsidR="003A4A8C">
        <w:t xml:space="preserve">available TEA </w:t>
      </w:r>
      <w:r w:rsidR="00251D77">
        <w:t>initiative</w:t>
      </w:r>
      <w:r w:rsidR="003A4A8C">
        <w:t xml:space="preserve"> capacity.  </w:t>
      </w:r>
      <w:r w:rsidR="00251D77">
        <w:t>The initiative</w:t>
      </w:r>
      <w:r w:rsidR="00A745D1">
        <w:t xml:space="preserve"> is focused on </w:t>
      </w:r>
      <w:r w:rsidR="009053C6">
        <w:t xml:space="preserve">supporting districts in </w:t>
      </w:r>
      <w:r w:rsidR="00260A66">
        <w:t xml:space="preserve">testing </w:t>
      </w:r>
      <w:r w:rsidR="00CF7D7E">
        <w:t>core THL products that cover 100% of the TEKS</w:t>
      </w:r>
      <w:r w:rsidR="003760D3">
        <w:t>, included below:</w:t>
      </w:r>
      <w:r w:rsidR="00CF7D7E">
        <w:t xml:space="preserve"> </w:t>
      </w:r>
    </w:p>
    <w:p w14:paraId="233910CF" w14:textId="1298FBED" w:rsidR="00926675" w:rsidRPr="00465D1A" w:rsidRDefault="00926675" w:rsidP="00D25D51">
      <w:pPr>
        <w:pStyle w:val="ListParagraph"/>
        <w:numPr>
          <w:ilvl w:val="2"/>
          <w:numId w:val="35"/>
        </w:numPr>
        <w:pBdr>
          <w:top w:val="nil"/>
          <w:left w:val="nil"/>
          <w:bottom w:val="nil"/>
          <w:right w:val="nil"/>
          <w:between w:val="nil"/>
        </w:pBdr>
        <w:spacing w:after="0" w:line="240" w:lineRule="auto"/>
        <w:rPr>
          <w:color w:val="000000"/>
        </w:rPr>
      </w:pPr>
      <w:r w:rsidRPr="00897EE6">
        <w:rPr>
          <w:color w:val="000000"/>
        </w:rPr>
        <w:t>Teaching Strategies (Integrated Prekindergarten System)</w:t>
      </w:r>
    </w:p>
    <w:p w14:paraId="5F468DB2" w14:textId="77777777" w:rsidR="00926675" w:rsidRPr="00897EE6" w:rsidRDefault="00926675" w:rsidP="00D25D51">
      <w:pPr>
        <w:pStyle w:val="ListParagraph"/>
        <w:numPr>
          <w:ilvl w:val="2"/>
          <w:numId w:val="35"/>
        </w:numPr>
        <w:pBdr>
          <w:top w:val="nil"/>
          <w:left w:val="nil"/>
          <w:bottom w:val="nil"/>
          <w:right w:val="nil"/>
          <w:between w:val="nil"/>
        </w:pBdr>
        <w:spacing w:after="0" w:line="240" w:lineRule="auto"/>
        <w:rPr>
          <w:color w:val="000000"/>
        </w:rPr>
      </w:pPr>
      <w:r w:rsidRPr="00897EE6">
        <w:rPr>
          <w:color w:val="000000"/>
        </w:rPr>
        <w:t xml:space="preserve">Eureka Math TEKS Edition (K-5 Mathematics) </w:t>
      </w:r>
    </w:p>
    <w:p w14:paraId="30B6BDDB" w14:textId="380BB4EE" w:rsidR="00926675" w:rsidRPr="00897EE6" w:rsidRDefault="00926675" w:rsidP="00D25D51">
      <w:pPr>
        <w:pStyle w:val="ListParagraph"/>
        <w:numPr>
          <w:ilvl w:val="2"/>
          <w:numId w:val="35"/>
        </w:numPr>
        <w:pBdr>
          <w:top w:val="nil"/>
          <w:left w:val="nil"/>
          <w:bottom w:val="nil"/>
          <w:right w:val="nil"/>
          <w:between w:val="nil"/>
        </w:pBdr>
        <w:spacing w:after="0" w:line="240" w:lineRule="auto"/>
        <w:rPr>
          <w:color w:val="000000"/>
        </w:rPr>
      </w:pPr>
      <w:r w:rsidRPr="00897EE6">
        <w:rPr>
          <w:color w:val="000000"/>
        </w:rPr>
        <w:t>Carnegie Learning Texas Math Solution (6-8 Math</w:t>
      </w:r>
      <w:r w:rsidR="003760D3">
        <w:rPr>
          <w:color w:val="000000"/>
        </w:rPr>
        <w:t xml:space="preserve"> and 9-12 Math</w:t>
      </w:r>
      <w:r w:rsidRPr="00897EE6">
        <w:rPr>
          <w:color w:val="000000"/>
        </w:rPr>
        <w:t>)</w:t>
      </w:r>
    </w:p>
    <w:p w14:paraId="6D9E4C61" w14:textId="77777777" w:rsidR="00926675" w:rsidRDefault="00926675" w:rsidP="00D25D51">
      <w:pPr>
        <w:pStyle w:val="ListParagraph"/>
        <w:numPr>
          <w:ilvl w:val="2"/>
          <w:numId w:val="35"/>
        </w:numPr>
        <w:pBdr>
          <w:top w:val="nil"/>
          <w:left w:val="nil"/>
          <w:bottom w:val="nil"/>
          <w:right w:val="nil"/>
          <w:between w:val="nil"/>
        </w:pBdr>
        <w:spacing w:after="0" w:line="240" w:lineRule="auto"/>
        <w:rPr>
          <w:color w:val="000000"/>
        </w:rPr>
      </w:pPr>
      <w:r w:rsidRPr="00897EE6">
        <w:rPr>
          <w:color w:val="000000"/>
        </w:rPr>
        <w:t>Amplify Texas Elementary Literacy Program (K-5 English and Spanish Language Arts and Reading)</w:t>
      </w:r>
    </w:p>
    <w:p w14:paraId="6CE50C90" w14:textId="77777777" w:rsidR="00926675" w:rsidRPr="00897EE6" w:rsidRDefault="00926675" w:rsidP="00D25D51">
      <w:pPr>
        <w:pStyle w:val="ListParagraph"/>
        <w:numPr>
          <w:ilvl w:val="2"/>
          <w:numId w:val="35"/>
        </w:numPr>
        <w:pBdr>
          <w:top w:val="nil"/>
          <w:left w:val="nil"/>
          <w:bottom w:val="nil"/>
          <w:right w:val="nil"/>
          <w:between w:val="nil"/>
        </w:pBdr>
        <w:spacing w:after="0" w:line="240" w:lineRule="auto"/>
        <w:rPr>
          <w:color w:val="000000"/>
        </w:rPr>
      </w:pPr>
      <w:r w:rsidRPr="00897EE6">
        <w:rPr>
          <w:color w:val="000000"/>
        </w:rPr>
        <w:t>Amplify ELAR Texas (6-8 Reading Language Arts)</w:t>
      </w:r>
    </w:p>
    <w:p w14:paraId="4CA27006" w14:textId="01C59A86" w:rsidR="0004122E" w:rsidRDefault="00926675" w:rsidP="00D25D51">
      <w:pPr>
        <w:pStyle w:val="ListParagraph"/>
        <w:numPr>
          <w:ilvl w:val="2"/>
          <w:numId w:val="35"/>
        </w:numPr>
        <w:pBdr>
          <w:top w:val="nil"/>
          <w:left w:val="nil"/>
          <w:bottom w:val="nil"/>
          <w:right w:val="nil"/>
          <w:between w:val="nil"/>
        </w:pBdr>
        <w:spacing w:after="0" w:line="240" w:lineRule="auto"/>
        <w:rPr>
          <w:color w:val="000000"/>
        </w:rPr>
      </w:pPr>
      <w:r w:rsidRPr="00897EE6">
        <w:rPr>
          <w:color w:val="000000"/>
        </w:rPr>
        <w:t>Odell Education (9-12 English Language Arts)</w:t>
      </w:r>
    </w:p>
    <w:p w14:paraId="245CDD76" w14:textId="0E965175" w:rsidR="00C657E8" w:rsidRDefault="00C657E8" w:rsidP="00C657E8">
      <w:pPr>
        <w:pStyle w:val="ListParagraph"/>
        <w:numPr>
          <w:ilvl w:val="2"/>
          <w:numId w:val="35"/>
        </w:numPr>
        <w:pBdr>
          <w:top w:val="nil"/>
          <w:left w:val="nil"/>
          <w:bottom w:val="nil"/>
          <w:right w:val="nil"/>
          <w:between w:val="nil"/>
        </w:pBdr>
        <w:spacing w:after="0" w:line="240" w:lineRule="auto"/>
        <w:rPr>
          <w:color w:val="000000"/>
        </w:rPr>
      </w:pPr>
      <w:r w:rsidRPr="00897EE6">
        <w:rPr>
          <w:color w:val="000000"/>
        </w:rPr>
        <w:t xml:space="preserve">Eureka </w:t>
      </w:r>
      <w:r>
        <w:rPr>
          <w:color w:val="000000"/>
        </w:rPr>
        <w:t>PhD Science</w:t>
      </w:r>
      <w:r w:rsidRPr="00897EE6">
        <w:rPr>
          <w:color w:val="000000"/>
        </w:rPr>
        <w:t xml:space="preserve"> TEKS Edition (K-5 </w:t>
      </w:r>
      <w:r>
        <w:rPr>
          <w:color w:val="000000"/>
        </w:rPr>
        <w:t>Science</w:t>
      </w:r>
      <w:r w:rsidRPr="00897EE6">
        <w:rPr>
          <w:color w:val="000000"/>
        </w:rPr>
        <w:t xml:space="preserve">) </w:t>
      </w:r>
    </w:p>
    <w:p w14:paraId="3390989B" w14:textId="25CA5368" w:rsidR="00A34078" w:rsidRDefault="00A34078" w:rsidP="00A34078">
      <w:pPr>
        <w:numPr>
          <w:ilvl w:val="0"/>
          <w:numId w:val="35"/>
        </w:numPr>
        <w:spacing w:after="0" w:line="240" w:lineRule="auto"/>
      </w:pPr>
      <w:r>
        <w:t xml:space="preserve">Identify </w:t>
      </w:r>
      <w:r w:rsidR="0004122E" w:rsidRPr="0004122E">
        <w:rPr>
          <w:b/>
          <w:bCs/>
        </w:rPr>
        <w:t xml:space="preserve">at least one school </w:t>
      </w:r>
      <w:r w:rsidR="00C86655">
        <w:rPr>
          <w:b/>
          <w:bCs/>
        </w:rPr>
        <w:t xml:space="preserve">and one grade </w:t>
      </w:r>
      <w:r w:rsidR="0004122E" w:rsidRPr="0004122E">
        <w:t>within a district</w:t>
      </w:r>
      <w:r>
        <w:t xml:space="preserve"> to join </w:t>
      </w:r>
      <w:r w:rsidR="00251D77">
        <w:t>initiative</w:t>
      </w:r>
      <w:r w:rsidR="0004122E" w:rsidRPr="0004122E">
        <w:t>​​</w:t>
      </w:r>
    </w:p>
    <w:p w14:paraId="4D3B3272" w14:textId="1D7471B0" w:rsidR="0004122E" w:rsidRPr="0004122E" w:rsidRDefault="00A34078" w:rsidP="00A34078">
      <w:pPr>
        <w:numPr>
          <w:ilvl w:val="1"/>
          <w:numId w:val="35"/>
        </w:numPr>
        <w:spacing w:after="0" w:line="240" w:lineRule="auto"/>
      </w:pPr>
      <w:r>
        <w:t xml:space="preserve">Note: Schools do not have to </w:t>
      </w:r>
      <w:r w:rsidR="00251D77">
        <w:t xml:space="preserve">participate in the initiative </w:t>
      </w:r>
      <w:r>
        <w:t xml:space="preserve">in all grades and can select pilot grades within the school (e.g., if selecting an elementary school for the </w:t>
      </w:r>
      <w:r w:rsidR="00251D77">
        <w:t>initiative</w:t>
      </w:r>
      <w:r>
        <w:t xml:space="preserve">, they may choose to only </w:t>
      </w:r>
      <w:r w:rsidR="00251D77">
        <w:t>implement</w:t>
      </w:r>
      <w:r>
        <w:t xml:space="preserve"> in grades K-2)</w:t>
      </w:r>
    </w:p>
    <w:p w14:paraId="730B2BD5" w14:textId="663312B7" w:rsidR="00A34078" w:rsidRDefault="0004122E" w:rsidP="00A34078">
      <w:pPr>
        <w:numPr>
          <w:ilvl w:val="0"/>
          <w:numId w:val="35"/>
        </w:numPr>
        <w:spacing w:after="0" w:line="240" w:lineRule="auto"/>
      </w:pPr>
      <w:r w:rsidRPr="0004122E">
        <w:t xml:space="preserve">Pilot </w:t>
      </w:r>
      <w:r w:rsidRPr="0004122E">
        <w:rPr>
          <w:b/>
          <w:bCs/>
        </w:rPr>
        <w:t xml:space="preserve">at least one THL </w:t>
      </w:r>
      <w:r w:rsidR="0097527C">
        <w:rPr>
          <w:b/>
          <w:bCs/>
        </w:rPr>
        <w:t xml:space="preserve">recommended </w:t>
      </w:r>
      <w:r w:rsidRPr="0004122E">
        <w:rPr>
          <w:b/>
          <w:bCs/>
        </w:rPr>
        <w:t xml:space="preserve">unit </w:t>
      </w:r>
      <w:r w:rsidR="00EF43CA">
        <w:t xml:space="preserve">in the Spring </w:t>
      </w:r>
      <w:r w:rsidR="0097527C" w:rsidRPr="0097527C">
        <w:t xml:space="preserve">(See </w:t>
      </w:r>
      <w:hyperlink w:anchor="_Appendix_A_–" w:history="1">
        <w:r w:rsidR="0097527C" w:rsidRPr="0006127D">
          <w:rPr>
            <w:rStyle w:val="Hyperlink"/>
          </w:rPr>
          <w:t>Appendix</w:t>
        </w:r>
        <w:r w:rsidR="0006127D" w:rsidRPr="0006127D">
          <w:rPr>
            <w:rStyle w:val="Hyperlink"/>
          </w:rPr>
          <w:t xml:space="preserve"> A</w:t>
        </w:r>
      </w:hyperlink>
      <w:r w:rsidR="0097527C" w:rsidRPr="0097527C">
        <w:t>)</w:t>
      </w:r>
    </w:p>
    <w:p w14:paraId="0E9D8437" w14:textId="173A38FE" w:rsidR="0004122E" w:rsidRPr="0004122E" w:rsidRDefault="00A34078" w:rsidP="00A34078">
      <w:pPr>
        <w:numPr>
          <w:ilvl w:val="1"/>
          <w:numId w:val="35"/>
        </w:numPr>
        <w:spacing w:after="0" w:line="240" w:lineRule="auto"/>
      </w:pPr>
      <w:r>
        <w:t xml:space="preserve">Note: TEA </w:t>
      </w:r>
      <w:r w:rsidR="006609BA">
        <w:t xml:space="preserve">will include </w:t>
      </w:r>
      <w:r w:rsidR="008F406B">
        <w:t xml:space="preserve">a list of recommended pilot units </w:t>
      </w:r>
      <w:r>
        <w:t xml:space="preserve">for each </w:t>
      </w:r>
      <w:r w:rsidR="00C86655">
        <w:t xml:space="preserve">subject and </w:t>
      </w:r>
      <w:r>
        <w:t xml:space="preserve">grade level </w:t>
      </w:r>
      <w:r w:rsidR="00080467">
        <w:t xml:space="preserve">for all THL products </w:t>
      </w:r>
      <w:r>
        <w:t>and will provide professional development and materials for the recommended pilot unit.  Districts have the option to pilot alternative units but may not have access to the same training and materials benefits.  Pilot units vary between 2.5 – 6 weeks depending on content, product, and grade. See Appendix A for a list of all recommended THL pilot units.</w:t>
      </w:r>
    </w:p>
    <w:p w14:paraId="66A2E63F" w14:textId="2FA929C3" w:rsidR="00337500" w:rsidRPr="00337500" w:rsidRDefault="00251D77" w:rsidP="00337500">
      <w:pPr>
        <w:pStyle w:val="ListParagraph"/>
        <w:numPr>
          <w:ilvl w:val="0"/>
          <w:numId w:val="35"/>
        </w:numPr>
        <w:pBdr>
          <w:top w:val="nil"/>
          <w:left w:val="nil"/>
          <w:bottom w:val="nil"/>
          <w:right w:val="nil"/>
          <w:between w:val="nil"/>
        </w:pBdr>
        <w:spacing w:after="0" w:line="240" w:lineRule="auto"/>
        <w:rPr>
          <w:bCs/>
          <w:color w:val="000000"/>
        </w:rPr>
      </w:pPr>
      <w:r>
        <w:rPr>
          <w:bCs/>
          <w:color w:val="000000"/>
        </w:rPr>
        <w:t>Participating s</w:t>
      </w:r>
      <w:r w:rsidR="0097425D">
        <w:rPr>
          <w:bCs/>
          <w:color w:val="000000"/>
        </w:rPr>
        <w:t>chool schedule</w:t>
      </w:r>
      <w:r w:rsidR="00F367F5">
        <w:rPr>
          <w:bCs/>
          <w:color w:val="000000"/>
        </w:rPr>
        <w:t xml:space="preserve"> a</w:t>
      </w:r>
      <w:r w:rsidR="00337500">
        <w:rPr>
          <w:bCs/>
          <w:color w:val="000000"/>
        </w:rPr>
        <w:t xml:space="preserve">llows for </w:t>
      </w:r>
      <w:r w:rsidR="00F21558">
        <w:rPr>
          <w:bCs/>
          <w:color w:val="000000"/>
        </w:rPr>
        <w:t xml:space="preserve">the </w:t>
      </w:r>
      <w:r w:rsidR="00F21558" w:rsidRPr="00337500">
        <w:rPr>
          <w:b/>
          <w:color w:val="000000"/>
        </w:rPr>
        <w:t xml:space="preserve">minimum number of </w:t>
      </w:r>
      <w:r w:rsidR="00771E2A">
        <w:rPr>
          <w:b/>
          <w:color w:val="000000"/>
        </w:rPr>
        <w:t xml:space="preserve">daily </w:t>
      </w:r>
      <w:r w:rsidR="00230AA2" w:rsidRPr="00337500">
        <w:rPr>
          <w:b/>
          <w:color w:val="000000"/>
        </w:rPr>
        <w:t>recommended instructional minutes</w:t>
      </w:r>
      <w:r w:rsidR="0026406E">
        <w:rPr>
          <w:b/>
          <w:color w:val="000000"/>
        </w:rPr>
        <w:t xml:space="preserve"> </w:t>
      </w:r>
      <w:r w:rsidR="0026406E">
        <w:rPr>
          <w:bCs/>
          <w:color w:val="000000"/>
        </w:rPr>
        <w:t>to successfully pilot THL products</w:t>
      </w:r>
      <w:r w:rsidR="00C41EC1">
        <w:rPr>
          <w:bCs/>
          <w:color w:val="000000"/>
        </w:rPr>
        <w:t xml:space="preserve"> </w:t>
      </w:r>
      <w:r w:rsidR="00C41EC1" w:rsidRPr="0097527C">
        <w:t xml:space="preserve">(See </w:t>
      </w:r>
      <w:hyperlink w:anchor="_Appendix_A_–" w:history="1">
        <w:r w:rsidR="00C41EC1" w:rsidRPr="0006127D">
          <w:rPr>
            <w:rStyle w:val="Hyperlink"/>
          </w:rPr>
          <w:t>Appendix A</w:t>
        </w:r>
      </w:hyperlink>
      <w:r w:rsidR="00C41EC1" w:rsidRPr="0097527C">
        <w:t>)</w:t>
      </w:r>
    </w:p>
    <w:p w14:paraId="75C11767" w14:textId="07B3EE3E" w:rsidR="00230AA2" w:rsidRPr="00337500" w:rsidRDefault="00337500" w:rsidP="00337500">
      <w:pPr>
        <w:pStyle w:val="ListParagraph"/>
        <w:numPr>
          <w:ilvl w:val="1"/>
          <w:numId w:val="35"/>
        </w:numPr>
        <w:pBdr>
          <w:top w:val="nil"/>
          <w:left w:val="nil"/>
          <w:bottom w:val="nil"/>
          <w:right w:val="nil"/>
          <w:between w:val="nil"/>
        </w:pBdr>
        <w:spacing w:after="0" w:line="240" w:lineRule="auto"/>
        <w:rPr>
          <w:bCs/>
          <w:color w:val="000000"/>
        </w:rPr>
      </w:pPr>
      <w:r w:rsidRPr="00337500">
        <w:rPr>
          <w:bCs/>
          <w:color w:val="000000"/>
        </w:rPr>
        <w:t>Each</w:t>
      </w:r>
      <w:r>
        <w:rPr>
          <w:b/>
          <w:color w:val="000000"/>
        </w:rPr>
        <w:t xml:space="preserve"> </w:t>
      </w:r>
      <w:r>
        <w:rPr>
          <w:bCs/>
          <w:color w:val="000000"/>
        </w:rPr>
        <w:t xml:space="preserve">THL product includes a recommended </w:t>
      </w:r>
      <w:r w:rsidR="00EC024C">
        <w:rPr>
          <w:bCs/>
          <w:color w:val="000000"/>
        </w:rPr>
        <w:t xml:space="preserve">daily </w:t>
      </w:r>
      <w:r w:rsidR="00B624F1">
        <w:rPr>
          <w:bCs/>
          <w:color w:val="000000"/>
        </w:rPr>
        <w:t xml:space="preserve">number of </w:t>
      </w:r>
      <w:r>
        <w:rPr>
          <w:bCs/>
          <w:color w:val="000000"/>
        </w:rPr>
        <w:t xml:space="preserve">daily instructional minutes to allow for effective </w:t>
      </w:r>
      <w:r w:rsidR="003E5ACC">
        <w:rPr>
          <w:bCs/>
          <w:color w:val="000000"/>
        </w:rPr>
        <w:t xml:space="preserve">implementation and testing of a THL unit. </w:t>
      </w:r>
      <w:r w:rsidR="00251D77">
        <w:rPr>
          <w:bCs/>
          <w:color w:val="000000"/>
        </w:rPr>
        <w:t xml:space="preserve">Participating </w:t>
      </w:r>
      <w:r w:rsidR="00575226">
        <w:rPr>
          <w:bCs/>
          <w:color w:val="000000"/>
        </w:rPr>
        <w:t xml:space="preserve">schools </w:t>
      </w:r>
      <w:r w:rsidR="001D7F57">
        <w:rPr>
          <w:bCs/>
          <w:color w:val="000000"/>
        </w:rPr>
        <w:t xml:space="preserve">should demonstrate an ability </w:t>
      </w:r>
      <w:r w:rsidR="000235D9">
        <w:rPr>
          <w:bCs/>
          <w:color w:val="000000"/>
        </w:rPr>
        <w:t xml:space="preserve">in their school schedules to </w:t>
      </w:r>
      <w:r w:rsidR="00BC2907">
        <w:rPr>
          <w:bCs/>
          <w:color w:val="000000"/>
        </w:rPr>
        <w:t>support this recommended time allotment.</w:t>
      </w:r>
    </w:p>
    <w:p w14:paraId="154CFB88" w14:textId="1CC7702E" w:rsidR="006C0E00" w:rsidRDefault="00A34078" w:rsidP="00A34078">
      <w:pPr>
        <w:numPr>
          <w:ilvl w:val="0"/>
          <w:numId w:val="35"/>
        </w:numPr>
        <w:spacing w:after="0" w:line="240" w:lineRule="auto"/>
      </w:pPr>
      <w:r>
        <w:lastRenderedPageBreak/>
        <w:t xml:space="preserve">Participate in set of </w:t>
      </w:r>
      <w:r w:rsidR="00C0515C">
        <w:rPr>
          <w:b/>
          <w:bCs/>
        </w:rPr>
        <w:t>free</w:t>
      </w:r>
      <w:r w:rsidRPr="00C0515C">
        <w:rPr>
          <w:b/>
          <w:bCs/>
        </w:rPr>
        <w:t xml:space="preserve"> professional development</w:t>
      </w:r>
      <w:r>
        <w:t xml:space="preserve"> </w:t>
      </w:r>
      <w:r w:rsidR="00FD113E" w:rsidRPr="00FD113E">
        <w:rPr>
          <w:b/>
          <w:bCs/>
        </w:rPr>
        <w:t>supports</w:t>
      </w:r>
      <w:r w:rsidR="00FD113E">
        <w:t xml:space="preserve"> </w:t>
      </w:r>
      <w:r>
        <w:t xml:space="preserve">that will be </w:t>
      </w:r>
      <w:r w:rsidR="00BA5511">
        <w:t xml:space="preserve">included </w:t>
      </w:r>
      <w:r>
        <w:t xml:space="preserve">as a part of </w:t>
      </w:r>
      <w:r w:rsidR="00251D77">
        <w:t>initiative</w:t>
      </w:r>
      <w:r>
        <w:t xml:space="preserve"> participation.  </w:t>
      </w:r>
    </w:p>
    <w:p w14:paraId="4BE5F2F1" w14:textId="430B8873" w:rsidR="0032656C" w:rsidRDefault="00A34078" w:rsidP="0032656C">
      <w:pPr>
        <w:numPr>
          <w:ilvl w:val="1"/>
          <w:numId w:val="35"/>
        </w:numPr>
        <w:spacing w:after="0" w:line="240" w:lineRule="auto"/>
      </w:pPr>
      <w:r>
        <w:t>As a part of this requirement, participation is required from a district leader</w:t>
      </w:r>
      <w:r w:rsidR="00C41EC1">
        <w:t xml:space="preserve"> (e.g., Sup</w:t>
      </w:r>
      <w:r w:rsidR="00B653B5">
        <w:t xml:space="preserve">erintendent, CAO, Director of </w:t>
      </w:r>
      <w:r w:rsidR="0078457C">
        <w:t>ELAR)</w:t>
      </w:r>
      <w:r>
        <w:t xml:space="preserve">, the school leader, instructional coaches as applicable and the teachers piloting the product. This will help ensure teachers have the leadership support needed to be successful in the </w:t>
      </w:r>
      <w:r w:rsidR="00251D77">
        <w:t>initiative</w:t>
      </w:r>
      <w:r>
        <w:t xml:space="preserve"> while also supporting leaders with the information they need to make longer term THL adoption decisions based on </w:t>
      </w:r>
      <w:r w:rsidR="00251D77">
        <w:t>the initiative</w:t>
      </w:r>
      <w:r>
        <w:t xml:space="preserve"> experience.</w:t>
      </w:r>
      <w:r w:rsidR="00251D77">
        <w:t xml:space="preserve"> If a school is applying on its own, the district leader can be replaced by a school leader (e.g., Principal, Assistant Principal)</w:t>
      </w:r>
    </w:p>
    <w:p w14:paraId="56A3D280" w14:textId="2C7E8543" w:rsidR="0032656C" w:rsidRPr="00676C33" w:rsidRDefault="008168DD" w:rsidP="0032656C">
      <w:pPr>
        <w:numPr>
          <w:ilvl w:val="0"/>
          <w:numId w:val="35"/>
        </w:numPr>
        <w:spacing w:after="0" w:line="240" w:lineRule="auto"/>
        <w:rPr>
          <w:b/>
          <w:bCs/>
        </w:rPr>
      </w:pPr>
      <w:r w:rsidRPr="008168DD">
        <w:t>Provide</w:t>
      </w:r>
      <w:r>
        <w:rPr>
          <w:b/>
          <w:bCs/>
        </w:rPr>
        <w:t xml:space="preserve"> </w:t>
      </w:r>
      <w:r w:rsidR="00D01D6D">
        <w:rPr>
          <w:b/>
          <w:bCs/>
        </w:rPr>
        <w:t xml:space="preserve">change management </w:t>
      </w:r>
      <w:r>
        <w:rPr>
          <w:b/>
          <w:bCs/>
        </w:rPr>
        <w:t>s</w:t>
      </w:r>
      <w:r w:rsidR="0032656C" w:rsidRPr="00F42F44">
        <w:rPr>
          <w:b/>
          <w:bCs/>
        </w:rPr>
        <w:t>upport</w:t>
      </w:r>
      <w:r w:rsidR="0032656C" w:rsidRPr="00676C33">
        <w:rPr>
          <w:b/>
          <w:bCs/>
        </w:rPr>
        <w:t xml:space="preserve"> to </w:t>
      </w:r>
      <w:r w:rsidR="00251D77">
        <w:rPr>
          <w:b/>
          <w:bCs/>
        </w:rPr>
        <w:t>participating</w:t>
      </w:r>
      <w:r w:rsidR="00251D77" w:rsidRPr="00676C33">
        <w:rPr>
          <w:b/>
          <w:bCs/>
        </w:rPr>
        <w:t xml:space="preserve"> </w:t>
      </w:r>
      <w:r w:rsidR="0032656C" w:rsidRPr="00676C33">
        <w:rPr>
          <w:b/>
          <w:bCs/>
        </w:rPr>
        <w:t>teachers</w:t>
      </w:r>
      <w:r w:rsidR="00676C33">
        <w:rPr>
          <w:b/>
          <w:bCs/>
        </w:rPr>
        <w:t xml:space="preserve"> </w:t>
      </w:r>
      <w:r w:rsidR="00676C33">
        <w:t>to help them successfully pilot THL unit</w:t>
      </w:r>
    </w:p>
    <w:p w14:paraId="51FEB6EC" w14:textId="66D304C6" w:rsidR="00584556" w:rsidRDefault="00A961C6" w:rsidP="0054792B">
      <w:pPr>
        <w:numPr>
          <w:ilvl w:val="1"/>
          <w:numId w:val="35"/>
        </w:numPr>
        <w:spacing w:after="0" w:line="240" w:lineRule="auto"/>
      </w:pPr>
      <w:r>
        <w:t xml:space="preserve">Learning to implement a new set of instructional materials </w:t>
      </w:r>
      <w:r w:rsidR="00216A40">
        <w:t xml:space="preserve">will require leadership change management support </w:t>
      </w:r>
      <w:r w:rsidR="00107D7F">
        <w:t xml:space="preserve">during the </w:t>
      </w:r>
      <w:r w:rsidR="00251D77">
        <w:t>initiative</w:t>
      </w:r>
      <w:r w:rsidR="00107D7F">
        <w:t xml:space="preserve">.  District leadership may </w:t>
      </w:r>
      <w:r w:rsidR="0054792B">
        <w:t xml:space="preserve">support change by </w:t>
      </w:r>
      <w:r w:rsidR="004B55CE">
        <w:rPr>
          <w:color w:val="000000"/>
        </w:rPr>
        <w:t xml:space="preserve">establishing a small team or working group </w:t>
      </w:r>
      <w:r w:rsidR="00AD1585">
        <w:rPr>
          <w:color w:val="000000"/>
        </w:rPr>
        <w:t xml:space="preserve">with the school leader, </w:t>
      </w:r>
      <w:r w:rsidR="0031069B">
        <w:rPr>
          <w:color w:val="000000"/>
        </w:rPr>
        <w:t>coaches and/or lead teacher</w:t>
      </w:r>
      <w:r w:rsidR="00604BA5">
        <w:rPr>
          <w:color w:val="000000"/>
        </w:rPr>
        <w:t xml:space="preserve">s who can help support the implementation of </w:t>
      </w:r>
      <w:r w:rsidR="00251D77">
        <w:rPr>
          <w:color w:val="000000"/>
        </w:rPr>
        <w:t>the initiative</w:t>
      </w:r>
      <w:r w:rsidR="00604BA5">
        <w:rPr>
          <w:color w:val="000000"/>
        </w:rPr>
        <w:t xml:space="preserve"> unit</w:t>
      </w:r>
    </w:p>
    <w:p w14:paraId="6BBDB1CD" w14:textId="4EF93E54" w:rsidR="00676C33" w:rsidRDefault="00C930DA" w:rsidP="005F1CB1">
      <w:pPr>
        <w:numPr>
          <w:ilvl w:val="1"/>
          <w:numId w:val="35"/>
        </w:numPr>
        <w:spacing w:after="0" w:line="240" w:lineRule="auto"/>
      </w:pPr>
      <w:r>
        <w:rPr>
          <w:color w:val="000000"/>
        </w:rPr>
        <w:t>I</w:t>
      </w:r>
      <w:r w:rsidR="00584556" w:rsidRPr="00584556">
        <w:rPr>
          <w:color w:val="000000"/>
        </w:rPr>
        <w:t xml:space="preserve">nstructional coaches </w:t>
      </w:r>
      <w:r>
        <w:rPr>
          <w:color w:val="000000"/>
        </w:rPr>
        <w:t xml:space="preserve">acting as the primary coach for a teacher, whether that is the Principal </w:t>
      </w:r>
      <w:r w:rsidR="00212965">
        <w:rPr>
          <w:color w:val="000000"/>
        </w:rPr>
        <w:t xml:space="preserve">and/or coaches </w:t>
      </w:r>
      <w:r w:rsidR="00892E57">
        <w:rPr>
          <w:color w:val="000000"/>
        </w:rPr>
        <w:t xml:space="preserve">in the school, </w:t>
      </w:r>
      <w:r w:rsidR="00EB5E29">
        <w:rPr>
          <w:color w:val="000000"/>
        </w:rPr>
        <w:t xml:space="preserve">should </w:t>
      </w:r>
      <w:r w:rsidR="00584556" w:rsidRPr="00584556">
        <w:rPr>
          <w:color w:val="000000"/>
        </w:rPr>
        <w:t xml:space="preserve">participate in </w:t>
      </w:r>
      <w:r w:rsidR="00251D77">
        <w:rPr>
          <w:color w:val="000000"/>
        </w:rPr>
        <w:t>the initiative</w:t>
      </w:r>
      <w:r w:rsidR="00EB5E29">
        <w:rPr>
          <w:color w:val="000000"/>
        </w:rPr>
        <w:t xml:space="preserve"> given their critical role to successful implementation</w:t>
      </w:r>
      <w:r w:rsidR="00584556" w:rsidRPr="00584556">
        <w:rPr>
          <w:color w:val="000000"/>
        </w:rPr>
        <w:t>.</w:t>
      </w:r>
      <w:r w:rsidR="005F1CB1">
        <w:rPr>
          <w:color w:val="000000"/>
        </w:rPr>
        <w:t xml:space="preserve">  These pilot team members should also plan to </w:t>
      </w:r>
      <w:r w:rsidR="00676C33" w:rsidRPr="0032656C">
        <w:rPr>
          <w:color w:val="000000"/>
        </w:rPr>
        <w:t>observ</w:t>
      </w:r>
      <w:r w:rsidR="005F1CB1">
        <w:rPr>
          <w:color w:val="000000"/>
        </w:rPr>
        <w:t>e</w:t>
      </w:r>
      <w:r w:rsidR="00676C33" w:rsidRPr="0032656C">
        <w:rPr>
          <w:color w:val="000000"/>
        </w:rPr>
        <w:t xml:space="preserve"> lessons and provi</w:t>
      </w:r>
      <w:r w:rsidR="005F1CB1">
        <w:rPr>
          <w:color w:val="000000"/>
        </w:rPr>
        <w:t xml:space="preserve">de </w:t>
      </w:r>
      <w:r w:rsidR="00676C33" w:rsidRPr="0032656C">
        <w:rPr>
          <w:color w:val="000000"/>
        </w:rPr>
        <w:t>coaching supports</w:t>
      </w:r>
      <w:r w:rsidR="00566238">
        <w:rPr>
          <w:color w:val="000000"/>
        </w:rPr>
        <w:t xml:space="preserve"> to teachers </w:t>
      </w:r>
    </w:p>
    <w:p w14:paraId="4FA5F3E5" w14:textId="5190DDAE" w:rsidR="00A34078" w:rsidRDefault="00A34078" w:rsidP="00A34078">
      <w:pPr>
        <w:numPr>
          <w:ilvl w:val="0"/>
          <w:numId w:val="35"/>
        </w:numPr>
        <w:spacing w:after="0" w:line="240" w:lineRule="auto"/>
      </w:pPr>
      <w:r>
        <w:t xml:space="preserve">(Optional but recommended) - Test product </w:t>
      </w:r>
      <w:r w:rsidR="0004122E" w:rsidRPr="0004122E">
        <w:t xml:space="preserve">with a </w:t>
      </w:r>
      <w:r w:rsidR="0004122E" w:rsidRPr="0004122E">
        <w:rPr>
          <w:b/>
          <w:bCs/>
        </w:rPr>
        <w:t xml:space="preserve">cohort of teachers </w:t>
      </w:r>
      <w:r w:rsidR="0004122E" w:rsidRPr="0004122E">
        <w:t>in that school</w:t>
      </w:r>
    </w:p>
    <w:p w14:paraId="2C8A8B0F" w14:textId="7AD962B3" w:rsidR="00A34078" w:rsidRDefault="00A34078" w:rsidP="00A34078">
      <w:pPr>
        <w:numPr>
          <w:ilvl w:val="1"/>
          <w:numId w:val="35"/>
        </w:numPr>
        <w:spacing w:after="0" w:line="240" w:lineRule="auto"/>
      </w:pPr>
      <w:r>
        <w:t>Note: I</w:t>
      </w:r>
      <w:r w:rsidR="0004122E" w:rsidRPr="0004122E">
        <w:t xml:space="preserve">f </w:t>
      </w:r>
      <w:r>
        <w:t xml:space="preserve">piloting at a </w:t>
      </w:r>
      <w:r w:rsidR="0004122E" w:rsidRPr="0004122E">
        <w:t xml:space="preserve">large school, </w:t>
      </w:r>
      <w:r>
        <w:t xml:space="preserve">it is recommended to identify </w:t>
      </w:r>
      <w:r w:rsidR="0004122E" w:rsidRPr="0004122E">
        <w:t xml:space="preserve">two teachers </w:t>
      </w:r>
      <w:r>
        <w:t xml:space="preserve">teaching the same subject per grade.  If piloting at a small school, it is recommended to identify </w:t>
      </w:r>
      <w:r w:rsidR="00BB2DED">
        <w:t xml:space="preserve">at least </w:t>
      </w:r>
      <w:r>
        <w:t xml:space="preserve">two teachers teaching the same subject across multiple grades.  This will ensure participating pilot teachers have a thought partner as they test new materials.  Applications that do not meet this requirement </w:t>
      </w:r>
      <w:r w:rsidR="00295420">
        <w:t xml:space="preserve">(e.g., only propose one teacher in a subject) </w:t>
      </w:r>
      <w:r w:rsidR="00BB2DED">
        <w:t xml:space="preserve">may </w:t>
      </w:r>
      <w:r>
        <w:t>still be accepted</w:t>
      </w:r>
      <w:r w:rsidR="00BB2DED">
        <w:t xml:space="preserve">, and TEA will work with the district to make sure the single teacher </w:t>
      </w:r>
      <w:r w:rsidR="00295420">
        <w:t xml:space="preserve">has adequate support. </w:t>
      </w:r>
    </w:p>
    <w:p w14:paraId="226DCD97" w14:textId="77777777" w:rsidR="000850B2" w:rsidRPr="000850B2" w:rsidRDefault="00D3514F" w:rsidP="005228D2">
      <w:pPr>
        <w:pStyle w:val="ListParagraph"/>
        <w:numPr>
          <w:ilvl w:val="0"/>
          <w:numId w:val="35"/>
        </w:numPr>
        <w:rPr>
          <w:color w:val="000000"/>
        </w:rPr>
      </w:pPr>
      <w:r>
        <w:t xml:space="preserve">(Optional but recommended) – </w:t>
      </w:r>
      <w:r w:rsidR="000850B2" w:rsidRPr="000850B2">
        <w:rPr>
          <w:b/>
          <w:bCs/>
        </w:rPr>
        <w:t>Involve families and community members</w:t>
      </w:r>
      <w:r w:rsidR="000850B2">
        <w:t xml:space="preserve"> as a part of pilot process</w:t>
      </w:r>
    </w:p>
    <w:p w14:paraId="513EFE29" w14:textId="4AD8F0BC" w:rsidR="005228D2" w:rsidRDefault="004F5585" w:rsidP="000850B2">
      <w:pPr>
        <w:pStyle w:val="ListParagraph"/>
        <w:numPr>
          <w:ilvl w:val="1"/>
          <w:numId w:val="35"/>
        </w:numPr>
        <w:rPr>
          <w:color w:val="000000"/>
        </w:rPr>
      </w:pPr>
      <w:r>
        <w:t xml:space="preserve">It is recommended that LEAs </w:t>
      </w:r>
      <w:r w:rsidR="00006F06">
        <w:t xml:space="preserve">involve families and community members as a part of </w:t>
      </w:r>
      <w:r w:rsidR="00251D77">
        <w:t>the initiative</w:t>
      </w:r>
      <w:r w:rsidR="00006F06">
        <w:t xml:space="preserve"> process.  This includes strong communication channels as well as the opportunity for focus groups to </w:t>
      </w:r>
      <w:r w:rsidR="005A2727">
        <w:t xml:space="preserve">provide opportunities </w:t>
      </w:r>
      <w:r w:rsidR="001B10C1">
        <w:t xml:space="preserve">to collect feedback for </w:t>
      </w:r>
      <w:r w:rsidR="001B55E2">
        <w:t>continuous improvement.</w:t>
      </w:r>
      <w:r w:rsidR="00A42ABA">
        <w:t xml:space="preserve">  </w:t>
      </w:r>
    </w:p>
    <w:p w14:paraId="0FA023F6" w14:textId="7F983C6D" w:rsidR="004246A0" w:rsidRDefault="004246A0" w:rsidP="004246A0">
      <w:pPr>
        <w:pBdr>
          <w:top w:val="nil"/>
          <w:left w:val="nil"/>
          <w:bottom w:val="nil"/>
          <w:right w:val="nil"/>
          <w:between w:val="nil"/>
        </w:pBdr>
        <w:spacing w:after="0" w:line="240" w:lineRule="auto"/>
        <w:rPr>
          <w:bCs/>
          <w:color w:val="000000"/>
        </w:rPr>
      </w:pPr>
      <w:r w:rsidRPr="00583C45">
        <w:rPr>
          <w:bCs/>
          <w:color w:val="000000"/>
        </w:rPr>
        <w:t xml:space="preserve">TEA seeks to provide maximum flexibility to </w:t>
      </w:r>
      <w:r w:rsidR="00BF08D3">
        <w:rPr>
          <w:bCs/>
          <w:color w:val="000000"/>
        </w:rPr>
        <w:t>participants</w:t>
      </w:r>
      <w:r w:rsidRPr="00583C45">
        <w:rPr>
          <w:bCs/>
          <w:color w:val="000000"/>
        </w:rPr>
        <w:t xml:space="preserve"> while still ensuring teachers can successfully implement the THL pilot unit.  To that end, </w:t>
      </w:r>
      <w:r>
        <w:rPr>
          <w:bCs/>
          <w:color w:val="000000"/>
        </w:rPr>
        <w:t xml:space="preserve">districts have flexibility in the </w:t>
      </w:r>
      <w:r w:rsidR="00F20C42">
        <w:rPr>
          <w:bCs/>
          <w:color w:val="000000"/>
        </w:rPr>
        <w:t>following areas</w:t>
      </w:r>
      <w:r>
        <w:rPr>
          <w:bCs/>
          <w:color w:val="000000"/>
        </w:rPr>
        <w:t>:</w:t>
      </w:r>
    </w:p>
    <w:p w14:paraId="6EDF37BA" w14:textId="77777777" w:rsidR="00FE5308" w:rsidRPr="00583C45" w:rsidRDefault="00FE5308" w:rsidP="004246A0">
      <w:pPr>
        <w:pBdr>
          <w:top w:val="nil"/>
          <w:left w:val="nil"/>
          <w:bottom w:val="nil"/>
          <w:right w:val="nil"/>
          <w:between w:val="nil"/>
        </w:pBdr>
        <w:spacing w:after="0" w:line="240" w:lineRule="auto"/>
        <w:rPr>
          <w:bCs/>
          <w:color w:val="000000"/>
        </w:rPr>
      </w:pPr>
    </w:p>
    <w:p w14:paraId="0D90594E" w14:textId="0E532387" w:rsidR="004246A0" w:rsidRPr="00521CAD" w:rsidRDefault="004246A0" w:rsidP="004246A0">
      <w:pPr>
        <w:pStyle w:val="ListParagraph"/>
        <w:numPr>
          <w:ilvl w:val="0"/>
          <w:numId w:val="25"/>
        </w:numPr>
        <w:pBdr>
          <w:top w:val="nil"/>
          <w:left w:val="nil"/>
          <w:bottom w:val="nil"/>
          <w:right w:val="nil"/>
          <w:between w:val="nil"/>
        </w:pBdr>
        <w:spacing w:after="0" w:line="240" w:lineRule="auto"/>
      </w:pPr>
      <w:r w:rsidRPr="00521CAD">
        <w:rPr>
          <w:b/>
          <w:bCs/>
        </w:rPr>
        <w:t xml:space="preserve">Flexibility in THL Products </w:t>
      </w:r>
      <w:r w:rsidR="00F20C42" w:rsidRPr="00521CAD">
        <w:t>–</w:t>
      </w:r>
      <w:r w:rsidRPr="00521CAD">
        <w:t xml:space="preserve"> </w:t>
      </w:r>
      <w:r w:rsidR="00F20C42" w:rsidRPr="00521CAD">
        <w:t xml:space="preserve">Districts may choose one THL product or a combination of multiple THL products </w:t>
      </w:r>
      <w:r w:rsidR="00730784" w:rsidRPr="00521CAD">
        <w:t xml:space="preserve">to test in their </w:t>
      </w:r>
      <w:r w:rsidR="00251D77">
        <w:t>initiative</w:t>
      </w:r>
      <w:r w:rsidR="00251D77" w:rsidRPr="00521CAD">
        <w:t xml:space="preserve"> </w:t>
      </w:r>
      <w:r w:rsidR="00B31E51" w:rsidRPr="00521CAD">
        <w:t>application</w:t>
      </w:r>
      <w:r w:rsidR="00B31E51">
        <w:t>.</w:t>
      </w:r>
    </w:p>
    <w:p w14:paraId="6D284706" w14:textId="165AB30F" w:rsidR="00F20C42" w:rsidRPr="00521CAD" w:rsidRDefault="00F20C42" w:rsidP="00730784">
      <w:pPr>
        <w:pStyle w:val="ListParagraph"/>
        <w:numPr>
          <w:ilvl w:val="0"/>
          <w:numId w:val="25"/>
        </w:numPr>
        <w:pBdr>
          <w:top w:val="nil"/>
          <w:left w:val="nil"/>
          <w:bottom w:val="nil"/>
          <w:right w:val="nil"/>
          <w:between w:val="nil"/>
        </w:pBdr>
        <w:spacing w:after="0" w:line="240" w:lineRule="auto"/>
      </w:pPr>
      <w:r w:rsidRPr="00521CAD">
        <w:rPr>
          <w:b/>
          <w:bCs/>
        </w:rPr>
        <w:t>Flexibility in School Model</w:t>
      </w:r>
      <w:r w:rsidR="00730784" w:rsidRPr="00521CAD">
        <w:t xml:space="preserve"> </w:t>
      </w:r>
      <w:r w:rsidR="00DE32C3">
        <w:t>–</w:t>
      </w:r>
      <w:r w:rsidR="00730784" w:rsidRPr="00521CAD">
        <w:t xml:space="preserve"> </w:t>
      </w:r>
      <w:r w:rsidRPr="00521CAD">
        <w:t xml:space="preserve">The TEA understands that the 2020-2021 academic year may be nontraditional, with districts experiencing rolling school closures and the need for a flexible and seamless learning environment between a student’s home and school. TEA will work with participating THL materials providers and </w:t>
      </w:r>
      <w:r w:rsidR="00251D77">
        <w:t>participating</w:t>
      </w:r>
      <w:r w:rsidR="00251D77" w:rsidRPr="00521CAD">
        <w:t xml:space="preserve"> </w:t>
      </w:r>
      <w:r w:rsidRPr="00521CAD">
        <w:t xml:space="preserve">districts to help maximize the flexibility of materials so that they can be used seamlessly between a student’s home environment and in a traditional classroom setting.  Districts can participate in </w:t>
      </w:r>
      <w:r w:rsidR="00251D77">
        <w:t>the initiative</w:t>
      </w:r>
      <w:r w:rsidRPr="00521CAD">
        <w:t xml:space="preserve"> with all types of school models including fully in-person, fully remote or a hybrid of both. </w:t>
      </w:r>
    </w:p>
    <w:p w14:paraId="75BEBD01" w14:textId="3BF85BF4" w:rsidR="004246A0" w:rsidRPr="00521CAD" w:rsidRDefault="004246A0" w:rsidP="004246A0">
      <w:pPr>
        <w:pStyle w:val="ListParagraph"/>
        <w:numPr>
          <w:ilvl w:val="0"/>
          <w:numId w:val="25"/>
        </w:numPr>
        <w:pBdr>
          <w:top w:val="nil"/>
          <w:left w:val="nil"/>
          <w:bottom w:val="nil"/>
          <w:right w:val="nil"/>
          <w:between w:val="nil"/>
        </w:pBdr>
        <w:spacing w:after="0" w:line="240" w:lineRule="auto"/>
      </w:pPr>
      <w:r w:rsidRPr="00521CAD">
        <w:rPr>
          <w:b/>
        </w:rPr>
        <w:lastRenderedPageBreak/>
        <w:t>Flexibility in P</w:t>
      </w:r>
      <w:r w:rsidR="00251D77">
        <w:rPr>
          <w:b/>
        </w:rPr>
        <w:t>articipating</w:t>
      </w:r>
      <w:r w:rsidRPr="00521CAD">
        <w:rPr>
          <w:b/>
        </w:rPr>
        <w:t xml:space="preserve"> Grades </w:t>
      </w:r>
      <w:r w:rsidR="00DE32C3">
        <w:t>–</w:t>
      </w:r>
      <w:r w:rsidRPr="00521CAD">
        <w:t xml:space="preserve"> Districts/campuses may propose which </w:t>
      </w:r>
      <w:r w:rsidR="002A3CD7">
        <w:t>individual</w:t>
      </w:r>
      <w:r w:rsidRPr="00521CAD">
        <w:t xml:space="preserve"> grade levels within a school band (e.g., lower schools, middle school, high school) will be selected to participate in </w:t>
      </w:r>
      <w:r w:rsidR="00251D77">
        <w:t>the initiative</w:t>
      </w:r>
      <w:r w:rsidRPr="00521CAD">
        <w:t xml:space="preserve">. </w:t>
      </w:r>
    </w:p>
    <w:p w14:paraId="3165CDFE" w14:textId="41EC7D60" w:rsidR="004246A0" w:rsidRPr="00B50D1F" w:rsidRDefault="004246A0" w:rsidP="004246A0">
      <w:pPr>
        <w:pStyle w:val="ListParagraph"/>
        <w:numPr>
          <w:ilvl w:val="0"/>
          <w:numId w:val="25"/>
        </w:numPr>
        <w:pBdr>
          <w:top w:val="nil"/>
          <w:left w:val="nil"/>
          <w:bottom w:val="nil"/>
          <w:right w:val="nil"/>
          <w:between w:val="nil"/>
        </w:pBdr>
        <w:spacing w:after="0" w:line="240" w:lineRule="auto"/>
        <w:rPr>
          <w:color w:val="000000"/>
        </w:rPr>
      </w:pPr>
      <w:r w:rsidRPr="00521CAD">
        <w:rPr>
          <w:b/>
        </w:rPr>
        <w:t xml:space="preserve">Flexibility in </w:t>
      </w:r>
      <w:r w:rsidRPr="00B50D1F">
        <w:rPr>
          <w:b/>
          <w:color w:val="000000"/>
        </w:rPr>
        <w:t xml:space="preserve">Teacher Selection </w:t>
      </w:r>
      <w:r w:rsidR="00D61310">
        <w:rPr>
          <w:color w:val="000000"/>
        </w:rPr>
        <w:t>–</w:t>
      </w:r>
      <w:r w:rsidRPr="00B50D1F">
        <w:rPr>
          <w:color w:val="000000"/>
        </w:rPr>
        <w:t xml:space="preserve"> </w:t>
      </w:r>
      <w:r w:rsidR="00D61310">
        <w:rPr>
          <w:color w:val="000000"/>
        </w:rPr>
        <w:t xml:space="preserve">TEA seeks to pilot materials with educators interested and excited about testing the materials.  </w:t>
      </w:r>
      <w:r w:rsidR="0097612C">
        <w:rPr>
          <w:color w:val="000000"/>
        </w:rPr>
        <w:t>To support this, d</w:t>
      </w:r>
      <w:r w:rsidRPr="00B50D1F">
        <w:rPr>
          <w:color w:val="000000"/>
        </w:rPr>
        <w:t xml:space="preserve">istricts/campuses may </w:t>
      </w:r>
      <w:r w:rsidR="0097612C">
        <w:rPr>
          <w:color w:val="000000"/>
        </w:rPr>
        <w:t xml:space="preserve">work with teachers to recommend the specific group </w:t>
      </w:r>
      <w:r w:rsidRPr="00B50D1F">
        <w:rPr>
          <w:color w:val="000000"/>
        </w:rPr>
        <w:t xml:space="preserve">selected to participate in each grade and at each campus. TEA strongly recommends that districts select at least two teachers per </w:t>
      </w:r>
      <w:r>
        <w:rPr>
          <w:color w:val="000000"/>
        </w:rPr>
        <w:t xml:space="preserve">subject </w:t>
      </w:r>
      <w:r w:rsidRPr="00B50D1F">
        <w:rPr>
          <w:color w:val="000000"/>
        </w:rPr>
        <w:t xml:space="preserve">participate in </w:t>
      </w:r>
      <w:r w:rsidR="00251D77">
        <w:rPr>
          <w:color w:val="000000"/>
        </w:rPr>
        <w:t>the initiative</w:t>
      </w:r>
      <w:r w:rsidRPr="00B50D1F">
        <w:rPr>
          <w:color w:val="000000"/>
        </w:rPr>
        <w:t xml:space="preserve"> because this ensures that those teachers will have a partner with whom they can collaborate.</w:t>
      </w:r>
      <w:r w:rsidR="008014BD">
        <w:rPr>
          <w:color w:val="000000"/>
        </w:rPr>
        <w:t xml:space="preserve">  However, this is not a requirement</w:t>
      </w:r>
      <w:r w:rsidR="00DF59AB">
        <w:rPr>
          <w:color w:val="000000"/>
        </w:rPr>
        <w:t xml:space="preserve">, especially if districts can demonstrate how a single teacher will </w:t>
      </w:r>
      <w:r w:rsidR="00D61310">
        <w:rPr>
          <w:color w:val="000000"/>
        </w:rPr>
        <w:t>be provide with support.</w:t>
      </w:r>
    </w:p>
    <w:p w14:paraId="299C6237" w14:textId="003EB052" w:rsidR="004246A0" w:rsidRDefault="004246A0" w:rsidP="004246A0">
      <w:pPr>
        <w:pStyle w:val="ListParagraph"/>
        <w:numPr>
          <w:ilvl w:val="0"/>
          <w:numId w:val="25"/>
        </w:numPr>
        <w:pBdr>
          <w:top w:val="nil"/>
          <w:left w:val="nil"/>
          <w:bottom w:val="nil"/>
          <w:right w:val="nil"/>
          <w:between w:val="nil"/>
        </w:pBdr>
        <w:rPr>
          <w:color w:val="000000"/>
        </w:rPr>
      </w:pPr>
      <w:r w:rsidRPr="00B50D1F">
        <w:rPr>
          <w:b/>
          <w:color w:val="000000"/>
        </w:rPr>
        <w:t xml:space="preserve">Flexibility in Teacher Experience </w:t>
      </w:r>
      <w:r w:rsidR="00F86CBD">
        <w:rPr>
          <w:color w:val="000000"/>
        </w:rPr>
        <w:t>–</w:t>
      </w:r>
      <w:r w:rsidRPr="00B50D1F">
        <w:rPr>
          <w:color w:val="000000"/>
        </w:rPr>
        <w:t xml:space="preserve"> Ideally</w:t>
      </w:r>
      <w:r w:rsidR="00F86CBD">
        <w:rPr>
          <w:color w:val="000000"/>
        </w:rPr>
        <w:t xml:space="preserve"> </w:t>
      </w:r>
      <w:r w:rsidR="007378FF">
        <w:rPr>
          <w:color w:val="000000"/>
        </w:rPr>
        <w:t xml:space="preserve">a subset of </w:t>
      </w:r>
      <w:r w:rsidRPr="00B50D1F">
        <w:rPr>
          <w:color w:val="000000"/>
        </w:rPr>
        <w:t xml:space="preserve">participating teachers </w:t>
      </w:r>
      <w:proofErr w:type="gramStart"/>
      <w:r w:rsidRPr="00B50D1F">
        <w:rPr>
          <w:color w:val="000000"/>
        </w:rPr>
        <w:t>have</w:t>
      </w:r>
      <w:proofErr w:type="gramEnd"/>
      <w:r w:rsidRPr="00B50D1F">
        <w:rPr>
          <w:color w:val="000000"/>
        </w:rPr>
        <w:t xml:space="preserve"> two or more years of classroom teaching experience</w:t>
      </w:r>
      <w:r w:rsidR="00911DF3">
        <w:rPr>
          <w:color w:val="000000"/>
        </w:rPr>
        <w:t xml:space="preserve">.  However, this is not a requirement, especially if </w:t>
      </w:r>
      <w:r w:rsidR="009731CE">
        <w:rPr>
          <w:color w:val="000000"/>
        </w:rPr>
        <w:t xml:space="preserve">districts can demonstrate that new teachers have access to </w:t>
      </w:r>
      <w:r w:rsidRPr="00B50D1F">
        <w:rPr>
          <w:color w:val="000000"/>
        </w:rPr>
        <w:t>a strong coach and/or an experienced co-teacher</w:t>
      </w:r>
      <w:r w:rsidR="00F86CBD">
        <w:rPr>
          <w:color w:val="000000"/>
        </w:rPr>
        <w:t xml:space="preserve"> to support piloting the materials. </w:t>
      </w:r>
    </w:p>
    <w:p w14:paraId="6F70A2C2" w14:textId="0130F079" w:rsidR="004246A0" w:rsidRPr="00521CAD" w:rsidRDefault="004246A0" w:rsidP="004246A0">
      <w:pPr>
        <w:pStyle w:val="ListParagraph"/>
        <w:numPr>
          <w:ilvl w:val="0"/>
          <w:numId w:val="25"/>
        </w:numPr>
        <w:pBdr>
          <w:top w:val="nil"/>
          <w:left w:val="nil"/>
          <w:bottom w:val="nil"/>
          <w:right w:val="nil"/>
          <w:between w:val="nil"/>
        </w:pBdr>
      </w:pPr>
      <w:r w:rsidRPr="00521CAD">
        <w:rPr>
          <w:b/>
        </w:rPr>
        <w:t xml:space="preserve">Flexibility in Pilot Units </w:t>
      </w:r>
      <w:r w:rsidR="00F86CBD" w:rsidRPr="00521CAD">
        <w:t>–</w:t>
      </w:r>
      <w:r w:rsidRPr="00521CAD">
        <w:t xml:space="preserve"> </w:t>
      </w:r>
      <w:r w:rsidR="00F86CBD" w:rsidRPr="00521CAD">
        <w:t xml:space="preserve">TEA will </w:t>
      </w:r>
      <w:r w:rsidR="002B3AA7" w:rsidRPr="00521CAD">
        <w:t xml:space="preserve">provide a set of recommended pilot units in each grade for each THL product.  TEA will also ensure </w:t>
      </w:r>
      <w:r w:rsidR="00BF08D3">
        <w:t>participants</w:t>
      </w:r>
      <w:r w:rsidR="002B3AA7" w:rsidRPr="00521CAD">
        <w:t xml:space="preserve"> get access to this full unit without printing </w:t>
      </w:r>
      <w:r w:rsidR="004923FB" w:rsidRPr="00521CAD">
        <w:t xml:space="preserve">costs or costs to access texts </w:t>
      </w:r>
      <w:r w:rsidR="002E4B61" w:rsidRPr="00521CAD">
        <w:t xml:space="preserve">as well as professional development on launching the recommended unit.  However, districts CAN choose to pilot </w:t>
      </w:r>
      <w:r w:rsidR="00E75D87" w:rsidRPr="00521CAD">
        <w:t xml:space="preserve">other THL units that better meet the needs of a district’s local context, </w:t>
      </w:r>
      <w:r w:rsidR="00521CAD" w:rsidRPr="00521CAD">
        <w:t xml:space="preserve">they just may not have access to the full set of pilot benefits. </w:t>
      </w:r>
    </w:p>
    <w:p w14:paraId="3C9466A8" w14:textId="2F49017D" w:rsidR="002330B8" w:rsidRDefault="002330B8" w:rsidP="002330B8">
      <w:pPr>
        <w:pBdr>
          <w:top w:val="nil"/>
          <w:left w:val="nil"/>
          <w:bottom w:val="nil"/>
          <w:right w:val="nil"/>
          <w:between w:val="nil"/>
        </w:pBdr>
        <w:spacing w:after="0" w:line="240" w:lineRule="auto"/>
        <w:rPr>
          <w:color w:val="000000"/>
        </w:rPr>
      </w:pPr>
      <w:r>
        <w:rPr>
          <w:color w:val="000000"/>
        </w:rPr>
        <w:t xml:space="preserve">We have included </w:t>
      </w:r>
      <w:sdt>
        <w:sdtPr>
          <w:tag w:val="goog_rdk_13"/>
          <w:id w:val="38943485"/>
        </w:sdtPr>
        <w:sdtEndPr/>
        <w:sdtContent/>
      </w:sdt>
      <w:r>
        <w:rPr>
          <w:color w:val="000000"/>
        </w:rPr>
        <w:t>examples of eligible proposals to demonstrate how district and p</w:t>
      </w:r>
      <w:r w:rsidR="00BF08D3">
        <w:rPr>
          <w:color w:val="000000"/>
        </w:rPr>
        <w:t>articipating</w:t>
      </w:r>
      <w:r>
        <w:rPr>
          <w:color w:val="000000"/>
        </w:rPr>
        <w:t xml:space="preserve"> campuses may have flexibility:</w:t>
      </w:r>
    </w:p>
    <w:p w14:paraId="243308A9" w14:textId="5E7241FB" w:rsidR="002330B8" w:rsidRPr="00B50D1F" w:rsidRDefault="004455FE" w:rsidP="00185E66">
      <w:pPr>
        <w:pStyle w:val="ListParagraph"/>
        <w:numPr>
          <w:ilvl w:val="0"/>
          <w:numId w:val="26"/>
        </w:numPr>
        <w:pBdr>
          <w:top w:val="nil"/>
          <w:left w:val="nil"/>
          <w:bottom w:val="nil"/>
          <w:right w:val="nil"/>
          <w:between w:val="nil"/>
        </w:pBdr>
        <w:spacing w:after="0" w:line="240" w:lineRule="auto"/>
        <w:rPr>
          <w:color w:val="000000"/>
        </w:rPr>
      </w:pPr>
      <w:r w:rsidRPr="004455FE">
        <w:rPr>
          <w:b/>
          <w:bCs/>
          <w:color w:val="000000"/>
        </w:rPr>
        <w:t xml:space="preserve">Scenario 1: </w:t>
      </w:r>
      <w:r w:rsidR="002330B8" w:rsidRPr="00B50D1F">
        <w:rPr>
          <w:color w:val="000000"/>
        </w:rPr>
        <w:t xml:space="preserve">An urban </w:t>
      </w:r>
      <w:r w:rsidR="00AB724C">
        <w:rPr>
          <w:color w:val="000000"/>
        </w:rPr>
        <w:t xml:space="preserve">district may choose </w:t>
      </w:r>
      <w:r w:rsidR="00F575B3">
        <w:rPr>
          <w:color w:val="000000"/>
        </w:rPr>
        <w:t xml:space="preserve">a </w:t>
      </w:r>
      <w:r w:rsidR="007A4E24">
        <w:rPr>
          <w:color w:val="000000"/>
        </w:rPr>
        <w:t xml:space="preserve">single </w:t>
      </w:r>
      <w:r w:rsidR="00F575B3">
        <w:rPr>
          <w:color w:val="000000"/>
        </w:rPr>
        <w:t xml:space="preserve">campus with </w:t>
      </w:r>
      <w:r w:rsidR="001B6DE5">
        <w:rPr>
          <w:color w:val="000000"/>
        </w:rPr>
        <w:t xml:space="preserve">a high performing Principal </w:t>
      </w:r>
      <w:r w:rsidR="002330B8" w:rsidRPr="00B50D1F">
        <w:rPr>
          <w:color w:val="000000"/>
        </w:rPr>
        <w:t xml:space="preserve">to pilot </w:t>
      </w:r>
      <w:r w:rsidR="00DA06FF" w:rsidRPr="00DA06FF">
        <w:rPr>
          <w:color w:val="000000"/>
        </w:rPr>
        <w:t>Amplify Texas Elementary Literacy Program (K-5 English and Spanish Language Arts and Reading)</w:t>
      </w:r>
      <w:r w:rsidR="001B6DE5">
        <w:rPr>
          <w:color w:val="000000"/>
        </w:rPr>
        <w:t xml:space="preserve">.  This Principal may choose to </w:t>
      </w:r>
      <w:r w:rsidR="00185E66">
        <w:rPr>
          <w:color w:val="000000"/>
        </w:rPr>
        <w:t xml:space="preserve">focus on piloting the recommended unit in </w:t>
      </w:r>
      <w:r w:rsidR="002330B8" w:rsidRPr="00B50D1F">
        <w:rPr>
          <w:color w:val="000000"/>
        </w:rPr>
        <w:t xml:space="preserve">grades K, 1, 2 and 5, with two teachers </w:t>
      </w:r>
      <w:r w:rsidR="00EE21E8">
        <w:rPr>
          <w:color w:val="000000"/>
        </w:rPr>
        <w:t xml:space="preserve">participating </w:t>
      </w:r>
      <w:r w:rsidR="002330B8" w:rsidRPr="00B50D1F">
        <w:rPr>
          <w:color w:val="000000"/>
        </w:rPr>
        <w:t>in each grade.</w:t>
      </w:r>
      <w:r w:rsidR="005D2413">
        <w:rPr>
          <w:color w:val="000000"/>
        </w:rPr>
        <w:t xml:space="preserve">  The Principal may decide not to pilot in grades 3 and 4 based on a lack of teacher buy-in. </w:t>
      </w:r>
    </w:p>
    <w:p w14:paraId="54DFF5C3" w14:textId="1ECAF493" w:rsidR="002330B8" w:rsidRPr="00B50D1F" w:rsidRDefault="004455FE" w:rsidP="002330B8">
      <w:pPr>
        <w:pStyle w:val="ListParagraph"/>
        <w:numPr>
          <w:ilvl w:val="0"/>
          <w:numId w:val="26"/>
        </w:numPr>
        <w:pBdr>
          <w:top w:val="nil"/>
          <w:left w:val="nil"/>
          <w:bottom w:val="nil"/>
          <w:right w:val="nil"/>
          <w:between w:val="nil"/>
        </w:pBdr>
        <w:spacing w:after="0" w:line="240" w:lineRule="auto"/>
        <w:rPr>
          <w:color w:val="000000"/>
        </w:rPr>
      </w:pPr>
      <w:r w:rsidRPr="004455FE">
        <w:rPr>
          <w:b/>
          <w:bCs/>
          <w:color w:val="000000"/>
        </w:rPr>
        <w:t xml:space="preserve">Scenario 2: </w:t>
      </w:r>
      <w:r w:rsidR="002330B8" w:rsidRPr="00B50D1F">
        <w:rPr>
          <w:color w:val="000000"/>
        </w:rPr>
        <w:t xml:space="preserve">A rural campus may </w:t>
      </w:r>
      <w:r w:rsidR="009145D8">
        <w:rPr>
          <w:color w:val="000000"/>
        </w:rPr>
        <w:t xml:space="preserve">apply to </w:t>
      </w:r>
      <w:r w:rsidR="002330B8" w:rsidRPr="00B50D1F">
        <w:rPr>
          <w:color w:val="000000"/>
        </w:rPr>
        <w:t xml:space="preserve">implement </w:t>
      </w:r>
      <w:r w:rsidR="00E8723B">
        <w:rPr>
          <w:color w:val="000000"/>
        </w:rPr>
        <w:t xml:space="preserve">both the Math and Science </w:t>
      </w:r>
      <w:r w:rsidR="009145D8">
        <w:rPr>
          <w:color w:val="000000"/>
        </w:rPr>
        <w:t xml:space="preserve">THL </w:t>
      </w:r>
      <w:r w:rsidR="00E8723B">
        <w:rPr>
          <w:color w:val="000000"/>
        </w:rPr>
        <w:t xml:space="preserve">product in their elementary school </w:t>
      </w:r>
      <w:r w:rsidR="002330B8" w:rsidRPr="00B50D1F">
        <w:rPr>
          <w:color w:val="000000"/>
        </w:rPr>
        <w:t>across all grades</w:t>
      </w:r>
      <w:r w:rsidR="00C43C71">
        <w:rPr>
          <w:color w:val="000000"/>
        </w:rPr>
        <w:t>.  T</w:t>
      </w:r>
      <w:r w:rsidR="003A653A">
        <w:rPr>
          <w:color w:val="000000"/>
        </w:rPr>
        <w:t xml:space="preserve">hey </w:t>
      </w:r>
      <w:r w:rsidR="009145D8">
        <w:rPr>
          <w:color w:val="000000"/>
        </w:rPr>
        <w:t xml:space="preserve">only have one teacher in each grade </w:t>
      </w:r>
      <w:r w:rsidR="0075283D">
        <w:rPr>
          <w:color w:val="000000"/>
        </w:rPr>
        <w:t xml:space="preserve">supporting students and </w:t>
      </w:r>
      <w:r w:rsidR="00FC69EB">
        <w:rPr>
          <w:color w:val="000000"/>
        </w:rPr>
        <w:t xml:space="preserve">would like for all </w:t>
      </w:r>
      <w:r w:rsidR="0003572C">
        <w:rPr>
          <w:color w:val="000000"/>
        </w:rPr>
        <w:t xml:space="preserve">5 </w:t>
      </w:r>
      <w:r w:rsidR="00FC69EB">
        <w:rPr>
          <w:color w:val="000000"/>
        </w:rPr>
        <w:t xml:space="preserve">teachers to </w:t>
      </w:r>
      <w:r w:rsidR="00324E4E">
        <w:rPr>
          <w:color w:val="000000"/>
        </w:rPr>
        <w:t>participate, including</w:t>
      </w:r>
      <w:r w:rsidR="007A4E24">
        <w:rPr>
          <w:color w:val="000000"/>
        </w:rPr>
        <w:t xml:space="preserve"> two of the </w:t>
      </w:r>
      <w:proofErr w:type="gramStart"/>
      <w:r w:rsidR="007A4E24">
        <w:rPr>
          <w:color w:val="000000"/>
        </w:rPr>
        <w:t>first year</w:t>
      </w:r>
      <w:proofErr w:type="gramEnd"/>
      <w:r w:rsidR="007A4E24">
        <w:rPr>
          <w:color w:val="000000"/>
        </w:rPr>
        <w:t xml:space="preserve"> teachers as well as three </w:t>
      </w:r>
      <w:r w:rsidR="002330B8" w:rsidRPr="00B50D1F">
        <w:rPr>
          <w:color w:val="000000"/>
        </w:rPr>
        <w:t xml:space="preserve">veteran </w:t>
      </w:r>
      <w:r w:rsidR="007A4E24">
        <w:rPr>
          <w:color w:val="000000"/>
        </w:rPr>
        <w:t xml:space="preserve">teachers.  The Principal also plans to provide </w:t>
      </w:r>
      <w:r w:rsidR="002330B8" w:rsidRPr="00B50D1F">
        <w:rPr>
          <w:color w:val="000000"/>
        </w:rPr>
        <w:t xml:space="preserve">instructional </w:t>
      </w:r>
      <w:r w:rsidR="007A4E24">
        <w:rPr>
          <w:color w:val="000000"/>
        </w:rPr>
        <w:t xml:space="preserve">coaching to </w:t>
      </w:r>
      <w:r w:rsidR="009145D8">
        <w:rPr>
          <w:color w:val="000000"/>
        </w:rPr>
        <w:t>support p</w:t>
      </w:r>
      <w:r w:rsidR="00BF08D3">
        <w:rPr>
          <w:color w:val="000000"/>
        </w:rPr>
        <w:t>articipating</w:t>
      </w:r>
      <w:r w:rsidR="009145D8">
        <w:rPr>
          <w:color w:val="000000"/>
        </w:rPr>
        <w:t xml:space="preserve"> teachers. </w:t>
      </w:r>
    </w:p>
    <w:p w14:paraId="2EE426C9" w14:textId="602A3702" w:rsidR="002330B8" w:rsidRDefault="004455FE" w:rsidP="002330B8">
      <w:pPr>
        <w:pStyle w:val="ListParagraph"/>
        <w:numPr>
          <w:ilvl w:val="0"/>
          <w:numId w:val="26"/>
        </w:numPr>
        <w:pBdr>
          <w:top w:val="nil"/>
          <w:left w:val="nil"/>
          <w:bottom w:val="nil"/>
          <w:right w:val="nil"/>
          <w:between w:val="nil"/>
        </w:pBdr>
        <w:spacing w:after="0" w:line="240" w:lineRule="auto"/>
        <w:rPr>
          <w:color w:val="000000"/>
        </w:rPr>
      </w:pPr>
      <w:r w:rsidRPr="004455FE">
        <w:rPr>
          <w:b/>
          <w:bCs/>
          <w:color w:val="000000"/>
        </w:rPr>
        <w:t xml:space="preserve">Scenario 3: </w:t>
      </w:r>
      <w:r w:rsidR="002330B8" w:rsidRPr="00B50D1F">
        <w:rPr>
          <w:color w:val="000000"/>
        </w:rPr>
        <w:t xml:space="preserve">A campus with high population of English learner (EL) students may propose to pilot only the SLAR materials in grades 1 and 2 with two teachers in each grade. </w:t>
      </w:r>
    </w:p>
    <w:p w14:paraId="316D527D" w14:textId="77777777" w:rsidR="00DA06FF" w:rsidRDefault="00DA06FF" w:rsidP="00DA06FF">
      <w:pPr>
        <w:pBdr>
          <w:top w:val="nil"/>
          <w:left w:val="nil"/>
          <w:bottom w:val="nil"/>
          <w:right w:val="nil"/>
          <w:between w:val="nil"/>
        </w:pBdr>
        <w:spacing w:after="0" w:line="240" w:lineRule="auto"/>
        <w:rPr>
          <w:color w:val="000000"/>
        </w:rPr>
      </w:pPr>
    </w:p>
    <w:p w14:paraId="0EC852A5" w14:textId="360FB81C" w:rsidR="00572CCA" w:rsidRPr="00F05797" w:rsidRDefault="00521CAD" w:rsidP="00572CCA">
      <w:pPr>
        <w:pStyle w:val="Heading4"/>
      </w:pPr>
      <w:r>
        <w:t>School Year 20</w:t>
      </w:r>
      <w:r w:rsidRPr="00F05797">
        <w:t>21</w:t>
      </w:r>
      <w:r>
        <w:t>-22</w:t>
      </w:r>
      <w:r w:rsidRPr="00F05797">
        <w:t xml:space="preserve"> Pilot </w:t>
      </w:r>
      <w:r>
        <w:t>Overview</w:t>
      </w:r>
      <w:r w:rsidRPr="00F05797">
        <w:t>:</w:t>
      </w:r>
    </w:p>
    <w:p w14:paraId="0AAF49ED" w14:textId="7E992F70" w:rsidR="002D2FEF" w:rsidRDefault="00521CAD" w:rsidP="00521CAD">
      <w:pPr>
        <w:pBdr>
          <w:top w:val="nil"/>
          <w:left w:val="nil"/>
          <w:bottom w:val="nil"/>
          <w:right w:val="nil"/>
          <w:between w:val="nil"/>
        </w:pBdr>
        <w:spacing w:after="0" w:line="240" w:lineRule="auto"/>
        <w:rPr>
          <w:bCs/>
        </w:rPr>
      </w:pPr>
      <w:r w:rsidRPr="00521CAD">
        <w:rPr>
          <w:bCs/>
        </w:rPr>
        <w:t xml:space="preserve">Upon completion of the spring ’21 </w:t>
      </w:r>
      <w:r w:rsidR="00BF08D3">
        <w:rPr>
          <w:bCs/>
        </w:rPr>
        <w:t>initiative</w:t>
      </w:r>
      <w:r w:rsidRPr="00521CAD">
        <w:rPr>
          <w:bCs/>
        </w:rPr>
        <w:t xml:space="preserve">, districts will have the opportunity to reflect on the experience and determine if the THL products support the district’s goals.  At this time, districts can determine if they seek to continue in </w:t>
      </w:r>
      <w:r w:rsidR="00BF08D3">
        <w:rPr>
          <w:bCs/>
        </w:rPr>
        <w:t>a support i</w:t>
      </w:r>
      <w:r w:rsidR="00251D77">
        <w:rPr>
          <w:bCs/>
        </w:rPr>
        <w:t>nitiative</w:t>
      </w:r>
      <w:r w:rsidRPr="00521CAD">
        <w:rPr>
          <w:bCs/>
        </w:rPr>
        <w:t xml:space="preserve"> into next school year. If districts continue, they will be choosing to adopt the full scope and sequence of the THL product(s).  </w:t>
      </w:r>
      <w:r w:rsidR="007647E9" w:rsidRPr="00521CAD">
        <w:rPr>
          <w:bCs/>
        </w:rPr>
        <w:t xml:space="preserve"> </w:t>
      </w:r>
      <w:r w:rsidR="009C1DF1">
        <w:t xml:space="preserve">If a district chooses to continue, TEA </w:t>
      </w:r>
      <w:r w:rsidR="009C1DF1">
        <w:rPr>
          <w:bCs/>
        </w:rPr>
        <w:t xml:space="preserve">will work with districts to support free professional development and training courses </w:t>
      </w:r>
      <w:r w:rsidR="009C1DF1" w:rsidRPr="00521CAD">
        <w:rPr>
          <w:bCs/>
        </w:rPr>
        <w:t>over the summer and into next school year</w:t>
      </w:r>
      <w:r w:rsidR="009C1DF1">
        <w:rPr>
          <w:bCs/>
        </w:rPr>
        <w:t xml:space="preserve"> for all </w:t>
      </w:r>
      <w:r w:rsidR="00BF08D3">
        <w:rPr>
          <w:bCs/>
        </w:rPr>
        <w:t>s</w:t>
      </w:r>
      <w:r w:rsidR="009C1DF1">
        <w:rPr>
          <w:bCs/>
        </w:rPr>
        <w:t xml:space="preserve">pring </w:t>
      </w:r>
      <w:r w:rsidR="00BF08D3">
        <w:rPr>
          <w:bCs/>
        </w:rPr>
        <w:t>‘21</w:t>
      </w:r>
      <w:r w:rsidR="009C1DF1">
        <w:rPr>
          <w:bCs/>
        </w:rPr>
        <w:t xml:space="preserve"> </w:t>
      </w:r>
      <w:r w:rsidR="00177F87">
        <w:rPr>
          <w:bCs/>
        </w:rPr>
        <w:t>school leader and teacher participants</w:t>
      </w:r>
      <w:r w:rsidR="009C1DF1" w:rsidRPr="00521CAD">
        <w:rPr>
          <w:bCs/>
        </w:rPr>
        <w:t>.</w:t>
      </w:r>
    </w:p>
    <w:p w14:paraId="546B11D6" w14:textId="2A98264B" w:rsidR="009C1DF1" w:rsidRDefault="009C1DF1" w:rsidP="00521CAD">
      <w:pPr>
        <w:pBdr>
          <w:top w:val="nil"/>
          <w:left w:val="nil"/>
          <w:bottom w:val="nil"/>
          <w:right w:val="nil"/>
          <w:between w:val="nil"/>
        </w:pBdr>
        <w:spacing w:after="0" w:line="240" w:lineRule="auto"/>
        <w:rPr>
          <w:bCs/>
        </w:rPr>
      </w:pPr>
    </w:p>
    <w:p w14:paraId="133A9EA0" w14:textId="55BDCF00" w:rsidR="00177F87" w:rsidRDefault="009C1DF1" w:rsidP="00521CAD">
      <w:pPr>
        <w:pBdr>
          <w:top w:val="nil"/>
          <w:left w:val="nil"/>
          <w:bottom w:val="nil"/>
          <w:right w:val="nil"/>
          <w:between w:val="nil"/>
        </w:pBdr>
        <w:spacing w:after="0" w:line="240" w:lineRule="auto"/>
        <w:rPr>
          <w:bCs/>
        </w:rPr>
      </w:pPr>
      <w:r>
        <w:rPr>
          <w:bCs/>
        </w:rPr>
        <w:lastRenderedPageBreak/>
        <w:t>Additionally, a</w:t>
      </w:r>
      <w:r w:rsidR="009D5E0D">
        <w:rPr>
          <w:bCs/>
        </w:rPr>
        <w:t>s a part of this decision, districts may choose</w:t>
      </w:r>
      <w:r w:rsidR="00521CAD" w:rsidRPr="00521CAD">
        <w:rPr>
          <w:bCs/>
        </w:rPr>
        <w:t xml:space="preserve"> to expand the </w:t>
      </w:r>
      <w:r w:rsidR="00177F87">
        <w:rPr>
          <w:bCs/>
        </w:rPr>
        <w:t xml:space="preserve">scope of </w:t>
      </w:r>
      <w:r w:rsidR="00251D77">
        <w:rPr>
          <w:bCs/>
        </w:rPr>
        <w:t>the initiative</w:t>
      </w:r>
      <w:r w:rsidR="00177F87">
        <w:rPr>
          <w:bCs/>
        </w:rPr>
        <w:t xml:space="preserve"> in the following ways:</w:t>
      </w:r>
    </w:p>
    <w:p w14:paraId="5CB0EC5B" w14:textId="77777777" w:rsidR="00177F87" w:rsidRDefault="009D5E0D" w:rsidP="00177F87">
      <w:pPr>
        <w:pStyle w:val="ListParagraph"/>
        <w:numPr>
          <w:ilvl w:val="0"/>
          <w:numId w:val="48"/>
        </w:numPr>
        <w:pBdr>
          <w:top w:val="nil"/>
          <w:left w:val="nil"/>
          <w:bottom w:val="nil"/>
          <w:right w:val="nil"/>
          <w:between w:val="nil"/>
        </w:pBdr>
        <w:spacing w:after="0" w:line="240" w:lineRule="auto"/>
        <w:rPr>
          <w:bCs/>
        </w:rPr>
      </w:pPr>
      <w:r w:rsidRPr="00177F87">
        <w:rPr>
          <w:bCs/>
        </w:rPr>
        <w:t>adopt the full scope and sequence for any THL product, beyond the areas of focus for the Spring pilot</w:t>
      </w:r>
    </w:p>
    <w:p w14:paraId="46EAF5E6" w14:textId="77777777" w:rsidR="00177F87" w:rsidRPr="00177F87" w:rsidRDefault="00393AAA" w:rsidP="00177F87">
      <w:pPr>
        <w:pStyle w:val="ListParagraph"/>
        <w:numPr>
          <w:ilvl w:val="0"/>
          <w:numId w:val="48"/>
        </w:numPr>
        <w:pBdr>
          <w:top w:val="nil"/>
          <w:left w:val="nil"/>
          <w:bottom w:val="nil"/>
          <w:right w:val="nil"/>
          <w:between w:val="nil"/>
        </w:pBdr>
        <w:spacing w:after="0" w:line="240" w:lineRule="auto"/>
        <w:rPr>
          <w:bCs/>
        </w:rPr>
      </w:pPr>
      <w:r w:rsidRPr="00177F87">
        <w:rPr>
          <w:bCs/>
        </w:rPr>
        <w:t xml:space="preserve">expand the </w:t>
      </w:r>
      <w:r w:rsidR="00521CAD" w:rsidRPr="00521CAD">
        <w:rPr>
          <w:bCs/>
        </w:rPr>
        <w:t xml:space="preserve">use of materials </w:t>
      </w:r>
      <w:r w:rsidR="00521CAD" w:rsidRPr="00521CAD">
        <w:t>to additional schools, grades and/or teachers as applicable</w:t>
      </w:r>
    </w:p>
    <w:p w14:paraId="38649D39" w14:textId="6DBB21D1" w:rsidR="00521CAD" w:rsidRPr="00521CAD" w:rsidRDefault="00650F24" w:rsidP="00521CAD">
      <w:pPr>
        <w:pBdr>
          <w:top w:val="nil"/>
          <w:left w:val="nil"/>
          <w:bottom w:val="nil"/>
          <w:right w:val="nil"/>
          <w:between w:val="nil"/>
        </w:pBdr>
        <w:spacing w:after="0" w:line="240" w:lineRule="auto"/>
        <w:rPr>
          <w:bCs/>
          <w:color w:val="000000"/>
          <w:u w:val="single"/>
        </w:rPr>
      </w:pPr>
      <w:r>
        <w:t>Once a decision is made</w:t>
      </w:r>
      <w:r w:rsidR="0001419D">
        <w:t xml:space="preserve"> by the district</w:t>
      </w:r>
      <w:r>
        <w:t xml:space="preserve">, TEA </w:t>
      </w:r>
      <w:r w:rsidR="009D5E0D" w:rsidRPr="00177F87">
        <w:rPr>
          <w:bCs/>
        </w:rPr>
        <w:t xml:space="preserve">will work with districts to </w:t>
      </w:r>
      <w:r w:rsidR="00975EFF" w:rsidRPr="00177F87">
        <w:rPr>
          <w:bCs/>
        </w:rPr>
        <w:t xml:space="preserve">support free professional development </w:t>
      </w:r>
      <w:r w:rsidR="004652F0" w:rsidRPr="00177F87">
        <w:rPr>
          <w:bCs/>
        </w:rPr>
        <w:t xml:space="preserve">and training courses </w:t>
      </w:r>
      <w:r w:rsidR="00521CAD" w:rsidRPr="00177F87">
        <w:rPr>
          <w:bCs/>
        </w:rPr>
        <w:t>over the summer and into next school year</w:t>
      </w:r>
      <w:r w:rsidR="0001419D" w:rsidRPr="00177F87">
        <w:rPr>
          <w:bCs/>
        </w:rPr>
        <w:t xml:space="preserve"> for as many teachers </w:t>
      </w:r>
      <w:r w:rsidR="00177F87">
        <w:rPr>
          <w:bCs/>
        </w:rPr>
        <w:t xml:space="preserve">and school leaders as TEA has capacity to serve.  </w:t>
      </w:r>
      <w:r w:rsidR="00E42168" w:rsidRPr="00177F87">
        <w:rPr>
          <w:bCs/>
        </w:rPr>
        <w:t xml:space="preserve">TEA will work directly with each district to </w:t>
      </w:r>
      <w:r w:rsidR="00142694">
        <w:rPr>
          <w:bCs/>
        </w:rPr>
        <w:t xml:space="preserve">determine the </w:t>
      </w:r>
      <w:r w:rsidR="00953A73">
        <w:rPr>
          <w:bCs/>
        </w:rPr>
        <w:t xml:space="preserve">level at which TEA can support an increased scope.  </w:t>
      </w:r>
      <w:r w:rsidR="00651EF3">
        <w:t>Lastly, a</w:t>
      </w:r>
      <w:r w:rsidR="00521CAD" w:rsidRPr="00521CAD">
        <w:t xml:space="preserve">dditional information will be provided to participating THL </w:t>
      </w:r>
      <w:r w:rsidR="00251D77">
        <w:t>Initiative</w:t>
      </w:r>
      <w:r w:rsidR="00521CAD" w:rsidRPr="00521CAD">
        <w:t xml:space="preserve"> districts. </w:t>
      </w:r>
    </w:p>
    <w:p w14:paraId="7839C501" w14:textId="618EEC50" w:rsidR="003A6BAC" w:rsidRPr="00DC6ECF" w:rsidRDefault="00BF08D3" w:rsidP="00BA2F33">
      <w:pPr>
        <w:pStyle w:val="Heading1"/>
      </w:pPr>
      <w:bookmarkStart w:id="6" w:name="_Toc58334250"/>
      <w:r>
        <w:t xml:space="preserve">CRIMSI </w:t>
      </w:r>
      <w:r w:rsidR="003A6BAC" w:rsidRPr="00DC6ECF">
        <w:t>Benefits</w:t>
      </w:r>
      <w:bookmarkEnd w:id="6"/>
    </w:p>
    <w:p w14:paraId="71AA8D6E" w14:textId="1F26A36A" w:rsidR="002332A2" w:rsidRDefault="00845C36" w:rsidP="00845C36">
      <w:pPr>
        <w:pBdr>
          <w:top w:val="nil"/>
          <w:left w:val="nil"/>
          <w:bottom w:val="nil"/>
          <w:right w:val="nil"/>
          <w:between w:val="nil"/>
        </w:pBdr>
        <w:tabs>
          <w:tab w:val="left" w:pos="6750"/>
        </w:tabs>
        <w:spacing w:after="0" w:line="240" w:lineRule="auto"/>
        <w:rPr>
          <w:shd w:val="clear" w:color="auto" w:fill="FFFFFF"/>
        </w:rPr>
      </w:pPr>
      <w:r>
        <w:rPr>
          <w:noProof/>
        </w:rPr>
        <w:drawing>
          <wp:inline distT="0" distB="0" distL="0" distR="0" wp14:anchorId="2857DC7F" wp14:editId="076574DB">
            <wp:extent cx="5943600" cy="3343275"/>
            <wp:effectExtent l="0" t="0" r="0" b="9525"/>
            <wp:docPr id="1" name="Picture 1" descr="CRIMSI Benefi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IMSI Benefits">
                      <a:extLst>
                        <a:ext uri="{C183D7F6-B498-43B3-948B-1728B52AA6E4}">
                          <adec:decorative xmlns:adec="http://schemas.microsoft.com/office/drawing/2017/decorative" val="0"/>
                        </a:ext>
                      </a:extLst>
                    </pic:cNvPr>
                    <pic:cNvPicPr/>
                  </pic:nvPicPr>
                  <pic:blipFill>
                    <a:blip r:embed="rId13"/>
                    <a:stretch>
                      <a:fillRect/>
                    </a:stretch>
                  </pic:blipFill>
                  <pic:spPr>
                    <a:xfrm>
                      <a:off x="0" y="0"/>
                      <a:ext cx="5943600" cy="3343275"/>
                    </a:xfrm>
                    <a:prstGeom prst="rect">
                      <a:avLst/>
                    </a:prstGeom>
                  </pic:spPr>
                </pic:pic>
              </a:graphicData>
            </a:graphic>
          </wp:inline>
        </w:drawing>
      </w:r>
    </w:p>
    <w:p w14:paraId="6CC19E7B" w14:textId="77777777" w:rsidR="00845C36" w:rsidRDefault="00845C36" w:rsidP="0044489D">
      <w:pPr>
        <w:pBdr>
          <w:top w:val="nil"/>
          <w:left w:val="nil"/>
          <w:bottom w:val="nil"/>
          <w:right w:val="nil"/>
          <w:between w:val="nil"/>
        </w:pBdr>
        <w:spacing w:after="0" w:line="240" w:lineRule="auto"/>
        <w:rPr>
          <w:shd w:val="clear" w:color="auto" w:fill="FFFFFF"/>
        </w:rPr>
      </w:pPr>
    </w:p>
    <w:p w14:paraId="3BB6BD84" w14:textId="7B5E3685" w:rsidR="005C7A68" w:rsidRDefault="00A34078" w:rsidP="0044489D">
      <w:pPr>
        <w:pBdr>
          <w:top w:val="nil"/>
          <w:left w:val="nil"/>
          <w:bottom w:val="nil"/>
          <w:right w:val="nil"/>
          <w:between w:val="nil"/>
        </w:pBdr>
        <w:spacing w:after="0" w:line="240" w:lineRule="auto"/>
        <w:rPr>
          <w:shd w:val="clear" w:color="auto" w:fill="FFFFFF"/>
        </w:rPr>
      </w:pPr>
      <w:r>
        <w:rPr>
          <w:shd w:val="clear" w:color="auto" w:fill="FFFFFF"/>
        </w:rPr>
        <w:t xml:space="preserve">TEA will </w:t>
      </w:r>
      <w:r w:rsidR="00F07354">
        <w:rPr>
          <w:shd w:val="clear" w:color="auto" w:fill="FFFFFF"/>
        </w:rPr>
        <w:t xml:space="preserve">provide </w:t>
      </w:r>
      <w:r>
        <w:rPr>
          <w:shd w:val="clear" w:color="auto" w:fill="FFFFFF"/>
        </w:rPr>
        <w:t xml:space="preserve">participating districts </w:t>
      </w:r>
      <w:r w:rsidR="00D50CB7">
        <w:rPr>
          <w:shd w:val="clear" w:color="auto" w:fill="FFFFFF"/>
        </w:rPr>
        <w:t xml:space="preserve">with </w:t>
      </w:r>
      <w:r w:rsidR="00413C9A">
        <w:rPr>
          <w:shd w:val="clear" w:color="auto" w:fill="FFFFFF"/>
        </w:rPr>
        <w:t xml:space="preserve">a number of supports </w:t>
      </w:r>
      <w:r w:rsidR="005C7A68">
        <w:rPr>
          <w:shd w:val="clear" w:color="auto" w:fill="FFFFFF"/>
        </w:rPr>
        <w:t>and benefits through CRIMS</w:t>
      </w:r>
      <w:r w:rsidR="00806153">
        <w:rPr>
          <w:shd w:val="clear" w:color="auto" w:fill="FFFFFF"/>
        </w:rPr>
        <w:t>I</w:t>
      </w:r>
      <w:r w:rsidR="005C7A68">
        <w:rPr>
          <w:shd w:val="clear" w:color="auto" w:fill="FFFFFF"/>
        </w:rPr>
        <w:t>.</w:t>
      </w:r>
    </w:p>
    <w:p w14:paraId="1A7F5B7C" w14:textId="5A40A7E9" w:rsidR="005C7A68" w:rsidRDefault="005C7A68" w:rsidP="0044489D">
      <w:pPr>
        <w:pBdr>
          <w:top w:val="nil"/>
          <w:left w:val="nil"/>
          <w:bottom w:val="nil"/>
          <w:right w:val="nil"/>
          <w:between w:val="nil"/>
        </w:pBdr>
        <w:spacing w:after="0" w:line="240" w:lineRule="auto"/>
        <w:rPr>
          <w:shd w:val="clear" w:color="auto" w:fill="FFFFFF"/>
        </w:rPr>
      </w:pPr>
    </w:p>
    <w:p w14:paraId="492BDC81" w14:textId="5CB37274" w:rsidR="00607A61" w:rsidRDefault="005C7A68" w:rsidP="0044489D">
      <w:pPr>
        <w:pBdr>
          <w:top w:val="nil"/>
          <w:left w:val="nil"/>
          <w:bottom w:val="nil"/>
          <w:right w:val="nil"/>
          <w:between w:val="nil"/>
        </w:pBdr>
        <w:spacing w:after="0" w:line="240" w:lineRule="auto"/>
        <w:rPr>
          <w:shd w:val="clear" w:color="auto" w:fill="FFFFFF"/>
        </w:rPr>
      </w:pPr>
      <w:r>
        <w:rPr>
          <w:shd w:val="clear" w:color="auto" w:fill="FFFFFF"/>
        </w:rPr>
        <w:t>These bene</w:t>
      </w:r>
      <w:r w:rsidR="004B1693">
        <w:rPr>
          <w:shd w:val="clear" w:color="auto" w:fill="FFFFFF"/>
        </w:rPr>
        <w:t>fits are further detailed below</w:t>
      </w:r>
      <w:r w:rsidR="00D50CB7">
        <w:rPr>
          <w:shd w:val="clear" w:color="auto" w:fill="FFFFFF"/>
        </w:rPr>
        <w:t>:</w:t>
      </w:r>
    </w:p>
    <w:p w14:paraId="0319802C" w14:textId="77777777" w:rsidR="00607A61" w:rsidRDefault="00607A61" w:rsidP="0044489D">
      <w:pPr>
        <w:pBdr>
          <w:top w:val="nil"/>
          <w:left w:val="nil"/>
          <w:bottom w:val="nil"/>
          <w:right w:val="nil"/>
          <w:between w:val="nil"/>
        </w:pBdr>
        <w:spacing w:after="0" w:line="240" w:lineRule="auto"/>
        <w:rPr>
          <w:shd w:val="clear" w:color="auto" w:fill="FFFFFF"/>
        </w:rPr>
      </w:pPr>
    </w:p>
    <w:p w14:paraId="7D0240E5" w14:textId="74F7302D" w:rsidR="00F7082D" w:rsidRPr="00B0100A" w:rsidRDefault="008F420E" w:rsidP="00F7082D">
      <w:pPr>
        <w:pStyle w:val="ListParagraph"/>
        <w:numPr>
          <w:ilvl w:val="0"/>
          <w:numId w:val="23"/>
        </w:numPr>
        <w:spacing w:after="0"/>
      </w:pPr>
      <w:r w:rsidRPr="00B0100A">
        <w:rPr>
          <w:b/>
          <w:bCs/>
        </w:rPr>
        <w:t xml:space="preserve">Access to </w:t>
      </w:r>
      <w:r w:rsidR="00C177EE">
        <w:rPr>
          <w:b/>
          <w:bCs/>
        </w:rPr>
        <w:t>Planning and Preparation Support</w:t>
      </w:r>
      <w:r w:rsidRPr="00B0100A">
        <w:rPr>
          <w:b/>
          <w:bCs/>
        </w:rPr>
        <w:t xml:space="preserve"> </w:t>
      </w:r>
      <w:r w:rsidR="00C4772F" w:rsidRPr="00B0100A">
        <w:t>–</w:t>
      </w:r>
      <w:r w:rsidRPr="00B0100A">
        <w:t xml:space="preserve"> </w:t>
      </w:r>
      <w:r w:rsidR="00C4772F" w:rsidRPr="00B0100A">
        <w:t xml:space="preserve">Districts will receive </w:t>
      </w:r>
      <w:r w:rsidR="00C177EE">
        <w:t>consultative services</w:t>
      </w:r>
      <w:r w:rsidR="00C4772F" w:rsidRPr="00B0100A">
        <w:t xml:space="preserve"> </w:t>
      </w:r>
      <w:r w:rsidR="00A214C1">
        <w:t xml:space="preserve">provided by a third-party vendor </w:t>
      </w:r>
      <w:r w:rsidR="001C2A00">
        <w:t xml:space="preserve">supporting </w:t>
      </w:r>
      <w:r w:rsidR="00251D77">
        <w:t>the initiative</w:t>
      </w:r>
      <w:r w:rsidR="001C2A00">
        <w:t xml:space="preserve"> </w:t>
      </w:r>
      <w:r w:rsidR="00C4772F" w:rsidRPr="00B0100A">
        <w:t xml:space="preserve">to help </w:t>
      </w:r>
      <w:r w:rsidR="00C17769" w:rsidRPr="00B0100A">
        <w:t xml:space="preserve">support with </w:t>
      </w:r>
      <w:r w:rsidR="005F0C45" w:rsidRPr="00B0100A">
        <w:t xml:space="preserve">THL </w:t>
      </w:r>
      <w:r w:rsidR="00FF757C" w:rsidRPr="00B0100A">
        <w:t xml:space="preserve">planning and decision-making for </w:t>
      </w:r>
      <w:r w:rsidR="00DC290B" w:rsidRPr="00B0100A">
        <w:t xml:space="preserve">the </w:t>
      </w:r>
      <w:r w:rsidR="00FF757C" w:rsidRPr="00B0100A">
        <w:t xml:space="preserve">duration of </w:t>
      </w:r>
      <w:r w:rsidR="00BF08D3">
        <w:t>the initiative</w:t>
      </w:r>
      <w:r w:rsidR="00FF757C" w:rsidRPr="00B0100A">
        <w:t xml:space="preserve">.  Some examples of supports </w:t>
      </w:r>
      <w:r w:rsidR="00F7082D" w:rsidRPr="00B0100A">
        <w:t>from coaches include:</w:t>
      </w:r>
    </w:p>
    <w:p w14:paraId="018C2A66" w14:textId="4A001C31" w:rsidR="007B7701" w:rsidRPr="007B7701" w:rsidRDefault="00064A36" w:rsidP="007B7701">
      <w:pPr>
        <w:pStyle w:val="ListParagraph"/>
        <w:numPr>
          <w:ilvl w:val="1"/>
          <w:numId w:val="23"/>
        </w:numPr>
        <w:spacing w:after="0"/>
        <w:rPr>
          <w:rStyle w:val="eop"/>
          <w:color w:val="FF0000"/>
        </w:rPr>
      </w:pPr>
      <w:r w:rsidRPr="00F7082D">
        <w:rPr>
          <w:rStyle w:val="normaltextrun"/>
          <w:rFonts w:eastAsiaTheme="majorEastAsia"/>
          <w:b/>
          <w:bCs/>
          <w:shd w:val="clear" w:color="auto" w:fill="FFFFFF"/>
        </w:rPr>
        <w:t>Long Term THL planning / exploration</w:t>
      </w:r>
      <w:r w:rsidRPr="00F7082D">
        <w:rPr>
          <w:rStyle w:val="normaltextrun"/>
          <w:rFonts w:eastAsiaTheme="majorEastAsia"/>
          <w:shd w:val="clear" w:color="auto" w:fill="FFFFFF"/>
        </w:rPr>
        <w:t> – </w:t>
      </w:r>
      <w:r w:rsidR="00AE5F69">
        <w:rPr>
          <w:rStyle w:val="normaltextrun"/>
          <w:rFonts w:eastAsiaTheme="majorEastAsia"/>
          <w:shd w:val="clear" w:color="auto" w:fill="FFFFFF"/>
        </w:rPr>
        <w:t>H</w:t>
      </w:r>
      <w:r w:rsidR="00E15D0F">
        <w:rPr>
          <w:rStyle w:val="normaltextrun"/>
          <w:rFonts w:eastAsiaTheme="majorEastAsia"/>
          <w:shd w:val="clear" w:color="auto" w:fill="FFFFFF"/>
        </w:rPr>
        <w:t xml:space="preserve">elp </w:t>
      </w:r>
      <w:r w:rsidRPr="00F7082D">
        <w:rPr>
          <w:rStyle w:val="normaltextrun"/>
          <w:rFonts w:eastAsiaTheme="majorEastAsia"/>
          <w:shd w:val="clear" w:color="auto" w:fill="FFFFFF"/>
        </w:rPr>
        <w:t xml:space="preserve">identify district pain points, set instructional goals, support districts through adoption planning process, including how spring </w:t>
      </w:r>
      <w:r w:rsidR="00BA2F33">
        <w:rPr>
          <w:rStyle w:val="normaltextrun"/>
          <w:rFonts w:eastAsiaTheme="majorEastAsia"/>
          <w:shd w:val="clear" w:color="auto" w:fill="FFFFFF"/>
        </w:rPr>
        <w:t>initiative i</w:t>
      </w:r>
      <w:r w:rsidRPr="00F7082D">
        <w:rPr>
          <w:rStyle w:val="normaltextrun"/>
          <w:rFonts w:eastAsiaTheme="majorEastAsia"/>
          <w:shd w:val="clear" w:color="auto" w:fill="FFFFFF"/>
        </w:rPr>
        <w:t>s path to exploring full year adoption</w:t>
      </w:r>
      <w:r w:rsidRPr="00F7082D">
        <w:rPr>
          <w:rStyle w:val="eop"/>
          <w:b/>
          <w:bCs/>
        </w:rPr>
        <w:t> </w:t>
      </w:r>
    </w:p>
    <w:p w14:paraId="44C200C1" w14:textId="052C9B1D" w:rsidR="007B7701" w:rsidRPr="007B7701" w:rsidRDefault="00BF08D3" w:rsidP="007B7701">
      <w:pPr>
        <w:pStyle w:val="ListParagraph"/>
        <w:numPr>
          <w:ilvl w:val="1"/>
          <w:numId w:val="23"/>
        </w:numPr>
        <w:spacing w:after="0"/>
        <w:rPr>
          <w:rStyle w:val="eop"/>
          <w:color w:val="FF0000"/>
        </w:rPr>
      </w:pPr>
      <w:r>
        <w:rPr>
          <w:rStyle w:val="normaltextrun"/>
          <w:rFonts w:eastAsiaTheme="majorEastAsia"/>
          <w:b/>
          <w:bCs/>
          <w:shd w:val="clear" w:color="auto" w:fill="FFFFFF"/>
        </w:rPr>
        <w:lastRenderedPageBreak/>
        <w:t>Initiative</w:t>
      </w:r>
      <w:r w:rsidRPr="007B7701">
        <w:rPr>
          <w:rStyle w:val="normaltextrun"/>
          <w:rFonts w:eastAsiaTheme="majorEastAsia"/>
          <w:b/>
          <w:bCs/>
          <w:shd w:val="clear" w:color="auto" w:fill="FFFFFF"/>
        </w:rPr>
        <w:t xml:space="preserve"> </w:t>
      </w:r>
      <w:r w:rsidR="00064A36" w:rsidRPr="007B7701">
        <w:rPr>
          <w:rStyle w:val="normaltextrun"/>
          <w:rFonts w:eastAsiaTheme="majorEastAsia"/>
          <w:b/>
          <w:bCs/>
          <w:shd w:val="clear" w:color="auto" w:fill="FFFFFF"/>
        </w:rPr>
        <w:t>participants </w:t>
      </w:r>
      <w:r w:rsidR="00064A36" w:rsidRPr="007B7701">
        <w:rPr>
          <w:rStyle w:val="normaltextrun"/>
          <w:rFonts w:eastAsiaTheme="majorEastAsia"/>
          <w:shd w:val="clear" w:color="auto" w:fill="FFFFFF"/>
        </w:rPr>
        <w:t xml:space="preserve">- Help LEAs finalize </w:t>
      </w:r>
      <w:r>
        <w:rPr>
          <w:rStyle w:val="normaltextrun"/>
          <w:rFonts w:eastAsiaTheme="majorEastAsia"/>
          <w:shd w:val="clear" w:color="auto" w:fill="FFFFFF"/>
        </w:rPr>
        <w:t>participants</w:t>
      </w:r>
      <w:r w:rsidR="00064A36" w:rsidRPr="007B7701">
        <w:rPr>
          <w:rStyle w:val="normaltextrun"/>
          <w:rFonts w:eastAsiaTheme="majorEastAsia"/>
          <w:shd w:val="clear" w:color="auto" w:fill="FFFFFF"/>
        </w:rPr>
        <w:t xml:space="preserve"> (what school, what teachers, what coaches, etc.)</w:t>
      </w:r>
      <w:r w:rsidR="00064A36" w:rsidRPr="007B7701">
        <w:rPr>
          <w:rStyle w:val="eop"/>
          <w:b/>
          <w:bCs/>
        </w:rPr>
        <w:t> </w:t>
      </w:r>
    </w:p>
    <w:p w14:paraId="14AE1C1D" w14:textId="1BFF9950" w:rsidR="007B7701" w:rsidRPr="007B7701" w:rsidRDefault="00BF08D3" w:rsidP="007B7701">
      <w:pPr>
        <w:pStyle w:val="ListParagraph"/>
        <w:numPr>
          <w:ilvl w:val="1"/>
          <w:numId w:val="23"/>
        </w:numPr>
        <w:spacing w:after="0"/>
        <w:rPr>
          <w:rStyle w:val="eop"/>
          <w:color w:val="FF0000"/>
        </w:rPr>
      </w:pPr>
      <w:r>
        <w:rPr>
          <w:rStyle w:val="normaltextrun"/>
          <w:rFonts w:eastAsiaTheme="majorEastAsia"/>
          <w:b/>
          <w:bCs/>
          <w:shd w:val="clear" w:color="auto" w:fill="FFFFFF"/>
        </w:rPr>
        <w:t>Initiative</w:t>
      </w:r>
      <w:r w:rsidR="00064A36" w:rsidRPr="007B7701">
        <w:rPr>
          <w:rStyle w:val="normaltextrun"/>
          <w:rFonts w:eastAsiaTheme="majorEastAsia"/>
          <w:b/>
          <w:bCs/>
          <w:shd w:val="clear" w:color="auto" w:fill="FFFFFF"/>
        </w:rPr>
        <w:t> launch plan</w:t>
      </w:r>
      <w:r w:rsidR="00064A36" w:rsidRPr="007B7701">
        <w:rPr>
          <w:rStyle w:val="normaltextrun"/>
          <w:rFonts w:eastAsiaTheme="majorEastAsia"/>
          <w:shd w:val="clear" w:color="auto" w:fill="FFFFFF"/>
        </w:rPr>
        <w:t xml:space="preserve"> - Support staff in plan to </w:t>
      </w:r>
      <w:r w:rsidR="00BA2F33">
        <w:rPr>
          <w:rStyle w:val="normaltextrun"/>
          <w:rFonts w:eastAsiaTheme="majorEastAsia"/>
          <w:shd w:val="clear" w:color="auto" w:fill="FFFFFF"/>
        </w:rPr>
        <w:t>implement</w:t>
      </w:r>
      <w:r w:rsidR="00064A36" w:rsidRPr="007B7701">
        <w:rPr>
          <w:rStyle w:val="normaltextrun"/>
          <w:rFonts w:eastAsiaTheme="majorEastAsia"/>
          <w:shd w:val="clear" w:color="auto" w:fill="FFFFFF"/>
        </w:rPr>
        <w:t> materials (e.g., unit selection, launch date, professional learning plan)</w:t>
      </w:r>
      <w:r w:rsidR="00064A36" w:rsidRPr="007B7701">
        <w:rPr>
          <w:rStyle w:val="eop"/>
          <w:b/>
          <w:bCs/>
        </w:rPr>
        <w:t> </w:t>
      </w:r>
    </w:p>
    <w:p w14:paraId="02947430" w14:textId="752F519B" w:rsidR="00731425" w:rsidRPr="00AE1BE7" w:rsidRDefault="00BF08D3" w:rsidP="00731425">
      <w:pPr>
        <w:pStyle w:val="ListParagraph"/>
        <w:numPr>
          <w:ilvl w:val="1"/>
          <w:numId w:val="23"/>
        </w:numPr>
        <w:spacing w:after="0"/>
        <w:rPr>
          <w:rStyle w:val="eop"/>
        </w:rPr>
      </w:pPr>
      <w:r>
        <w:rPr>
          <w:rStyle w:val="normaltextrun"/>
          <w:rFonts w:eastAsiaTheme="majorEastAsia"/>
          <w:b/>
          <w:bCs/>
          <w:shd w:val="clear" w:color="auto" w:fill="FFFFFF"/>
        </w:rPr>
        <w:t>Initiative</w:t>
      </w:r>
      <w:r w:rsidRPr="00AE1BE7">
        <w:rPr>
          <w:rStyle w:val="normaltextrun"/>
          <w:rFonts w:eastAsiaTheme="majorEastAsia"/>
          <w:b/>
          <w:bCs/>
          <w:shd w:val="clear" w:color="auto" w:fill="FFFFFF"/>
        </w:rPr>
        <w:t> </w:t>
      </w:r>
      <w:r w:rsidR="00064A36" w:rsidRPr="00AE1BE7">
        <w:rPr>
          <w:rStyle w:val="normaltextrun"/>
          <w:rFonts w:eastAsiaTheme="majorEastAsia"/>
          <w:b/>
          <w:bCs/>
          <w:shd w:val="clear" w:color="auto" w:fill="FFFFFF"/>
        </w:rPr>
        <w:t>materials access</w:t>
      </w:r>
      <w:r w:rsidR="00064A36" w:rsidRPr="00AE1BE7">
        <w:rPr>
          <w:rStyle w:val="normaltextrun"/>
          <w:rFonts w:eastAsiaTheme="majorEastAsia"/>
          <w:shd w:val="clear" w:color="auto" w:fill="FFFFFF"/>
        </w:rPr>
        <w:t> - Support </w:t>
      </w:r>
      <w:r>
        <w:rPr>
          <w:rStyle w:val="normaltextrun"/>
          <w:rFonts w:eastAsiaTheme="majorEastAsia"/>
          <w:shd w:val="clear" w:color="auto" w:fill="FFFFFF"/>
        </w:rPr>
        <w:t>participating</w:t>
      </w:r>
      <w:r w:rsidR="00064A36" w:rsidRPr="00AE1BE7">
        <w:rPr>
          <w:rStyle w:val="normaltextrun"/>
          <w:rFonts w:eastAsiaTheme="majorEastAsia"/>
          <w:shd w:val="clear" w:color="auto" w:fill="FFFFFF"/>
        </w:rPr>
        <w:t> staff in </w:t>
      </w:r>
      <w:r w:rsidR="0050422F" w:rsidRPr="00AE1BE7">
        <w:rPr>
          <w:rStyle w:val="normaltextrun"/>
          <w:rFonts w:eastAsiaTheme="majorEastAsia"/>
          <w:shd w:val="clear" w:color="auto" w:fill="FFFFFF"/>
        </w:rPr>
        <w:t xml:space="preserve">obtaining support from TEA and publishers to set </w:t>
      </w:r>
      <w:r w:rsidR="00064A36" w:rsidRPr="00AE1BE7">
        <w:rPr>
          <w:rStyle w:val="normaltextrun"/>
          <w:rFonts w:eastAsiaTheme="majorEastAsia"/>
          <w:shd w:val="clear" w:color="auto" w:fill="FFFFFF"/>
        </w:rPr>
        <w:t>up digital access via LMS (if applicable), getting print materials, purchasing unit readers, etc.</w:t>
      </w:r>
      <w:r w:rsidR="00064A36" w:rsidRPr="00AE1BE7">
        <w:rPr>
          <w:rStyle w:val="eop"/>
          <w:b/>
          <w:bCs/>
        </w:rPr>
        <w:t> </w:t>
      </w:r>
    </w:p>
    <w:p w14:paraId="6762DC87" w14:textId="335AA258" w:rsidR="00461CDE" w:rsidRPr="00B0100A" w:rsidRDefault="00064A36" w:rsidP="00E47648">
      <w:pPr>
        <w:pStyle w:val="ListParagraph"/>
        <w:numPr>
          <w:ilvl w:val="1"/>
          <w:numId w:val="23"/>
        </w:numPr>
        <w:spacing w:after="0"/>
        <w:rPr>
          <w:rStyle w:val="normaltextrun"/>
        </w:rPr>
      </w:pPr>
      <w:r w:rsidRPr="00731425">
        <w:rPr>
          <w:rStyle w:val="normaltextrun"/>
          <w:rFonts w:eastAsiaTheme="majorEastAsia"/>
          <w:b/>
          <w:bCs/>
          <w:shd w:val="clear" w:color="auto" w:fill="FFFFFF"/>
        </w:rPr>
        <w:t xml:space="preserve">Aligned </w:t>
      </w:r>
      <w:r w:rsidR="00E47648">
        <w:rPr>
          <w:rStyle w:val="normaltextrun"/>
          <w:rFonts w:eastAsiaTheme="majorEastAsia"/>
          <w:b/>
          <w:bCs/>
          <w:shd w:val="clear" w:color="auto" w:fill="FFFFFF"/>
        </w:rPr>
        <w:t xml:space="preserve">district </w:t>
      </w:r>
      <w:r w:rsidRPr="00731425">
        <w:rPr>
          <w:rStyle w:val="normaltextrun"/>
          <w:rFonts w:eastAsiaTheme="majorEastAsia"/>
          <w:b/>
          <w:bCs/>
          <w:shd w:val="clear" w:color="auto" w:fill="FFFFFF"/>
        </w:rPr>
        <w:t>systems</w:t>
      </w:r>
      <w:r w:rsidRPr="00731425">
        <w:rPr>
          <w:rStyle w:val="normaltextrun"/>
          <w:rFonts w:eastAsiaTheme="majorEastAsia"/>
          <w:shd w:val="clear" w:color="auto" w:fill="FFFFFF"/>
        </w:rPr>
        <w:t> – </w:t>
      </w:r>
      <w:r w:rsidR="00AE5F69">
        <w:rPr>
          <w:rStyle w:val="normaltextrun"/>
          <w:rFonts w:eastAsiaTheme="majorEastAsia"/>
          <w:shd w:val="clear" w:color="auto" w:fill="FFFFFF"/>
        </w:rPr>
        <w:t>H</w:t>
      </w:r>
      <w:r w:rsidRPr="00731425">
        <w:rPr>
          <w:rStyle w:val="normaltextrun"/>
          <w:rFonts w:eastAsiaTheme="majorEastAsia"/>
          <w:shd w:val="clear" w:color="auto" w:fill="FFFFFF"/>
        </w:rPr>
        <w:t xml:space="preserve">elp remove barriers </w:t>
      </w:r>
      <w:r w:rsidR="00E47648">
        <w:rPr>
          <w:rStyle w:val="normaltextrun"/>
          <w:rFonts w:eastAsiaTheme="majorEastAsia"/>
          <w:shd w:val="clear" w:color="auto" w:fill="FFFFFF"/>
        </w:rPr>
        <w:t xml:space="preserve">to </w:t>
      </w:r>
      <w:r w:rsidR="00BA2F33">
        <w:rPr>
          <w:rStyle w:val="normaltextrun"/>
          <w:rFonts w:eastAsiaTheme="majorEastAsia"/>
          <w:shd w:val="clear" w:color="auto" w:fill="FFFFFF"/>
        </w:rPr>
        <w:t xml:space="preserve">implementing </w:t>
      </w:r>
      <w:r w:rsidR="00E47648">
        <w:rPr>
          <w:rStyle w:val="normaltextrun"/>
          <w:rFonts w:eastAsiaTheme="majorEastAsia"/>
          <w:shd w:val="clear" w:color="auto" w:fill="FFFFFF"/>
        </w:rPr>
        <w:t>materials</w:t>
      </w:r>
      <w:r w:rsidR="00DC290B">
        <w:rPr>
          <w:rStyle w:val="normaltextrun"/>
          <w:rFonts w:eastAsiaTheme="majorEastAsia"/>
          <w:shd w:val="clear" w:color="auto" w:fill="FFFFFF"/>
        </w:rPr>
        <w:t xml:space="preserve"> (</w:t>
      </w:r>
      <w:r w:rsidRPr="00731425">
        <w:rPr>
          <w:rStyle w:val="normaltextrun"/>
          <w:rFonts w:eastAsiaTheme="majorEastAsia"/>
          <w:shd w:val="clear" w:color="auto" w:fill="FFFFFF"/>
        </w:rPr>
        <w:t>e.g., </w:t>
      </w:r>
      <w:r w:rsidR="009C1197">
        <w:rPr>
          <w:rStyle w:val="normaltextrun"/>
          <w:rFonts w:eastAsiaTheme="majorEastAsia"/>
          <w:shd w:val="clear" w:color="auto" w:fill="FFFFFF"/>
        </w:rPr>
        <w:t xml:space="preserve">updating </w:t>
      </w:r>
      <w:r w:rsidRPr="00731425">
        <w:rPr>
          <w:rStyle w:val="normaltextrun"/>
          <w:rFonts w:eastAsiaTheme="majorEastAsia"/>
          <w:shd w:val="clear" w:color="auto" w:fill="FFFFFF"/>
        </w:rPr>
        <w:t>assessment</w:t>
      </w:r>
      <w:r w:rsidR="0077628B">
        <w:rPr>
          <w:rStyle w:val="normaltextrun"/>
          <w:rFonts w:eastAsiaTheme="majorEastAsia"/>
          <w:shd w:val="clear" w:color="auto" w:fill="FFFFFF"/>
        </w:rPr>
        <w:t xml:space="preserve"> strategy, building </w:t>
      </w:r>
      <w:r w:rsidR="00B344EF">
        <w:rPr>
          <w:rStyle w:val="normaltextrun"/>
          <w:rFonts w:eastAsiaTheme="majorEastAsia"/>
          <w:shd w:val="clear" w:color="auto" w:fill="FFFFFF"/>
        </w:rPr>
        <w:t xml:space="preserve">alignment on instructional vision around literacy and math, </w:t>
      </w:r>
      <w:r w:rsidR="00461CDE">
        <w:rPr>
          <w:rStyle w:val="normaltextrun"/>
          <w:rFonts w:eastAsiaTheme="majorEastAsia"/>
          <w:shd w:val="clear" w:color="auto" w:fill="FFFFFF"/>
        </w:rPr>
        <w:t>etc.)</w:t>
      </w:r>
    </w:p>
    <w:p w14:paraId="1FE5CBE9" w14:textId="53A55B25" w:rsidR="00B73EE5" w:rsidRPr="00B0100A" w:rsidRDefault="00A3689F" w:rsidP="00A3689F">
      <w:pPr>
        <w:pStyle w:val="ListParagraph"/>
        <w:numPr>
          <w:ilvl w:val="0"/>
          <w:numId w:val="23"/>
        </w:numPr>
        <w:spacing w:after="0"/>
      </w:pPr>
      <w:r w:rsidRPr="00B0100A">
        <w:rPr>
          <w:b/>
          <w:bCs/>
        </w:rPr>
        <w:t xml:space="preserve">Free Materials Onboarding Professional Development </w:t>
      </w:r>
      <w:r w:rsidRPr="00B0100A">
        <w:t xml:space="preserve">- coaching and professional learning support </w:t>
      </w:r>
      <w:r w:rsidR="00A321B4" w:rsidRPr="00B0100A">
        <w:t xml:space="preserve">from publishers </w:t>
      </w:r>
      <w:r w:rsidR="00B73EE5" w:rsidRPr="00B0100A">
        <w:t xml:space="preserve">to prepare all teachers, school leaders and district leaders to begin unit. </w:t>
      </w:r>
    </w:p>
    <w:p w14:paraId="200F0C89" w14:textId="3712C756" w:rsidR="0045693C" w:rsidRPr="00B0100A" w:rsidRDefault="0045693C" w:rsidP="00B73EE5">
      <w:pPr>
        <w:pStyle w:val="ListParagraph"/>
        <w:numPr>
          <w:ilvl w:val="1"/>
          <w:numId w:val="23"/>
        </w:numPr>
        <w:spacing w:after="0"/>
      </w:pPr>
      <w:r w:rsidRPr="00B0100A">
        <w:rPr>
          <w:b/>
          <w:bCs/>
        </w:rPr>
        <w:t xml:space="preserve">Onboarding Training </w:t>
      </w:r>
      <w:r w:rsidRPr="00B0100A">
        <w:t xml:space="preserve">– training </w:t>
      </w:r>
      <w:r w:rsidR="0053522C" w:rsidRPr="00B0100A">
        <w:t>provide</w:t>
      </w:r>
      <w:r w:rsidRPr="00B0100A">
        <w:t>s</w:t>
      </w:r>
      <w:r w:rsidR="0053522C" w:rsidRPr="00B0100A">
        <w:t xml:space="preserve"> an overview of </w:t>
      </w:r>
      <w:r w:rsidR="00251D77">
        <w:t>the initiative</w:t>
      </w:r>
      <w:r w:rsidR="0053522C" w:rsidRPr="00B0100A">
        <w:t xml:space="preserve"> product</w:t>
      </w:r>
      <w:r w:rsidR="00B73EE5" w:rsidRPr="00B0100A">
        <w:t>s and all available resources</w:t>
      </w:r>
      <w:r w:rsidRPr="00B0100A">
        <w:t xml:space="preserve"> provided for teachers and students</w:t>
      </w:r>
    </w:p>
    <w:p w14:paraId="22C74530" w14:textId="62DDDBB5" w:rsidR="00A3689F" w:rsidRPr="00B0100A" w:rsidRDefault="0045693C" w:rsidP="00B73EE5">
      <w:pPr>
        <w:pStyle w:val="ListParagraph"/>
        <w:numPr>
          <w:ilvl w:val="1"/>
          <w:numId w:val="23"/>
        </w:numPr>
        <w:spacing w:after="0"/>
      </w:pPr>
      <w:r w:rsidRPr="00B0100A">
        <w:rPr>
          <w:b/>
          <w:bCs/>
        </w:rPr>
        <w:t xml:space="preserve">Unit Overview – </w:t>
      </w:r>
      <w:r w:rsidRPr="00B0100A">
        <w:t>training specific</w:t>
      </w:r>
      <w:r w:rsidR="00114F74" w:rsidRPr="00B0100A">
        <w:t xml:space="preserve"> for teachers in each </w:t>
      </w:r>
      <w:r w:rsidRPr="00B0100A">
        <w:t xml:space="preserve">subject area and grade </w:t>
      </w:r>
      <w:r w:rsidR="00114F74" w:rsidRPr="00B0100A">
        <w:t xml:space="preserve">on the </w:t>
      </w:r>
      <w:r w:rsidR="00894EA3" w:rsidRPr="00B0100A">
        <w:t xml:space="preserve">unit objectives and goals of the recommended pilot unit, including how it could be customized </w:t>
      </w:r>
      <w:r w:rsidR="00A3689F" w:rsidRPr="00B0100A">
        <w:t>for local student populations.</w:t>
      </w:r>
    </w:p>
    <w:p w14:paraId="2E8AED88" w14:textId="6ED98761" w:rsidR="00A3689F" w:rsidRPr="00B0100A" w:rsidRDefault="00A3689F" w:rsidP="00A3689F">
      <w:pPr>
        <w:pStyle w:val="ListParagraph"/>
        <w:numPr>
          <w:ilvl w:val="0"/>
          <w:numId w:val="23"/>
        </w:numPr>
        <w:spacing w:after="0"/>
      </w:pPr>
      <w:r w:rsidRPr="00B0100A">
        <w:rPr>
          <w:b/>
          <w:bCs/>
        </w:rPr>
        <w:t xml:space="preserve">Free </w:t>
      </w:r>
      <w:r w:rsidR="003F6E9E" w:rsidRPr="00B0100A">
        <w:rPr>
          <w:b/>
          <w:bCs/>
        </w:rPr>
        <w:t xml:space="preserve">Ongoing Coaching </w:t>
      </w:r>
      <w:r w:rsidRPr="00B0100A">
        <w:t>- coaching and professional learning support on how best to implement and customize the resources for local student populations.</w:t>
      </w:r>
    </w:p>
    <w:p w14:paraId="59E1F04A" w14:textId="3DDB5998" w:rsidR="0040491F" w:rsidRPr="00B0100A" w:rsidRDefault="00A31819" w:rsidP="0040491F">
      <w:pPr>
        <w:pStyle w:val="ListParagraph"/>
        <w:numPr>
          <w:ilvl w:val="1"/>
          <w:numId w:val="23"/>
        </w:numPr>
        <w:spacing w:after="0"/>
      </w:pPr>
      <w:r w:rsidRPr="00B0100A">
        <w:rPr>
          <w:b/>
          <w:bCs/>
        </w:rPr>
        <w:t xml:space="preserve">Direct coaching for teachers and coaches </w:t>
      </w:r>
      <w:r w:rsidRPr="00B0100A">
        <w:t xml:space="preserve">– participants will have access </w:t>
      </w:r>
      <w:r w:rsidR="004A1E41" w:rsidRPr="00B0100A">
        <w:t xml:space="preserve">to </w:t>
      </w:r>
      <w:r w:rsidR="00B81706" w:rsidRPr="00B0100A">
        <w:t xml:space="preserve">coaching opportunities during </w:t>
      </w:r>
      <w:r w:rsidR="00BF08D3">
        <w:t>initiative</w:t>
      </w:r>
    </w:p>
    <w:p w14:paraId="31F1B87D" w14:textId="486EA10B" w:rsidR="00B81706" w:rsidRPr="00B0100A" w:rsidRDefault="00B81706" w:rsidP="0040491F">
      <w:pPr>
        <w:pStyle w:val="ListParagraph"/>
        <w:numPr>
          <w:ilvl w:val="1"/>
          <w:numId w:val="23"/>
        </w:numPr>
        <w:spacing w:after="0"/>
      </w:pPr>
      <w:r w:rsidRPr="00B0100A">
        <w:rPr>
          <w:b/>
          <w:bCs/>
        </w:rPr>
        <w:t xml:space="preserve">Office hours </w:t>
      </w:r>
      <w:r w:rsidR="00281932" w:rsidRPr="00B0100A">
        <w:t>–</w:t>
      </w:r>
      <w:r w:rsidRPr="00B0100A">
        <w:t xml:space="preserve"> </w:t>
      </w:r>
      <w:r w:rsidR="00281932" w:rsidRPr="00B0100A">
        <w:t xml:space="preserve">participants will have </w:t>
      </w:r>
      <w:r w:rsidR="007776E5" w:rsidRPr="00B0100A">
        <w:t xml:space="preserve">the ability to attend office hours if they have questions about the products as they are implementing </w:t>
      </w:r>
      <w:r w:rsidR="00251D77">
        <w:t xml:space="preserve">the </w:t>
      </w:r>
      <w:r w:rsidR="00BF08D3">
        <w:t>pilot</w:t>
      </w:r>
      <w:r w:rsidR="007776E5" w:rsidRPr="00B0100A">
        <w:t xml:space="preserve"> unit</w:t>
      </w:r>
      <w:r w:rsidR="00281932" w:rsidRPr="00B0100A">
        <w:t xml:space="preserve"> </w:t>
      </w:r>
    </w:p>
    <w:p w14:paraId="65FB851D" w14:textId="3F5822AF" w:rsidR="00112ABA" w:rsidRPr="00CC653E" w:rsidRDefault="00112ABA" w:rsidP="00112ABA">
      <w:pPr>
        <w:pStyle w:val="ListParagraph"/>
        <w:numPr>
          <w:ilvl w:val="0"/>
          <w:numId w:val="23"/>
        </w:numPr>
        <w:spacing w:after="0"/>
      </w:pPr>
      <w:r w:rsidRPr="00CC653E">
        <w:rPr>
          <w:b/>
          <w:bCs/>
        </w:rPr>
        <w:t xml:space="preserve">Feedback Opportunity </w:t>
      </w:r>
      <w:r w:rsidRPr="00CC653E">
        <w:t xml:space="preserve">– Participants will have the opportunity to provide direct feedback to the THL publisher so materials can be continuously improved over time.  Teachers will provide this information as a part of the </w:t>
      </w:r>
      <w:r w:rsidR="00251D77">
        <w:t>initiative</w:t>
      </w:r>
      <w:r w:rsidRPr="00CC653E">
        <w:t xml:space="preserve"> and can influence enhancements to instructional materials offered statewide.</w:t>
      </w:r>
    </w:p>
    <w:p w14:paraId="03A0B867" w14:textId="04161C87" w:rsidR="004E368A" w:rsidRPr="00B0100A" w:rsidRDefault="00B152E4" w:rsidP="00B634D4">
      <w:pPr>
        <w:pStyle w:val="ListParagraph"/>
        <w:numPr>
          <w:ilvl w:val="0"/>
          <w:numId w:val="23"/>
        </w:numPr>
        <w:spacing w:after="0"/>
      </w:pPr>
      <w:r w:rsidRPr="00B0100A">
        <w:rPr>
          <w:b/>
          <w:bCs/>
        </w:rPr>
        <w:t xml:space="preserve">Free </w:t>
      </w:r>
      <w:r w:rsidR="007C652B" w:rsidRPr="00B0100A">
        <w:rPr>
          <w:b/>
          <w:bCs/>
        </w:rPr>
        <w:t xml:space="preserve">Spring ’21 </w:t>
      </w:r>
      <w:r w:rsidR="00BA2F33">
        <w:rPr>
          <w:b/>
          <w:bCs/>
        </w:rPr>
        <w:t xml:space="preserve">Pilot </w:t>
      </w:r>
      <w:r w:rsidR="007C652B" w:rsidRPr="00B0100A">
        <w:rPr>
          <w:b/>
          <w:bCs/>
        </w:rPr>
        <w:t xml:space="preserve">Unit Materials </w:t>
      </w:r>
      <w:r w:rsidR="00D23E0F" w:rsidRPr="00B0100A">
        <w:t>–</w:t>
      </w:r>
      <w:r w:rsidR="007C652B" w:rsidRPr="00B0100A">
        <w:t xml:space="preserve"> </w:t>
      </w:r>
      <w:r w:rsidR="004E368A" w:rsidRPr="00B0100A">
        <w:t xml:space="preserve">Free access to all materials needed to implement </w:t>
      </w:r>
      <w:r w:rsidR="00251D77">
        <w:t xml:space="preserve">the </w:t>
      </w:r>
      <w:r w:rsidR="00BF08D3">
        <w:t>pilot</w:t>
      </w:r>
      <w:r w:rsidR="004E368A" w:rsidRPr="00B0100A">
        <w:t xml:space="preserve"> unit if choosing the TEA recommended unit in a subject and grade. </w:t>
      </w:r>
    </w:p>
    <w:p w14:paraId="7240296F" w14:textId="5A278962" w:rsidR="004E368A" w:rsidRPr="00B0100A" w:rsidRDefault="004E368A" w:rsidP="004E368A">
      <w:pPr>
        <w:pStyle w:val="ListParagraph"/>
        <w:numPr>
          <w:ilvl w:val="1"/>
          <w:numId w:val="23"/>
        </w:numPr>
        <w:spacing w:after="0"/>
      </w:pPr>
      <w:r w:rsidRPr="00B0100A">
        <w:t xml:space="preserve">Please note, as a part of THL, the </w:t>
      </w:r>
      <w:r w:rsidR="000545C2" w:rsidRPr="00B0100A">
        <w:t xml:space="preserve">digital version of </w:t>
      </w:r>
      <w:r w:rsidR="00D23E0F" w:rsidRPr="00B0100A">
        <w:t xml:space="preserve">THL </w:t>
      </w:r>
      <w:r w:rsidR="00D4312E" w:rsidRPr="00B0100A">
        <w:t xml:space="preserve">teacher and student materials are freely accessible.  However, some </w:t>
      </w:r>
      <w:r w:rsidR="000545C2" w:rsidRPr="00B0100A">
        <w:t xml:space="preserve">districts may want to access printed versions of </w:t>
      </w:r>
      <w:r w:rsidR="00251D77">
        <w:t>the initiative</w:t>
      </w:r>
      <w:r w:rsidR="000545C2" w:rsidRPr="00B0100A">
        <w:t xml:space="preserve"> units</w:t>
      </w:r>
      <w:r w:rsidR="00F01512" w:rsidRPr="00B0100A">
        <w:t xml:space="preserve"> </w:t>
      </w:r>
      <w:r w:rsidR="007C5196" w:rsidRPr="00B0100A">
        <w:t xml:space="preserve">which </w:t>
      </w:r>
      <w:r w:rsidR="001148BD" w:rsidRPr="00B0100A">
        <w:t xml:space="preserve">is not provided for free with THL. </w:t>
      </w:r>
      <w:r w:rsidR="005A4F68" w:rsidRPr="00B0100A">
        <w:t xml:space="preserve">Additionally, some </w:t>
      </w:r>
      <w:r w:rsidR="00D4312E" w:rsidRPr="00B0100A">
        <w:t>products have additional costs asso</w:t>
      </w:r>
      <w:r w:rsidR="00581A40" w:rsidRPr="00B0100A">
        <w:t xml:space="preserve">ciated with </w:t>
      </w:r>
      <w:r w:rsidR="000545C2" w:rsidRPr="00B0100A">
        <w:t>use</w:t>
      </w:r>
      <w:r w:rsidR="001148BD" w:rsidRPr="00B0100A">
        <w:t xml:space="preserve"> (e.g., the underlying texts the student and teacher materials are based on)</w:t>
      </w:r>
      <w:r w:rsidR="000545C2" w:rsidRPr="00B0100A">
        <w:t xml:space="preserve">. </w:t>
      </w:r>
      <w:r w:rsidR="009763AE" w:rsidRPr="00B0100A">
        <w:t>P</w:t>
      </w:r>
      <w:r w:rsidR="005A4F68" w:rsidRPr="00B0100A">
        <w:t xml:space="preserve">articipants </w:t>
      </w:r>
      <w:r w:rsidR="009763AE" w:rsidRPr="00B0100A">
        <w:t xml:space="preserve">piloting the recommended </w:t>
      </w:r>
      <w:r w:rsidR="00BF08D3">
        <w:t>s</w:t>
      </w:r>
      <w:r w:rsidR="009763AE" w:rsidRPr="00B0100A">
        <w:t xml:space="preserve">pring unit </w:t>
      </w:r>
      <w:r w:rsidR="005A4F68" w:rsidRPr="00B0100A">
        <w:t xml:space="preserve">will </w:t>
      </w:r>
      <w:r w:rsidR="009763AE" w:rsidRPr="00B0100A">
        <w:t xml:space="preserve">have free access to </w:t>
      </w:r>
      <w:r w:rsidR="00AB5EC9" w:rsidRPr="00B0100A">
        <w:t xml:space="preserve">printed versions of </w:t>
      </w:r>
      <w:r w:rsidR="00251D77">
        <w:t>the initiative</w:t>
      </w:r>
      <w:r w:rsidR="009763AE" w:rsidRPr="00B0100A">
        <w:t xml:space="preserve"> unit and all associated materials</w:t>
      </w:r>
      <w:r w:rsidR="00B634D4" w:rsidRPr="00B0100A">
        <w:t>.</w:t>
      </w:r>
      <w:r w:rsidR="00847CCC" w:rsidRPr="00B0100A">
        <w:t xml:space="preserve"> </w:t>
      </w:r>
    </w:p>
    <w:p w14:paraId="62156430" w14:textId="3B36B021" w:rsidR="003F6E9E" w:rsidRPr="00B0100A" w:rsidRDefault="003F6E9E" w:rsidP="004E368A">
      <w:pPr>
        <w:pStyle w:val="ListParagraph"/>
        <w:numPr>
          <w:ilvl w:val="0"/>
          <w:numId w:val="23"/>
        </w:numPr>
        <w:spacing w:after="0"/>
      </w:pPr>
      <w:r w:rsidRPr="00B0100A">
        <w:rPr>
          <w:b/>
          <w:bCs/>
        </w:rPr>
        <w:t xml:space="preserve">Teacher and School Leader Stipends </w:t>
      </w:r>
      <w:r w:rsidR="00847CCC" w:rsidRPr="00B0100A">
        <w:t>–</w:t>
      </w:r>
      <w:r w:rsidRPr="00B0100A">
        <w:t xml:space="preserve"> </w:t>
      </w:r>
      <w:r w:rsidR="00847CCC" w:rsidRPr="00B0100A">
        <w:t>TEA will provide teacher</w:t>
      </w:r>
      <w:r w:rsidR="00B06DEA">
        <w:t>, lead teacher, instructional coach,</w:t>
      </w:r>
      <w:r w:rsidR="00847CCC" w:rsidRPr="00B0100A">
        <w:t xml:space="preserve"> and school leader stipends to participants that complete a set of </w:t>
      </w:r>
      <w:r w:rsidR="007306B0" w:rsidRPr="00B0100A">
        <w:t xml:space="preserve">activities </w:t>
      </w:r>
      <w:r w:rsidR="004C5594" w:rsidRPr="00B0100A">
        <w:t>associated with reviewing and providing feedback on the THL materials</w:t>
      </w:r>
      <w:r w:rsidR="009A1437">
        <w:t xml:space="preserve"> and implementation</w:t>
      </w:r>
      <w:r w:rsidR="004C5594" w:rsidRPr="00B0100A">
        <w:t xml:space="preserve">.  </w:t>
      </w:r>
      <w:r w:rsidR="00F108F3" w:rsidRPr="00B0100A">
        <w:t>S</w:t>
      </w:r>
      <w:r w:rsidRPr="00B0100A">
        <w:t xml:space="preserve">ee </w:t>
      </w:r>
      <w:r w:rsidR="009F4BEB">
        <w:t xml:space="preserve">the </w:t>
      </w:r>
      <w:hyperlink w:anchor="_Time_Commitment_for" w:history="1">
        <w:r w:rsidR="009A1437" w:rsidRPr="009F4BEB">
          <w:rPr>
            <w:rStyle w:val="Hyperlink"/>
          </w:rPr>
          <w:t>Time Commit</w:t>
        </w:r>
        <w:r w:rsidR="009F4BEB" w:rsidRPr="009F4BEB">
          <w:rPr>
            <w:rStyle w:val="Hyperlink"/>
          </w:rPr>
          <w:t>m</w:t>
        </w:r>
        <w:r w:rsidR="009A1437" w:rsidRPr="009F4BEB">
          <w:rPr>
            <w:rStyle w:val="Hyperlink"/>
          </w:rPr>
          <w:t>ent for P</w:t>
        </w:r>
        <w:r w:rsidR="009F4BEB" w:rsidRPr="009F4BEB">
          <w:rPr>
            <w:rStyle w:val="Hyperlink"/>
          </w:rPr>
          <w:t>articipants Receiving Stipends</w:t>
        </w:r>
      </w:hyperlink>
      <w:r w:rsidR="009F4BEB">
        <w:t xml:space="preserve"> section </w:t>
      </w:r>
      <w:r w:rsidR="00F26829">
        <w:t>of this document</w:t>
      </w:r>
      <w:r w:rsidRPr="00B0100A">
        <w:t xml:space="preserve"> for additional information</w:t>
      </w:r>
      <w:r w:rsidR="00F26829">
        <w:t xml:space="preserve">. </w:t>
      </w:r>
    </w:p>
    <w:p w14:paraId="539B64EE" w14:textId="3C0FA905" w:rsidR="00112ABA" w:rsidRPr="00112ABA" w:rsidRDefault="00112ABA" w:rsidP="00112ABA">
      <w:pPr>
        <w:pStyle w:val="ListParagraph"/>
        <w:numPr>
          <w:ilvl w:val="0"/>
          <w:numId w:val="23"/>
        </w:numPr>
        <w:spacing w:after="0"/>
      </w:pPr>
      <w:r w:rsidRPr="00B0100A">
        <w:rPr>
          <w:b/>
          <w:bCs/>
        </w:rPr>
        <w:t>Access to an Academic Diagnostic</w:t>
      </w:r>
      <w:r w:rsidRPr="00B0100A">
        <w:t xml:space="preserve"> – Districts may obtain support to conduct an academic diagnostic in their district.  Vendors will support this process and work closely with district leaders to define the diagnostic scope and purpose.  The results of this diagnostic may be used </w:t>
      </w:r>
      <w:r w:rsidRPr="00B0100A">
        <w:lastRenderedPageBreak/>
        <w:t xml:space="preserve">as a tool for district leaders to share with educators as they choose whether to pilot products in the spring and/or expand </w:t>
      </w:r>
      <w:r w:rsidR="00251D77">
        <w:t>the initiative</w:t>
      </w:r>
      <w:r w:rsidRPr="00B0100A">
        <w:t xml:space="preserve"> next school year.  </w:t>
      </w:r>
    </w:p>
    <w:p w14:paraId="223AA21D" w14:textId="29C4392E" w:rsidR="00155E24" w:rsidRPr="00155E24" w:rsidRDefault="00155E24" w:rsidP="003F6E9E">
      <w:pPr>
        <w:pStyle w:val="ListParagraph"/>
        <w:numPr>
          <w:ilvl w:val="0"/>
          <w:numId w:val="23"/>
        </w:numPr>
        <w:spacing w:after="0"/>
      </w:pPr>
      <w:r w:rsidRPr="007451F8">
        <w:rPr>
          <w:b/>
          <w:bCs/>
        </w:rPr>
        <w:t xml:space="preserve">Continuing </w:t>
      </w:r>
      <w:r w:rsidR="007451F8" w:rsidRPr="007451F8">
        <w:rPr>
          <w:b/>
          <w:bCs/>
        </w:rPr>
        <w:t xml:space="preserve">Professional </w:t>
      </w:r>
      <w:r w:rsidRPr="007451F8">
        <w:rPr>
          <w:b/>
          <w:bCs/>
        </w:rPr>
        <w:t>Education Cred</w:t>
      </w:r>
      <w:r w:rsidR="007451F8" w:rsidRPr="007451F8">
        <w:rPr>
          <w:b/>
          <w:bCs/>
        </w:rPr>
        <w:t>it</w:t>
      </w:r>
      <w:r w:rsidR="007451F8">
        <w:t xml:space="preserve"> – </w:t>
      </w:r>
      <w:r>
        <w:t xml:space="preserve">Participating teachers, coaches, and school leaders will receive THL orientation and implementation trainings. They will receive the opportunity to orient themselves with the instructional materials, ongoing professional coaching and development, and a professional learning focus/support group throughout </w:t>
      </w:r>
      <w:r w:rsidR="00251D77">
        <w:t>the initiative</w:t>
      </w:r>
      <w:r>
        <w:t xml:space="preserve"> period.</w:t>
      </w:r>
      <w:r w:rsidR="00E1258C">
        <w:t xml:space="preserve"> </w:t>
      </w:r>
      <w:r w:rsidR="002F5116">
        <w:t>Participants who complete all required</w:t>
      </w:r>
      <w:r w:rsidR="00BF08D3">
        <w:t xml:space="preserve"> initiative</w:t>
      </w:r>
      <w:r w:rsidR="002F5116">
        <w:t xml:space="preserve"> trainings will receive a discretionary amount of CPE credit hours. See </w:t>
      </w:r>
      <w:hyperlink w:anchor="_Appendix_C_–" w:history="1">
        <w:r w:rsidR="002F5116" w:rsidRPr="00827916">
          <w:rPr>
            <w:rStyle w:val="Hyperlink"/>
          </w:rPr>
          <w:t xml:space="preserve">Appendix </w:t>
        </w:r>
        <w:r w:rsidR="00827916" w:rsidRPr="00827916">
          <w:rPr>
            <w:rStyle w:val="Hyperlink"/>
          </w:rPr>
          <w:t>C</w:t>
        </w:r>
      </w:hyperlink>
      <w:r w:rsidR="002F5116">
        <w:t xml:space="preserve"> for additional information. </w:t>
      </w:r>
    </w:p>
    <w:p w14:paraId="0CBDA2A6" w14:textId="55ED6FDD" w:rsidR="003F6E9E" w:rsidRPr="00B0100A" w:rsidRDefault="003F6E9E" w:rsidP="003F6E9E">
      <w:pPr>
        <w:pStyle w:val="ListParagraph"/>
        <w:numPr>
          <w:ilvl w:val="0"/>
          <w:numId w:val="23"/>
        </w:numPr>
        <w:spacing w:after="0"/>
      </w:pPr>
      <w:r w:rsidRPr="00B0100A">
        <w:rPr>
          <w:b/>
          <w:bCs/>
        </w:rPr>
        <w:t>Access to Subject and Grade Communities of Practice</w:t>
      </w:r>
      <w:r w:rsidR="00256967" w:rsidRPr="00B0100A">
        <w:rPr>
          <w:b/>
          <w:bCs/>
        </w:rPr>
        <w:t xml:space="preserve"> </w:t>
      </w:r>
      <w:r w:rsidR="00EC4E29" w:rsidRPr="005836A4">
        <w:t>–</w:t>
      </w:r>
      <w:r w:rsidR="00256967" w:rsidRPr="00B0100A">
        <w:rPr>
          <w:b/>
          <w:bCs/>
        </w:rPr>
        <w:t xml:space="preserve"> </w:t>
      </w:r>
      <w:r w:rsidR="00EC4E29" w:rsidRPr="00B0100A">
        <w:t>TEA</w:t>
      </w:r>
      <w:r w:rsidR="00EC4E29" w:rsidRPr="00B0100A">
        <w:rPr>
          <w:b/>
          <w:bCs/>
        </w:rPr>
        <w:t xml:space="preserve"> </w:t>
      </w:r>
      <w:r w:rsidR="00EC4E29" w:rsidRPr="00B0100A">
        <w:t xml:space="preserve">will launch </w:t>
      </w:r>
      <w:r w:rsidR="00D66193" w:rsidRPr="00B0100A">
        <w:t xml:space="preserve">a network of teachers in the same subject and grade to provide </w:t>
      </w:r>
      <w:r w:rsidR="00BF08D3">
        <w:t>participants</w:t>
      </w:r>
      <w:r w:rsidR="00D66193" w:rsidRPr="00B0100A">
        <w:t xml:space="preserve"> with additional support f</w:t>
      </w:r>
      <w:r w:rsidR="000427FF">
        <w:t>ro</w:t>
      </w:r>
      <w:r w:rsidR="00D66193" w:rsidRPr="00B0100A">
        <w:t>m other p</w:t>
      </w:r>
      <w:r w:rsidR="00BF08D3">
        <w:t xml:space="preserve">articipating </w:t>
      </w:r>
      <w:r w:rsidR="00D66193" w:rsidRPr="00B0100A">
        <w:t>districts across Texas.  For example, all 4</w:t>
      </w:r>
      <w:r w:rsidR="00D66193" w:rsidRPr="00B0100A">
        <w:rPr>
          <w:vertAlign w:val="superscript"/>
        </w:rPr>
        <w:t>th</w:t>
      </w:r>
      <w:r w:rsidR="00D66193" w:rsidRPr="00B0100A">
        <w:t xml:space="preserve"> grade science teachers will have access to a community of practice where they can ask questions and receive up to date information about the</w:t>
      </w:r>
      <w:r w:rsidR="00A419C4" w:rsidRPr="00B0100A">
        <w:t xml:space="preserve"> THL product associated with their specific grade. </w:t>
      </w:r>
    </w:p>
    <w:p w14:paraId="32937CEB" w14:textId="10E94C40" w:rsidR="00C85A3E" w:rsidRPr="004E280A" w:rsidRDefault="00863ABC" w:rsidP="00C85A3E">
      <w:pPr>
        <w:pStyle w:val="ListParagraph"/>
        <w:numPr>
          <w:ilvl w:val="0"/>
          <w:numId w:val="23"/>
        </w:numPr>
        <w:spacing w:after="0"/>
        <w:rPr>
          <w:b/>
          <w:bCs/>
        </w:rPr>
      </w:pPr>
      <w:r w:rsidRPr="004E280A">
        <w:rPr>
          <w:b/>
          <w:bCs/>
        </w:rPr>
        <w:t xml:space="preserve">Community Engagement </w:t>
      </w:r>
      <w:r w:rsidR="00C85A3E" w:rsidRPr="004E280A">
        <w:rPr>
          <w:b/>
          <w:bCs/>
        </w:rPr>
        <w:t>Supports</w:t>
      </w:r>
      <w:r w:rsidR="00603146" w:rsidRPr="004E280A">
        <w:rPr>
          <w:b/>
          <w:bCs/>
        </w:rPr>
        <w:t xml:space="preserve"> </w:t>
      </w:r>
      <w:r w:rsidR="005836A4" w:rsidRPr="005836A4">
        <w:t>–</w:t>
      </w:r>
      <w:r w:rsidR="00603146" w:rsidRPr="004E280A">
        <w:rPr>
          <w:b/>
          <w:bCs/>
        </w:rPr>
        <w:t xml:space="preserve"> </w:t>
      </w:r>
      <w:r w:rsidR="00C85A3E" w:rsidRPr="004E280A">
        <w:t>TEA seeks to support districts</w:t>
      </w:r>
      <w:r w:rsidR="0043289E">
        <w:t xml:space="preserve"> and campuses</w:t>
      </w:r>
      <w:r w:rsidR="00C85A3E" w:rsidRPr="004E280A">
        <w:t xml:space="preserve"> to ensure they </w:t>
      </w:r>
      <w:r w:rsidR="0014533F" w:rsidRPr="004E280A">
        <w:t xml:space="preserve">involve the community </w:t>
      </w:r>
      <w:r w:rsidR="00FA2208" w:rsidRPr="004E280A">
        <w:t xml:space="preserve">as a part of the </w:t>
      </w:r>
      <w:r w:rsidR="00251D77">
        <w:t>initiative</w:t>
      </w:r>
      <w:r w:rsidR="00FA2208" w:rsidRPr="004E280A">
        <w:t xml:space="preserve">.  </w:t>
      </w:r>
      <w:r w:rsidR="00C85A3E" w:rsidRPr="004E280A">
        <w:t>To this end, TEA will provide the following resources:</w:t>
      </w:r>
    </w:p>
    <w:p w14:paraId="5F2C042F" w14:textId="611EFA5B" w:rsidR="00C85A3E" w:rsidRPr="004E280A" w:rsidRDefault="00AF188F" w:rsidP="00C85A3E">
      <w:pPr>
        <w:pStyle w:val="ListParagraph"/>
        <w:numPr>
          <w:ilvl w:val="0"/>
          <w:numId w:val="27"/>
        </w:numPr>
        <w:pBdr>
          <w:top w:val="nil"/>
          <w:left w:val="nil"/>
          <w:bottom w:val="nil"/>
          <w:right w:val="nil"/>
          <w:between w:val="nil"/>
        </w:pBdr>
        <w:spacing w:after="0"/>
      </w:pPr>
      <w:r w:rsidRPr="004E280A">
        <w:rPr>
          <w:b/>
          <w:bCs/>
        </w:rPr>
        <w:t xml:space="preserve">Local School Board </w:t>
      </w:r>
      <w:r w:rsidR="00283B1D" w:rsidRPr="005836A4">
        <w:t>–</w:t>
      </w:r>
      <w:r w:rsidRPr="005836A4">
        <w:t xml:space="preserve"> </w:t>
      </w:r>
      <w:r w:rsidR="00283B1D" w:rsidRPr="004E280A">
        <w:t>TEA</w:t>
      </w:r>
      <w:r w:rsidR="00283B1D" w:rsidRPr="004E280A">
        <w:rPr>
          <w:b/>
          <w:bCs/>
        </w:rPr>
        <w:t xml:space="preserve"> </w:t>
      </w:r>
      <w:r w:rsidR="00283B1D" w:rsidRPr="004E280A">
        <w:t xml:space="preserve">seeks to support districts in </w:t>
      </w:r>
      <w:r w:rsidR="005B1E12" w:rsidRPr="004E280A">
        <w:t xml:space="preserve">both keeping the local Board updated on </w:t>
      </w:r>
      <w:r w:rsidR="00BF08D3">
        <w:t>initiative</w:t>
      </w:r>
      <w:r w:rsidR="005B1E12" w:rsidRPr="004E280A">
        <w:t xml:space="preserve"> activities while also helping districts stay </w:t>
      </w:r>
      <w:r w:rsidR="00283B1D" w:rsidRPr="004E280A">
        <w:t xml:space="preserve">compliant with local board and district policies. </w:t>
      </w:r>
      <w:r w:rsidR="00D56BD4" w:rsidRPr="004E280A">
        <w:t xml:space="preserve"> To this end, TEA will provide optional Board r</w:t>
      </w:r>
      <w:r w:rsidR="005B1E12" w:rsidRPr="004E280A">
        <w:t xml:space="preserve">esources and </w:t>
      </w:r>
      <w:r w:rsidR="00D56BD4" w:rsidRPr="004E280A">
        <w:t xml:space="preserve">sample </w:t>
      </w:r>
      <w:r w:rsidR="005B1E12" w:rsidRPr="004E280A">
        <w:t xml:space="preserve">communications </w:t>
      </w:r>
      <w:r w:rsidR="00D56BD4" w:rsidRPr="004E280A">
        <w:t xml:space="preserve">districts may choose to use to </w:t>
      </w:r>
      <w:r w:rsidR="005B1E12" w:rsidRPr="004E280A">
        <w:t>update their local Boards</w:t>
      </w:r>
      <w:r w:rsidR="00216B69" w:rsidRPr="004E280A">
        <w:t xml:space="preserve">.  Most districts only need Board approval to officially adopt and purchase materials, so no action may be </w:t>
      </w:r>
      <w:r w:rsidR="00E64677" w:rsidRPr="004E280A">
        <w:t>required</w:t>
      </w:r>
      <w:r w:rsidR="00216B69" w:rsidRPr="004E280A">
        <w:t xml:space="preserve">.  </w:t>
      </w:r>
    </w:p>
    <w:p w14:paraId="36A95D7C" w14:textId="0A12C844" w:rsidR="00C85A3E" w:rsidRDefault="00AF188F" w:rsidP="00C85A3E">
      <w:pPr>
        <w:pStyle w:val="ListParagraph"/>
        <w:numPr>
          <w:ilvl w:val="0"/>
          <w:numId w:val="27"/>
        </w:numPr>
        <w:pBdr>
          <w:top w:val="nil"/>
          <w:left w:val="nil"/>
          <w:bottom w:val="nil"/>
          <w:right w:val="nil"/>
          <w:between w:val="nil"/>
        </w:pBdr>
        <w:spacing w:after="0"/>
      </w:pPr>
      <w:r w:rsidRPr="004E280A">
        <w:rPr>
          <w:b/>
          <w:bCs/>
        </w:rPr>
        <w:t xml:space="preserve">Community and Family Supports </w:t>
      </w:r>
      <w:r w:rsidR="00E64677" w:rsidRPr="004E280A">
        <w:t>–</w:t>
      </w:r>
      <w:r w:rsidRPr="004E280A">
        <w:t xml:space="preserve"> </w:t>
      </w:r>
      <w:r w:rsidR="00E64677" w:rsidRPr="004E280A">
        <w:t xml:space="preserve">TEA will provide </w:t>
      </w:r>
      <w:r w:rsidR="00EB556F" w:rsidRPr="004E280A">
        <w:t>r</w:t>
      </w:r>
      <w:r w:rsidR="00C85A3E" w:rsidRPr="004E280A">
        <w:t xml:space="preserve">esources and </w:t>
      </w:r>
      <w:r w:rsidR="00EB556F" w:rsidRPr="004E280A">
        <w:t xml:space="preserve">sample </w:t>
      </w:r>
      <w:r w:rsidR="00C85A3E" w:rsidRPr="004E280A">
        <w:t xml:space="preserve">communications to notify the families of impacted students should the school be required to secure permissions, want to share some of the THL materials and/or obtain feedback on the materials from this stakeholder group. </w:t>
      </w:r>
    </w:p>
    <w:p w14:paraId="19CCCF0E" w14:textId="7C775D5B" w:rsidR="00E07176" w:rsidRPr="00DC6ECF" w:rsidRDefault="006700DD" w:rsidP="00BA2F33">
      <w:pPr>
        <w:pStyle w:val="Heading1"/>
      </w:pPr>
      <w:bookmarkStart w:id="7" w:name="_Toc58334251"/>
      <w:bookmarkStart w:id="8" w:name="_Toc56633504"/>
      <w:r>
        <w:t xml:space="preserve">Time Commitment: Spring ’21 </w:t>
      </w:r>
      <w:r w:rsidR="00BF08D3">
        <w:t>Initiative</w:t>
      </w:r>
      <w:bookmarkEnd w:id="7"/>
    </w:p>
    <w:p w14:paraId="46F903B8" w14:textId="5479A914" w:rsidR="00E07176" w:rsidRDefault="00DD4178" w:rsidP="00E07176">
      <w:pPr>
        <w:pBdr>
          <w:top w:val="nil"/>
          <w:left w:val="nil"/>
          <w:bottom w:val="nil"/>
          <w:right w:val="nil"/>
          <w:between w:val="nil"/>
        </w:pBdr>
        <w:spacing w:after="0" w:line="240" w:lineRule="auto"/>
        <w:rPr>
          <w:color w:val="000000"/>
        </w:rPr>
      </w:pPr>
      <w:r>
        <w:rPr>
          <w:color w:val="000000"/>
        </w:rPr>
        <w:t xml:space="preserve">TEA recognizes </w:t>
      </w:r>
      <w:r w:rsidR="005824C0">
        <w:rPr>
          <w:color w:val="000000"/>
        </w:rPr>
        <w:t>districts</w:t>
      </w:r>
      <w:r w:rsidR="00A75B2B">
        <w:rPr>
          <w:color w:val="000000"/>
        </w:rPr>
        <w:t>, schools,</w:t>
      </w:r>
      <w:r w:rsidR="005824C0">
        <w:rPr>
          <w:color w:val="000000"/>
        </w:rPr>
        <w:t xml:space="preserve"> and </w:t>
      </w:r>
      <w:r>
        <w:rPr>
          <w:color w:val="000000"/>
        </w:rPr>
        <w:t xml:space="preserve">teachers are overwhelmed </w:t>
      </w:r>
      <w:r w:rsidR="005824C0">
        <w:rPr>
          <w:color w:val="000000"/>
        </w:rPr>
        <w:t xml:space="preserve">given the current </w:t>
      </w:r>
      <w:r w:rsidR="00A53459">
        <w:rPr>
          <w:color w:val="000000"/>
        </w:rPr>
        <w:t>situation with the COVID crisis</w:t>
      </w:r>
      <w:r w:rsidR="00D91716">
        <w:rPr>
          <w:color w:val="000000"/>
        </w:rPr>
        <w:t xml:space="preserve">.  Given this, the </w:t>
      </w:r>
      <w:r w:rsidR="00396843">
        <w:rPr>
          <w:color w:val="000000"/>
        </w:rPr>
        <w:t xml:space="preserve">goal of </w:t>
      </w:r>
      <w:r w:rsidR="00251D77">
        <w:rPr>
          <w:color w:val="000000"/>
        </w:rPr>
        <w:t>the initiative</w:t>
      </w:r>
      <w:r w:rsidR="00396843">
        <w:rPr>
          <w:color w:val="000000"/>
        </w:rPr>
        <w:t xml:space="preserve"> is to help districts test materials in </w:t>
      </w:r>
      <w:r w:rsidR="00805D04">
        <w:rPr>
          <w:color w:val="000000"/>
        </w:rPr>
        <w:t xml:space="preserve">a </w:t>
      </w:r>
      <w:r w:rsidR="00153339">
        <w:rPr>
          <w:color w:val="000000"/>
        </w:rPr>
        <w:t xml:space="preserve">flexible </w:t>
      </w:r>
      <w:r w:rsidR="00BF08D3">
        <w:rPr>
          <w:color w:val="000000"/>
        </w:rPr>
        <w:t xml:space="preserve">initiative </w:t>
      </w:r>
      <w:r w:rsidR="001D49BA">
        <w:rPr>
          <w:color w:val="000000"/>
        </w:rPr>
        <w:t>structure while provid</w:t>
      </w:r>
      <w:r w:rsidR="00D91716">
        <w:rPr>
          <w:color w:val="000000"/>
        </w:rPr>
        <w:t xml:space="preserve">ing </w:t>
      </w:r>
      <w:r w:rsidR="00396843">
        <w:rPr>
          <w:color w:val="000000"/>
        </w:rPr>
        <w:t xml:space="preserve">teachers with </w:t>
      </w:r>
      <w:r w:rsidR="00434738">
        <w:rPr>
          <w:color w:val="000000"/>
        </w:rPr>
        <w:t>supports to be successful</w:t>
      </w:r>
      <w:r w:rsidR="005E751A">
        <w:rPr>
          <w:color w:val="000000"/>
        </w:rPr>
        <w:t xml:space="preserve">. To this end, districts </w:t>
      </w:r>
      <w:r w:rsidR="00CB746C">
        <w:rPr>
          <w:color w:val="000000"/>
        </w:rPr>
        <w:t xml:space="preserve">and </w:t>
      </w:r>
      <w:r w:rsidR="00BF08D3">
        <w:rPr>
          <w:color w:val="000000"/>
        </w:rPr>
        <w:t>participants</w:t>
      </w:r>
      <w:r w:rsidR="00CB746C">
        <w:rPr>
          <w:color w:val="000000"/>
        </w:rPr>
        <w:t xml:space="preserve"> </w:t>
      </w:r>
      <w:r w:rsidR="005E751A">
        <w:rPr>
          <w:color w:val="000000"/>
        </w:rPr>
        <w:t>should plan for the following time commitment</w:t>
      </w:r>
      <w:r w:rsidR="00CB746C">
        <w:rPr>
          <w:color w:val="000000"/>
        </w:rPr>
        <w:t xml:space="preserve">.  </w:t>
      </w:r>
    </w:p>
    <w:p w14:paraId="3824955D" w14:textId="77777777" w:rsidR="00C0342E" w:rsidRDefault="00C0342E" w:rsidP="00E07176">
      <w:pPr>
        <w:pBdr>
          <w:top w:val="nil"/>
          <w:left w:val="nil"/>
          <w:bottom w:val="nil"/>
          <w:right w:val="nil"/>
          <w:between w:val="nil"/>
        </w:pBdr>
        <w:spacing w:after="0" w:line="240" w:lineRule="auto"/>
        <w:rPr>
          <w:color w:val="000000"/>
        </w:rPr>
      </w:pPr>
    </w:p>
    <w:tbl>
      <w:tblPr>
        <w:tblStyle w:val="GridTable4-Accent1"/>
        <w:tblW w:w="9350" w:type="dxa"/>
        <w:tblLook w:val="04A0" w:firstRow="1" w:lastRow="0" w:firstColumn="1" w:lastColumn="0" w:noHBand="0" w:noVBand="1"/>
      </w:tblPr>
      <w:tblGrid>
        <w:gridCol w:w="1665"/>
        <w:gridCol w:w="2849"/>
        <w:gridCol w:w="2064"/>
        <w:gridCol w:w="2772"/>
      </w:tblGrid>
      <w:tr w:rsidR="006C3F0A" w:rsidRPr="008859D0" w14:paraId="40BFD3C1" w14:textId="77777777" w:rsidTr="323C2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Borders>
              <w:right w:val="single" w:sz="4" w:space="0" w:color="FFFFFF" w:themeColor="background1"/>
            </w:tcBorders>
            <w:vAlign w:val="center"/>
          </w:tcPr>
          <w:p w14:paraId="4B6D6FC4" w14:textId="5935E060" w:rsidR="006C3F0A" w:rsidRPr="00A14E48" w:rsidRDefault="00C0342E" w:rsidP="00F43BA0">
            <w:pPr>
              <w:jc w:val="center"/>
              <w:rPr>
                <w:bCs w:val="0"/>
                <w:sz w:val="24"/>
                <w:szCs w:val="24"/>
              </w:rPr>
            </w:pPr>
            <w:r>
              <w:rPr>
                <w:bCs w:val="0"/>
                <w:sz w:val="24"/>
                <w:szCs w:val="24"/>
              </w:rPr>
              <w:t xml:space="preserve">Spring ’21 </w:t>
            </w:r>
            <w:r w:rsidR="006C3F0A" w:rsidRPr="00A14E48">
              <w:rPr>
                <w:bCs w:val="0"/>
                <w:sz w:val="24"/>
                <w:szCs w:val="24"/>
              </w:rPr>
              <w:t>Activity</w:t>
            </w:r>
          </w:p>
        </w:tc>
        <w:tc>
          <w:tcPr>
            <w:tcW w:w="2849" w:type="dxa"/>
            <w:tcBorders>
              <w:left w:val="single" w:sz="4" w:space="0" w:color="FFFFFF" w:themeColor="background1"/>
              <w:right w:val="single" w:sz="4" w:space="0" w:color="FFFFFF" w:themeColor="background1"/>
            </w:tcBorders>
            <w:vAlign w:val="center"/>
          </w:tcPr>
          <w:p w14:paraId="4374707C" w14:textId="70B679E5" w:rsidR="006C3F0A" w:rsidRPr="00A14E48" w:rsidRDefault="00A23087" w:rsidP="00F43BA0">
            <w:pPr>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A14E48">
              <w:rPr>
                <w:bCs w:val="0"/>
                <w:sz w:val="24"/>
                <w:szCs w:val="24"/>
              </w:rPr>
              <w:t>District</w:t>
            </w:r>
            <w:r w:rsidR="00ED0765">
              <w:rPr>
                <w:bCs w:val="0"/>
                <w:sz w:val="24"/>
                <w:szCs w:val="24"/>
              </w:rPr>
              <w:t xml:space="preserve"> (or Campus Project Lead)</w:t>
            </w:r>
          </w:p>
        </w:tc>
        <w:tc>
          <w:tcPr>
            <w:tcW w:w="2064" w:type="dxa"/>
            <w:tcBorders>
              <w:left w:val="single" w:sz="4" w:space="0" w:color="FFFFFF" w:themeColor="background1"/>
              <w:right w:val="single" w:sz="4" w:space="0" w:color="FFFFFF" w:themeColor="background1"/>
            </w:tcBorders>
            <w:vAlign w:val="center"/>
          </w:tcPr>
          <w:p w14:paraId="40657EDB" w14:textId="2E1DACA1" w:rsidR="006C3F0A" w:rsidRPr="00A14E48" w:rsidRDefault="006C3F0A" w:rsidP="00F43BA0">
            <w:pPr>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A14E48">
              <w:rPr>
                <w:bCs w:val="0"/>
                <w:sz w:val="24"/>
                <w:szCs w:val="24"/>
              </w:rPr>
              <w:t>Teacher</w:t>
            </w:r>
          </w:p>
        </w:tc>
        <w:tc>
          <w:tcPr>
            <w:tcW w:w="2772" w:type="dxa"/>
            <w:tcBorders>
              <w:left w:val="single" w:sz="4" w:space="0" w:color="FFFFFF" w:themeColor="background1"/>
            </w:tcBorders>
            <w:vAlign w:val="center"/>
          </w:tcPr>
          <w:p w14:paraId="10C06A6F" w14:textId="3A4C9996" w:rsidR="006C3F0A" w:rsidRPr="00A14E48" w:rsidRDefault="006C3F0A" w:rsidP="00F43BA0">
            <w:pPr>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A14E48">
              <w:rPr>
                <w:bCs w:val="0"/>
                <w:sz w:val="24"/>
                <w:szCs w:val="24"/>
              </w:rPr>
              <w:t>School Leader / Coach</w:t>
            </w:r>
          </w:p>
        </w:tc>
      </w:tr>
      <w:tr w:rsidR="00E7069F" w:rsidRPr="008859D0" w14:paraId="5EF98A22" w14:textId="77777777" w:rsidTr="323C2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1A2B6C21" w14:textId="12A985AB" w:rsidR="00E7069F" w:rsidRPr="00C0342E" w:rsidRDefault="00E7069F" w:rsidP="00E07176">
            <w:pPr>
              <w:rPr>
                <w:bCs w:val="0"/>
                <w:color w:val="000000"/>
                <w:sz w:val="20"/>
                <w:szCs w:val="20"/>
              </w:rPr>
            </w:pPr>
            <w:r w:rsidRPr="00C0342E">
              <w:rPr>
                <w:bCs w:val="0"/>
                <w:sz w:val="20"/>
                <w:szCs w:val="20"/>
              </w:rPr>
              <w:t xml:space="preserve">Academic Diagnostic </w:t>
            </w:r>
          </w:p>
        </w:tc>
        <w:tc>
          <w:tcPr>
            <w:tcW w:w="2849" w:type="dxa"/>
          </w:tcPr>
          <w:p w14:paraId="4664D84D" w14:textId="7CFF60BD" w:rsidR="00E7069F" w:rsidRDefault="00E7069F"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Districts will work with vendors to define scope of diagnostic</w:t>
            </w:r>
            <w:r w:rsidR="001F6E10">
              <w:rPr>
                <w:bCs/>
                <w:color w:val="000000"/>
                <w:sz w:val="20"/>
                <w:szCs w:val="20"/>
              </w:rPr>
              <w:t xml:space="preserve"> </w:t>
            </w:r>
          </w:p>
          <w:p w14:paraId="5D83167E" w14:textId="5DA963C1" w:rsidR="00E7069F" w:rsidRPr="008859D0" w:rsidRDefault="00E7069F"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p>
        </w:tc>
        <w:tc>
          <w:tcPr>
            <w:tcW w:w="4836" w:type="dxa"/>
            <w:gridSpan w:val="2"/>
          </w:tcPr>
          <w:p w14:paraId="4262AFA8" w14:textId="37A0FF69" w:rsidR="00E7069F" w:rsidRPr="008859D0" w:rsidRDefault="00E7069F"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 xml:space="preserve">Teachers and coaches may be required to submit </w:t>
            </w:r>
            <w:r w:rsidR="007F726A">
              <w:rPr>
                <w:bCs/>
                <w:color w:val="000000"/>
                <w:sz w:val="20"/>
                <w:szCs w:val="20"/>
              </w:rPr>
              <w:t>assignments and complete a survey as a part of diagnostic</w:t>
            </w:r>
          </w:p>
        </w:tc>
      </w:tr>
      <w:tr w:rsidR="00C46F6C" w:rsidRPr="008859D0" w14:paraId="3A72FB45" w14:textId="77777777" w:rsidTr="323C2257">
        <w:tc>
          <w:tcPr>
            <w:cnfStyle w:val="001000000000" w:firstRow="0" w:lastRow="0" w:firstColumn="1" w:lastColumn="0" w:oddVBand="0" w:evenVBand="0" w:oddHBand="0" w:evenHBand="0" w:firstRowFirstColumn="0" w:firstRowLastColumn="0" w:lastRowFirstColumn="0" w:lastRowLastColumn="0"/>
            <w:tcW w:w="1665" w:type="dxa"/>
          </w:tcPr>
          <w:p w14:paraId="26352CD8" w14:textId="5236F4AA" w:rsidR="00C46F6C" w:rsidRPr="00C0342E" w:rsidRDefault="00C46F6C" w:rsidP="00E07176">
            <w:pPr>
              <w:rPr>
                <w:bCs w:val="0"/>
                <w:color w:val="000000"/>
                <w:sz w:val="20"/>
                <w:szCs w:val="20"/>
              </w:rPr>
            </w:pPr>
            <w:r w:rsidRPr="00C0342E">
              <w:rPr>
                <w:bCs w:val="0"/>
                <w:color w:val="000000"/>
                <w:sz w:val="20"/>
                <w:szCs w:val="20"/>
              </w:rPr>
              <w:t>Adoption Coach</w:t>
            </w:r>
          </w:p>
        </w:tc>
        <w:tc>
          <w:tcPr>
            <w:tcW w:w="2849" w:type="dxa"/>
          </w:tcPr>
          <w:p w14:paraId="00A97C47" w14:textId="5A5851E2" w:rsidR="00C46F6C" w:rsidRDefault="00C46F6C" w:rsidP="00E07176">
            <w:pPr>
              <w:cnfStyle w:val="000000000000" w:firstRow="0" w:lastRow="0" w:firstColumn="0" w:lastColumn="0" w:oddVBand="0" w:evenVBand="0" w:oddHBand="0" w:evenHBand="0" w:firstRowFirstColumn="0" w:firstRowLastColumn="0" w:lastRowFirstColumn="0" w:lastRowLastColumn="0"/>
              <w:rPr>
                <w:bCs/>
                <w:color w:val="000000"/>
                <w:sz w:val="20"/>
                <w:szCs w:val="20"/>
              </w:rPr>
            </w:pPr>
            <w:r>
              <w:rPr>
                <w:bCs/>
                <w:color w:val="000000"/>
                <w:sz w:val="20"/>
                <w:szCs w:val="20"/>
              </w:rPr>
              <w:t xml:space="preserve">Weekly calls during </w:t>
            </w:r>
            <w:r w:rsidR="00BF08D3">
              <w:rPr>
                <w:bCs/>
                <w:color w:val="000000"/>
                <w:sz w:val="20"/>
                <w:szCs w:val="20"/>
              </w:rPr>
              <w:t xml:space="preserve">initiative </w:t>
            </w:r>
            <w:r>
              <w:rPr>
                <w:bCs/>
                <w:color w:val="000000"/>
                <w:sz w:val="20"/>
                <w:szCs w:val="20"/>
              </w:rPr>
              <w:t xml:space="preserve">planning periods. </w:t>
            </w:r>
          </w:p>
          <w:p w14:paraId="01060B07" w14:textId="432E8A83" w:rsidR="00C46F6C" w:rsidRPr="008859D0" w:rsidRDefault="00C46F6C" w:rsidP="00FD34A1">
            <w:pPr>
              <w:cnfStyle w:val="000000000000" w:firstRow="0" w:lastRow="0" w:firstColumn="0" w:lastColumn="0" w:oddVBand="0" w:evenVBand="0" w:oddHBand="0" w:evenHBand="0" w:firstRowFirstColumn="0" w:firstRowLastColumn="0" w:lastRowFirstColumn="0" w:lastRowLastColumn="0"/>
              <w:rPr>
                <w:bCs/>
                <w:color w:val="000000"/>
                <w:sz w:val="20"/>
                <w:szCs w:val="20"/>
              </w:rPr>
            </w:pPr>
            <w:r>
              <w:rPr>
                <w:bCs/>
                <w:color w:val="000000"/>
                <w:sz w:val="20"/>
                <w:szCs w:val="20"/>
              </w:rPr>
              <w:t xml:space="preserve">Optional webinars for additional resources. </w:t>
            </w:r>
          </w:p>
        </w:tc>
        <w:tc>
          <w:tcPr>
            <w:tcW w:w="4836" w:type="dxa"/>
            <w:gridSpan w:val="2"/>
          </w:tcPr>
          <w:p w14:paraId="4376AA60" w14:textId="625B4821" w:rsidR="00C46F6C" w:rsidRPr="008859D0" w:rsidRDefault="00C46F6C" w:rsidP="00E07176">
            <w:pPr>
              <w:cnfStyle w:val="000000000000" w:firstRow="0" w:lastRow="0" w:firstColumn="0" w:lastColumn="0" w:oddVBand="0" w:evenVBand="0" w:oddHBand="0" w:evenHBand="0" w:firstRowFirstColumn="0" w:firstRowLastColumn="0" w:lastRowFirstColumn="0" w:lastRowLastColumn="0"/>
              <w:rPr>
                <w:bCs/>
                <w:color w:val="000000"/>
                <w:sz w:val="20"/>
                <w:szCs w:val="20"/>
              </w:rPr>
            </w:pPr>
            <w:r>
              <w:rPr>
                <w:bCs/>
                <w:color w:val="000000"/>
                <w:sz w:val="20"/>
                <w:szCs w:val="20"/>
              </w:rPr>
              <w:t xml:space="preserve">Optional – Districts may develop a working group of school leaders and teachers to </w:t>
            </w:r>
            <w:r w:rsidR="00155240">
              <w:rPr>
                <w:bCs/>
                <w:color w:val="000000"/>
                <w:sz w:val="20"/>
                <w:szCs w:val="20"/>
              </w:rPr>
              <w:t xml:space="preserve">weigh in on broader adoption decisions. </w:t>
            </w:r>
          </w:p>
        </w:tc>
      </w:tr>
      <w:tr w:rsidR="00580D4A" w:rsidRPr="008859D0" w14:paraId="462B3047" w14:textId="77777777" w:rsidTr="323C2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681E4A19" w14:textId="2F8CF7F6" w:rsidR="00580D4A" w:rsidRPr="00C0342E" w:rsidRDefault="00580D4A" w:rsidP="00E07176">
            <w:pPr>
              <w:rPr>
                <w:bCs w:val="0"/>
                <w:color w:val="000000"/>
                <w:sz w:val="20"/>
                <w:szCs w:val="20"/>
              </w:rPr>
            </w:pPr>
            <w:r w:rsidRPr="00C0342E">
              <w:rPr>
                <w:bCs w:val="0"/>
                <w:color w:val="000000"/>
                <w:sz w:val="20"/>
                <w:szCs w:val="20"/>
              </w:rPr>
              <w:t>Onboarding Training</w:t>
            </w:r>
          </w:p>
        </w:tc>
        <w:tc>
          <w:tcPr>
            <w:tcW w:w="4913" w:type="dxa"/>
            <w:gridSpan w:val="2"/>
          </w:tcPr>
          <w:p w14:paraId="762C03DC" w14:textId="77777777" w:rsidR="00580D4A" w:rsidRDefault="00580D4A"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Estimated 2 days</w:t>
            </w:r>
          </w:p>
          <w:p w14:paraId="7EE3D50B" w14:textId="77777777" w:rsidR="00B77645" w:rsidRPr="008859D0" w:rsidRDefault="00B77645"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69C52F5B" w14:textId="77777777" w:rsidR="00580D4A" w:rsidRDefault="00B77645"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lastRenderedPageBreak/>
              <w:t>Note: training will be customized to support district and school leaders</w:t>
            </w:r>
          </w:p>
          <w:p w14:paraId="6D0D9E96" w14:textId="7B14D891" w:rsidR="00B77645" w:rsidRPr="008859D0" w:rsidRDefault="00B77645"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p>
        </w:tc>
        <w:tc>
          <w:tcPr>
            <w:tcW w:w="2772" w:type="dxa"/>
          </w:tcPr>
          <w:p w14:paraId="5B818908" w14:textId="77777777" w:rsidR="00580D4A" w:rsidRDefault="00580D4A"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lastRenderedPageBreak/>
              <w:t>Estimated 3 days</w:t>
            </w:r>
          </w:p>
          <w:p w14:paraId="3A6ED552" w14:textId="77777777" w:rsidR="00B77645" w:rsidRDefault="00B77645"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6D065EAC" w14:textId="77777777" w:rsidR="00B77645" w:rsidRDefault="00B77645"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lastRenderedPageBreak/>
              <w:t xml:space="preserve">This can be done all at once or spread out </w:t>
            </w:r>
            <w:r w:rsidR="00BE127E">
              <w:rPr>
                <w:bCs/>
                <w:color w:val="000000"/>
                <w:sz w:val="20"/>
                <w:szCs w:val="20"/>
              </w:rPr>
              <w:t>during the planning months</w:t>
            </w:r>
          </w:p>
          <w:p w14:paraId="3E89C3D9" w14:textId="2F18FF49" w:rsidR="00BE127E" w:rsidRPr="008859D0" w:rsidRDefault="00BE127E"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p>
        </w:tc>
      </w:tr>
      <w:tr w:rsidR="00AA40D2" w:rsidRPr="008859D0" w14:paraId="1A76D88F" w14:textId="77777777" w:rsidTr="323C2257">
        <w:tc>
          <w:tcPr>
            <w:cnfStyle w:val="001000000000" w:firstRow="0" w:lastRow="0" w:firstColumn="1" w:lastColumn="0" w:oddVBand="0" w:evenVBand="0" w:oddHBand="0" w:evenHBand="0" w:firstRowFirstColumn="0" w:firstRowLastColumn="0" w:lastRowFirstColumn="0" w:lastRowLastColumn="0"/>
            <w:tcW w:w="1665" w:type="dxa"/>
          </w:tcPr>
          <w:p w14:paraId="01E7E279" w14:textId="6C1552FE" w:rsidR="00AA40D2" w:rsidRPr="00C0342E" w:rsidRDefault="00AA40D2" w:rsidP="00E07176">
            <w:pPr>
              <w:rPr>
                <w:bCs w:val="0"/>
                <w:color w:val="000000"/>
                <w:sz w:val="20"/>
                <w:szCs w:val="20"/>
              </w:rPr>
            </w:pPr>
            <w:r w:rsidRPr="00C0342E">
              <w:rPr>
                <w:bCs w:val="0"/>
                <w:color w:val="000000"/>
                <w:sz w:val="20"/>
                <w:szCs w:val="20"/>
              </w:rPr>
              <w:lastRenderedPageBreak/>
              <w:t>Ongoing Training</w:t>
            </w:r>
          </w:p>
        </w:tc>
        <w:tc>
          <w:tcPr>
            <w:tcW w:w="2849" w:type="dxa"/>
          </w:tcPr>
          <w:p w14:paraId="22CA1DA5" w14:textId="094A4158" w:rsidR="00AA40D2" w:rsidRPr="008859D0" w:rsidRDefault="0002363E" w:rsidP="00E07176">
            <w:pPr>
              <w:cnfStyle w:val="000000000000" w:firstRow="0" w:lastRow="0" w:firstColumn="0" w:lastColumn="0" w:oddVBand="0" w:evenVBand="0" w:oddHBand="0" w:evenHBand="0" w:firstRowFirstColumn="0" w:firstRowLastColumn="0" w:lastRowFirstColumn="0" w:lastRowLastColumn="0"/>
              <w:rPr>
                <w:bCs/>
                <w:color w:val="000000"/>
                <w:sz w:val="20"/>
                <w:szCs w:val="20"/>
              </w:rPr>
            </w:pPr>
            <w:r>
              <w:rPr>
                <w:bCs/>
                <w:color w:val="000000"/>
                <w:sz w:val="20"/>
                <w:szCs w:val="20"/>
              </w:rPr>
              <w:t xml:space="preserve">District staff </w:t>
            </w:r>
            <w:r w:rsidR="00B9414C">
              <w:rPr>
                <w:bCs/>
                <w:color w:val="000000"/>
                <w:sz w:val="20"/>
                <w:szCs w:val="20"/>
              </w:rPr>
              <w:t xml:space="preserve">to join </w:t>
            </w:r>
            <w:r w:rsidR="00A14E48">
              <w:rPr>
                <w:bCs/>
                <w:color w:val="000000"/>
                <w:sz w:val="20"/>
                <w:szCs w:val="20"/>
              </w:rPr>
              <w:t>s</w:t>
            </w:r>
            <w:r w:rsidR="00B9414C">
              <w:rPr>
                <w:bCs/>
                <w:color w:val="000000"/>
                <w:sz w:val="20"/>
                <w:szCs w:val="20"/>
              </w:rPr>
              <w:t xml:space="preserve">ubset of </w:t>
            </w:r>
            <w:r w:rsidR="009B6C09">
              <w:rPr>
                <w:bCs/>
                <w:color w:val="000000"/>
                <w:sz w:val="20"/>
                <w:szCs w:val="20"/>
              </w:rPr>
              <w:t xml:space="preserve">sessions with </w:t>
            </w:r>
            <w:r w:rsidR="00BF08D3">
              <w:rPr>
                <w:bCs/>
                <w:color w:val="000000"/>
                <w:sz w:val="20"/>
                <w:szCs w:val="20"/>
              </w:rPr>
              <w:t>participating</w:t>
            </w:r>
            <w:r w:rsidR="009B6C09">
              <w:rPr>
                <w:bCs/>
                <w:color w:val="000000"/>
                <w:sz w:val="20"/>
                <w:szCs w:val="20"/>
              </w:rPr>
              <w:t xml:space="preserve"> schools</w:t>
            </w:r>
          </w:p>
        </w:tc>
        <w:tc>
          <w:tcPr>
            <w:tcW w:w="4836" w:type="dxa"/>
            <w:gridSpan w:val="2"/>
          </w:tcPr>
          <w:p w14:paraId="27902062" w14:textId="77777777" w:rsidR="00DC2F23" w:rsidRDefault="00964D30" w:rsidP="00E07176">
            <w:pPr>
              <w:cnfStyle w:val="000000000000" w:firstRow="0" w:lastRow="0" w:firstColumn="0" w:lastColumn="0" w:oddVBand="0" w:evenVBand="0" w:oddHBand="0" w:evenHBand="0" w:firstRowFirstColumn="0" w:firstRowLastColumn="0" w:lastRowFirstColumn="0" w:lastRowLastColumn="0"/>
              <w:rPr>
                <w:bCs/>
                <w:color w:val="000000"/>
                <w:sz w:val="20"/>
                <w:szCs w:val="20"/>
              </w:rPr>
            </w:pPr>
            <w:r>
              <w:rPr>
                <w:bCs/>
                <w:color w:val="000000"/>
                <w:sz w:val="20"/>
                <w:szCs w:val="20"/>
              </w:rPr>
              <w:t xml:space="preserve">Virtual support embedded in </w:t>
            </w:r>
            <w:r w:rsidR="00E90A83">
              <w:rPr>
                <w:bCs/>
                <w:color w:val="000000"/>
                <w:sz w:val="20"/>
                <w:szCs w:val="20"/>
              </w:rPr>
              <w:t xml:space="preserve">day-to day </w:t>
            </w:r>
            <w:r w:rsidR="00D21C88">
              <w:rPr>
                <w:bCs/>
                <w:color w:val="000000"/>
                <w:sz w:val="20"/>
                <w:szCs w:val="20"/>
              </w:rPr>
              <w:t xml:space="preserve">implementation (e.g., coaches join </w:t>
            </w:r>
            <w:r w:rsidR="00B712CA">
              <w:rPr>
                <w:bCs/>
                <w:color w:val="000000"/>
                <w:sz w:val="20"/>
                <w:szCs w:val="20"/>
              </w:rPr>
              <w:t>c</w:t>
            </w:r>
            <w:r w:rsidR="00451E23">
              <w:rPr>
                <w:bCs/>
                <w:color w:val="000000"/>
                <w:sz w:val="20"/>
                <w:szCs w:val="20"/>
              </w:rPr>
              <w:t xml:space="preserve">lassrooms for observations, join </w:t>
            </w:r>
            <w:r w:rsidR="00AA40D2">
              <w:rPr>
                <w:bCs/>
                <w:color w:val="000000"/>
                <w:sz w:val="20"/>
                <w:szCs w:val="20"/>
              </w:rPr>
              <w:t xml:space="preserve">scheduled </w:t>
            </w:r>
            <w:r w:rsidR="00D978BA">
              <w:rPr>
                <w:bCs/>
                <w:color w:val="000000"/>
                <w:sz w:val="20"/>
                <w:szCs w:val="20"/>
              </w:rPr>
              <w:t>planning time</w:t>
            </w:r>
            <w:r w:rsidR="00D21C88">
              <w:rPr>
                <w:bCs/>
                <w:color w:val="000000"/>
                <w:sz w:val="20"/>
                <w:szCs w:val="20"/>
              </w:rPr>
              <w:t>, etc.)</w:t>
            </w:r>
            <w:r w:rsidR="003C6107">
              <w:rPr>
                <w:bCs/>
                <w:color w:val="000000"/>
                <w:sz w:val="20"/>
                <w:szCs w:val="20"/>
              </w:rPr>
              <w:t xml:space="preserve"> </w:t>
            </w:r>
          </w:p>
          <w:p w14:paraId="61746EC6" w14:textId="77777777" w:rsidR="00DC2F23" w:rsidRDefault="00DC2F23" w:rsidP="00E07176">
            <w:pPr>
              <w:cnfStyle w:val="000000000000" w:firstRow="0" w:lastRow="0" w:firstColumn="0" w:lastColumn="0" w:oddVBand="0" w:evenVBand="0" w:oddHBand="0" w:evenHBand="0" w:firstRowFirstColumn="0" w:firstRowLastColumn="0" w:lastRowFirstColumn="0" w:lastRowLastColumn="0"/>
              <w:rPr>
                <w:bCs/>
                <w:color w:val="000000"/>
                <w:sz w:val="20"/>
                <w:szCs w:val="20"/>
              </w:rPr>
            </w:pPr>
          </w:p>
          <w:p w14:paraId="3DB1B3B2" w14:textId="00B97236" w:rsidR="00D21C88" w:rsidRDefault="00DC2F23" w:rsidP="00E07176">
            <w:pPr>
              <w:cnfStyle w:val="000000000000" w:firstRow="0" w:lastRow="0" w:firstColumn="0" w:lastColumn="0" w:oddVBand="0" w:evenVBand="0" w:oddHBand="0" w:evenHBand="0" w:firstRowFirstColumn="0" w:firstRowLastColumn="0" w:lastRowFirstColumn="0" w:lastRowLastColumn="0"/>
              <w:rPr>
                <w:bCs/>
                <w:color w:val="000000"/>
                <w:sz w:val="20"/>
                <w:szCs w:val="20"/>
              </w:rPr>
            </w:pPr>
            <w:r>
              <w:rPr>
                <w:bCs/>
                <w:color w:val="000000"/>
                <w:sz w:val="20"/>
                <w:szCs w:val="20"/>
              </w:rPr>
              <w:t xml:space="preserve">Estimated </w:t>
            </w:r>
            <w:r w:rsidR="00617803">
              <w:rPr>
                <w:bCs/>
                <w:color w:val="000000"/>
                <w:sz w:val="20"/>
                <w:szCs w:val="20"/>
              </w:rPr>
              <w:t xml:space="preserve">1-2 days of </w:t>
            </w:r>
            <w:r w:rsidR="0054413C">
              <w:rPr>
                <w:bCs/>
                <w:color w:val="000000"/>
                <w:sz w:val="20"/>
                <w:szCs w:val="20"/>
              </w:rPr>
              <w:t>additional</w:t>
            </w:r>
            <w:r w:rsidR="008A14DB">
              <w:rPr>
                <w:bCs/>
                <w:color w:val="000000"/>
                <w:sz w:val="20"/>
                <w:szCs w:val="20"/>
              </w:rPr>
              <w:t xml:space="preserve">, virtual </w:t>
            </w:r>
            <w:r w:rsidR="0054413C">
              <w:rPr>
                <w:bCs/>
                <w:color w:val="000000"/>
                <w:sz w:val="20"/>
                <w:szCs w:val="20"/>
              </w:rPr>
              <w:t xml:space="preserve">training </w:t>
            </w:r>
            <w:r w:rsidR="00617803">
              <w:rPr>
                <w:bCs/>
                <w:color w:val="000000"/>
                <w:sz w:val="20"/>
                <w:szCs w:val="20"/>
              </w:rPr>
              <w:t xml:space="preserve">time spread </w:t>
            </w:r>
            <w:r w:rsidR="005448BF">
              <w:rPr>
                <w:bCs/>
                <w:color w:val="000000"/>
                <w:sz w:val="20"/>
                <w:szCs w:val="20"/>
              </w:rPr>
              <w:t xml:space="preserve">out over the course of the </w:t>
            </w:r>
            <w:r w:rsidR="00D16E06">
              <w:rPr>
                <w:bCs/>
                <w:color w:val="000000"/>
                <w:sz w:val="20"/>
                <w:szCs w:val="20"/>
              </w:rPr>
              <w:t xml:space="preserve">of </w:t>
            </w:r>
            <w:r w:rsidR="00BF08D3">
              <w:rPr>
                <w:bCs/>
                <w:color w:val="000000"/>
                <w:sz w:val="20"/>
                <w:szCs w:val="20"/>
              </w:rPr>
              <w:t xml:space="preserve">initiative </w:t>
            </w:r>
            <w:r w:rsidR="005448BF">
              <w:rPr>
                <w:bCs/>
                <w:color w:val="000000"/>
                <w:sz w:val="20"/>
                <w:szCs w:val="20"/>
              </w:rPr>
              <w:t>implementation timeline.</w:t>
            </w:r>
            <w:r w:rsidR="008A14DB">
              <w:rPr>
                <w:bCs/>
                <w:color w:val="000000"/>
                <w:sz w:val="20"/>
                <w:szCs w:val="20"/>
              </w:rPr>
              <w:t xml:space="preserve"> </w:t>
            </w:r>
            <w:r w:rsidR="006162FA">
              <w:rPr>
                <w:bCs/>
                <w:color w:val="000000"/>
                <w:sz w:val="20"/>
                <w:szCs w:val="20"/>
              </w:rPr>
              <w:t xml:space="preserve">Sessions are used </w:t>
            </w:r>
            <w:r>
              <w:rPr>
                <w:bCs/>
                <w:color w:val="000000"/>
                <w:sz w:val="20"/>
                <w:szCs w:val="20"/>
              </w:rPr>
              <w:t xml:space="preserve">for </w:t>
            </w:r>
            <w:r w:rsidR="0044092F">
              <w:rPr>
                <w:bCs/>
                <w:color w:val="000000"/>
                <w:sz w:val="20"/>
                <w:szCs w:val="20"/>
              </w:rPr>
              <w:t xml:space="preserve">training, </w:t>
            </w:r>
            <w:r>
              <w:rPr>
                <w:bCs/>
                <w:color w:val="000000"/>
                <w:sz w:val="20"/>
                <w:szCs w:val="20"/>
              </w:rPr>
              <w:t>problem-solving</w:t>
            </w:r>
            <w:r w:rsidR="0044092F">
              <w:rPr>
                <w:bCs/>
                <w:color w:val="000000"/>
                <w:sz w:val="20"/>
                <w:szCs w:val="20"/>
              </w:rPr>
              <w:t xml:space="preserve"> and reflection.</w:t>
            </w:r>
            <w:r>
              <w:rPr>
                <w:bCs/>
                <w:color w:val="000000"/>
                <w:sz w:val="20"/>
                <w:szCs w:val="20"/>
              </w:rPr>
              <w:t xml:space="preserve"> </w:t>
            </w:r>
          </w:p>
          <w:p w14:paraId="06375217" w14:textId="77777777" w:rsidR="00D21C88" w:rsidRDefault="00D21C88" w:rsidP="00E07176">
            <w:pPr>
              <w:cnfStyle w:val="000000000000" w:firstRow="0" w:lastRow="0" w:firstColumn="0" w:lastColumn="0" w:oddVBand="0" w:evenVBand="0" w:oddHBand="0" w:evenHBand="0" w:firstRowFirstColumn="0" w:firstRowLastColumn="0" w:lastRowFirstColumn="0" w:lastRowLastColumn="0"/>
              <w:rPr>
                <w:bCs/>
                <w:color w:val="000000"/>
                <w:sz w:val="20"/>
                <w:szCs w:val="20"/>
              </w:rPr>
            </w:pPr>
          </w:p>
          <w:p w14:paraId="393D96C2" w14:textId="77777777" w:rsidR="008A14DB" w:rsidRDefault="003C287A" w:rsidP="00684D66">
            <w:pPr>
              <w:cnfStyle w:val="000000000000" w:firstRow="0" w:lastRow="0" w:firstColumn="0" w:lastColumn="0" w:oddVBand="0" w:evenVBand="0" w:oddHBand="0" w:evenHBand="0" w:firstRowFirstColumn="0" w:firstRowLastColumn="0" w:lastRowFirstColumn="0" w:lastRowLastColumn="0"/>
              <w:rPr>
                <w:bCs/>
                <w:color w:val="000000"/>
                <w:sz w:val="20"/>
                <w:szCs w:val="20"/>
              </w:rPr>
            </w:pPr>
            <w:r>
              <w:rPr>
                <w:bCs/>
                <w:color w:val="000000"/>
                <w:sz w:val="20"/>
                <w:szCs w:val="20"/>
              </w:rPr>
              <w:t>Optional</w:t>
            </w:r>
            <w:r w:rsidR="008A14DB">
              <w:rPr>
                <w:bCs/>
                <w:color w:val="000000"/>
                <w:sz w:val="20"/>
                <w:szCs w:val="20"/>
              </w:rPr>
              <w:t xml:space="preserve"> supports</w:t>
            </w:r>
            <w:r>
              <w:rPr>
                <w:bCs/>
                <w:color w:val="000000"/>
                <w:sz w:val="20"/>
                <w:szCs w:val="20"/>
              </w:rPr>
              <w:t xml:space="preserve">: </w:t>
            </w:r>
          </w:p>
          <w:p w14:paraId="2E81B51F" w14:textId="77777777" w:rsidR="008A14DB" w:rsidRPr="008A14DB" w:rsidRDefault="008A14DB" w:rsidP="008A14DB">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Pr>
                <w:bCs/>
                <w:color w:val="000000"/>
                <w:sz w:val="20"/>
                <w:szCs w:val="20"/>
              </w:rPr>
              <w:t>A</w:t>
            </w:r>
            <w:r w:rsidR="003C287A" w:rsidRPr="008A14DB">
              <w:rPr>
                <w:bCs/>
                <w:color w:val="000000"/>
                <w:sz w:val="20"/>
                <w:szCs w:val="20"/>
              </w:rPr>
              <w:t xml:space="preserve">vailable weekly office hours </w:t>
            </w:r>
          </w:p>
          <w:p w14:paraId="2B9502D3" w14:textId="5B001424" w:rsidR="00684D66" w:rsidRDefault="008A14DB" w:rsidP="008A14DB">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Pr>
                <w:bCs/>
                <w:color w:val="000000"/>
                <w:sz w:val="20"/>
                <w:szCs w:val="20"/>
              </w:rPr>
              <w:t>A</w:t>
            </w:r>
            <w:r w:rsidR="00684D66" w:rsidRPr="008A14DB">
              <w:rPr>
                <w:bCs/>
                <w:color w:val="000000"/>
                <w:sz w:val="20"/>
                <w:szCs w:val="20"/>
              </w:rPr>
              <w:t xml:space="preserve">bility to participate in </w:t>
            </w:r>
            <w:r w:rsidR="000877D9" w:rsidRPr="008A14DB">
              <w:rPr>
                <w:bCs/>
                <w:color w:val="000000"/>
                <w:sz w:val="20"/>
                <w:szCs w:val="20"/>
              </w:rPr>
              <w:t xml:space="preserve">discussion board for each </w:t>
            </w:r>
            <w:r w:rsidR="00684D66">
              <w:t xml:space="preserve">product/grade level </w:t>
            </w:r>
          </w:p>
          <w:p w14:paraId="16D200C6" w14:textId="04766F8F" w:rsidR="008A14DB" w:rsidRDefault="008A14DB" w:rsidP="008A14DB">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Possible classroom observations of sample classrooms</w:t>
            </w:r>
          </w:p>
          <w:p w14:paraId="5641195D" w14:textId="16173C26" w:rsidR="00684D66" w:rsidRPr="008859D0" w:rsidRDefault="00684D66" w:rsidP="00DC2F23">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6C3F0A" w:rsidRPr="008859D0" w14:paraId="1A0E4A70" w14:textId="77777777" w:rsidTr="323C2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5C5E9C45" w14:textId="655F3FA8" w:rsidR="006C3F0A" w:rsidRPr="00514E65" w:rsidRDefault="00BF08D3" w:rsidP="00E07176">
            <w:pPr>
              <w:rPr>
                <w:color w:val="000000"/>
                <w:sz w:val="20"/>
                <w:szCs w:val="20"/>
              </w:rPr>
            </w:pPr>
            <w:r>
              <w:rPr>
                <w:color w:val="000000"/>
                <w:sz w:val="20"/>
                <w:szCs w:val="20"/>
              </w:rPr>
              <w:t xml:space="preserve">Pilot unit </w:t>
            </w:r>
            <w:r w:rsidR="00A8375A" w:rsidRPr="00514E65">
              <w:rPr>
                <w:color w:val="000000"/>
                <w:sz w:val="20"/>
                <w:szCs w:val="20"/>
              </w:rPr>
              <w:t>implementation</w:t>
            </w:r>
          </w:p>
        </w:tc>
        <w:tc>
          <w:tcPr>
            <w:tcW w:w="2849" w:type="dxa"/>
          </w:tcPr>
          <w:p w14:paraId="686C772C" w14:textId="17631D38" w:rsidR="006C3F0A" w:rsidRPr="008859D0" w:rsidRDefault="00345E23"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NA</w:t>
            </w:r>
          </w:p>
        </w:tc>
        <w:tc>
          <w:tcPr>
            <w:tcW w:w="2064" w:type="dxa"/>
          </w:tcPr>
          <w:p w14:paraId="349DF75B" w14:textId="1219F929" w:rsidR="006C3F0A" w:rsidRPr="008859D0" w:rsidRDefault="00345E23"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 xml:space="preserve">Pilot unit identified for </w:t>
            </w:r>
            <w:r w:rsidR="00BA2F33">
              <w:rPr>
                <w:bCs/>
                <w:color w:val="000000"/>
                <w:sz w:val="20"/>
                <w:szCs w:val="20"/>
              </w:rPr>
              <w:t>initiative</w:t>
            </w:r>
            <w:r>
              <w:rPr>
                <w:bCs/>
                <w:color w:val="000000"/>
                <w:sz w:val="20"/>
                <w:szCs w:val="20"/>
              </w:rPr>
              <w:t xml:space="preserve"> (typically between 2.5 – 6 weeks based on subject/grade)</w:t>
            </w:r>
          </w:p>
        </w:tc>
        <w:tc>
          <w:tcPr>
            <w:tcW w:w="2772" w:type="dxa"/>
          </w:tcPr>
          <w:p w14:paraId="29A60B9D" w14:textId="2F173798" w:rsidR="006C3F0A" w:rsidRDefault="00AB62FB"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 xml:space="preserve">Conduct </w:t>
            </w:r>
            <w:r w:rsidR="007265CD">
              <w:rPr>
                <w:bCs/>
                <w:color w:val="000000"/>
                <w:sz w:val="20"/>
                <w:szCs w:val="20"/>
              </w:rPr>
              <w:t xml:space="preserve">at least 2-3 </w:t>
            </w:r>
            <w:r>
              <w:rPr>
                <w:bCs/>
                <w:color w:val="000000"/>
                <w:sz w:val="20"/>
                <w:szCs w:val="20"/>
              </w:rPr>
              <w:t xml:space="preserve">classroom observations with </w:t>
            </w:r>
            <w:r w:rsidR="0006688F">
              <w:rPr>
                <w:bCs/>
                <w:color w:val="000000"/>
                <w:sz w:val="20"/>
                <w:szCs w:val="20"/>
              </w:rPr>
              <w:t>p</w:t>
            </w:r>
            <w:r w:rsidR="00BF08D3">
              <w:rPr>
                <w:bCs/>
                <w:color w:val="000000"/>
                <w:sz w:val="20"/>
                <w:szCs w:val="20"/>
              </w:rPr>
              <w:t>articipating t</w:t>
            </w:r>
            <w:r>
              <w:rPr>
                <w:bCs/>
                <w:color w:val="000000"/>
                <w:sz w:val="20"/>
                <w:szCs w:val="20"/>
              </w:rPr>
              <w:t xml:space="preserve">eachers and debrief using </w:t>
            </w:r>
            <w:r w:rsidR="007265CD">
              <w:rPr>
                <w:bCs/>
                <w:color w:val="000000"/>
                <w:sz w:val="20"/>
                <w:szCs w:val="20"/>
              </w:rPr>
              <w:t>THL product coaching tools</w:t>
            </w:r>
          </w:p>
          <w:p w14:paraId="2B27344D" w14:textId="5C224460" w:rsidR="007265CD" w:rsidRPr="008859D0" w:rsidRDefault="007265CD" w:rsidP="00E07176">
            <w:pPr>
              <w:cnfStyle w:val="000000100000" w:firstRow="0" w:lastRow="0" w:firstColumn="0" w:lastColumn="0" w:oddVBand="0" w:evenVBand="0" w:oddHBand="1" w:evenHBand="0" w:firstRowFirstColumn="0" w:firstRowLastColumn="0" w:lastRowFirstColumn="0" w:lastRowLastColumn="0"/>
              <w:rPr>
                <w:bCs/>
                <w:color w:val="000000"/>
                <w:sz w:val="20"/>
                <w:szCs w:val="20"/>
              </w:rPr>
            </w:pPr>
          </w:p>
        </w:tc>
      </w:tr>
    </w:tbl>
    <w:p w14:paraId="61A34378" w14:textId="4F602C82" w:rsidR="003104CA" w:rsidRDefault="003104CA" w:rsidP="00E07176">
      <w:pPr>
        <w:pBdr>
          <w:top w:val="nil"/>
          <w:left w:val="nil"/>
          <w:bottom w:val="nil"/>
          <w:right w:val="nil"/>
          <w:between w:val="nil"/>
        </w:pBdr>
        <w:spacing w:after="0" w:line="240" w:lineRule="auto"/>
        <w:rPr>
          <w:color w:val="000000" w:themeColor="text1"/>
        </w:rPr>
      </w:pPr>
    </w:p>
    <w:p w14:paraId="693CCCEA" w14:textId="4BF2ABCC" w:rsidR="003104CA" w:rsidRDefault="003104CA" w:rsidP="003104CA">
      <w:pPr>
        <w:pBdr>
          <w:top w:val="nil"/>
          <w:left w:val="nil"/>
          <w:bottom w:val="nil"/>
          <w:right w:val="nil"/>
          <w:between w:val="nil"/>
        </w:pBdr>
        <w:spacing w:after="0" w:line="240" w:lineRule="auto"/>
        <w:rPr>
          <w:color w:val="000000"/>
        </w:rPr>
      </w:pPr>
      <w:r>
        <w:rPr>
          <w:color w:val="000000"/>
        </w:rPr>
        <w:t xml:space="preserve">Note, the chart above does not include the time commitment required for participants receiving stipends. Additional information on the stipend program is included in the next section. </w:t>
      </w:r>
    </w:p>
    <w:p w14:paraId="37B59D9B" w14:textId="4D6C1DBF" w:rsidR="00966AAC" w:rsidRDefault="00966AAC" w:rsidP="003104CA">
      <w:pPr>
        <w:pBdr>
          <w:top w:val="nil"/>
          <w:left w:val="nil"/>
          <w:bottom w:val="nil"/>
          <w:right w:val="nil"/>
          <w:between w:val="nil"/>
        </w:pBdr>
        <w:spacing w:after="0" w:line="240" w:lineRule="auto"/>
        <w:rPr>
          <w:color w:val="000000"/>
        </w:rPr>
      </w:pPr>
    </w:p>
    <w:p w14:paraId="37984FDE" w14:textId="2523369E" w:rsidR="003104CA" w:rsidRPr="00FD34A1" w:rsidRDefault="00966AAC" w:rsidP="00E07176">
      <w:pPr>
        <w:pBdr>
          <w:top w:val="nil"/>
          <w:left w:val="nil"/>
          <w:bottom w:val="nil"/>
          <w:right w:val="nil"/>
          <w:between w:val="nil"/>
        </w:pBdr>
        <w:spacing w:after="0" w:line="240" w:lineRule="auto"/>
        <w:rPr>
          <w:bCs/>
        </w:rPr>
      </w:pPr>
      <w:r w:rsidRPr="00FD34A1">
        <w:t xml:space="preserve">Districts should plan to designate </w:t>
      </w:r>
      <w:r w:rsidRPr="00FD34A1">
        <w:rPr>
          <w:bCs/>
        </w:rPr>
        <w:t xml:space="preserve">a District </w:t>
      </w:r>
      <w:r w:rsidR="0004222E">
        <w:t>Initiative</w:t>
      </w:r>
      <w:r w:rsidRPr="00FD34A1">
        <w:t xml:space="preserve"> Lead </w:t>
      </w:r>
      <w:r w:rsidR="00582793" w:rsidRPr="00FD34A1">
        <w:t xml:space="preserve">who will serve as the main point of contact for </w:t>
      </w:r>
      <w:r w:rsidR="0004222E">
        <w:t>CRIMSI</w:t>
      </w:r>
      <w:r w:rsidR="00582793" w:rsidRPr="00FD34A1">
        <w:t xml:space="preserve">.  It is recommended that this individual be the person leading the THL adoption </w:t>
      </w:r>
      <w:r w:rsidR="00CB6AFF" w:rsidRPr="00FD34A1">
        <w:t xml:space="preserve">process and decision for the district.  </w:t>
      </w:r>
      <w:r w:rsidR="00F154CD">
        <w:t xml:space="preserve">If a </w:t>
      </w:r>
      <w:r w:rsidR="00BF08D3">
        <w:t>school</w:t>
      </w:r>
      <w:r w:rsidR="00F154CD">
        <w:t xml:space="preserve"> is applying </w:t>
      </w:r>
      <w:r w:rsidR="00FC6237">
        <w:t>on its own, the</w:t>
      </w:r>
      <w:r w:rsidR="00BF08D3">
        <w:t xml:space="preserve"> school</w:t>
      </w:r>
      <w:r w:rsidR="00FC6237">
        <w:t xml:space="preserve"> should designate a similar </w:t>
      </w:r>
      <w:r w:rsidR="00BF08D3">
        <w:t>School</w:t>
      </w:r>
      <w:r w:rsidR="00FC6237">
        <w:t xml:space="preserve"> </w:t>
      </w:r>
      <w:r w:rsidR="0004222E">
        <w:t>Initiative</w:t>
      </w:r>
      <w:r w:rsidR="00FC6237">
        <w:t xml:space="preserve"> Lead role. </w:t>
      </w:r>
      <w:r w:rsidR="00CB6AFF" w:rsidRPr="00FD34A1">
        <w:t xml:space="preserve">This person will also be responsible for </w:t>
      </w:r>
      <w:r w:rsidR="00EE7681" w:rsidRPr="00FD34A1">
        <w:t xml:space="preserve">helping </w:t>
      </w:r>
      <w:r w:rsidR="00BF08D3">
        <w:t>participants</w:t>
      </w:r>
      <w:r w:rsidR="00EE7681" w:rsidRPr="00FD34A1">
        <w:t xml:space="preserve"> complete the </w:t>
      </w:r>
      <w:r w:rsidRPr="00FD34A1">
        <w:t>required activitie</w:t>
      </w:r>
      <w:r w:rsidR="00CB6AFF" w:rsidRPr="00FD34A1">
        <w:t xml:space="preserve">s and supporting </w:t>
      </w:r>
      <w:r w:rsidRPr="00FD34A1">
        <w:t xml:space="preserve">stakeholder engagement and buy-in </w:t>
      </w:r>
      <w:r w:rsidR="00A82DB8" w:rsidRPr="00FD34A1">
        <w:t xml:space="preserve">for </w:t>
      </w:r>
      <w:r w:rsidR="00251D77">
        <w:t>the initiative</w:t>
      </w:r>
      <w:r w:rsidR="00A82DB8" w:rsidRPr="00FD34A1">
        <w:t xml:space="preserve"> </w:t>
      </w:r>
      <w:r w:rsidRPr="00FD34A1">
        <w:t>THL materials</w:t>
      </w:r>
      <w:r w:rsidR="00A82DB8" w:rsidRPr="00FD34A1">
        <w:t>.</w:t>
      </w:r>
      <w:r w:rsidRPr="00FD34A1">
        <w:t xml:space="preserve"> </w:t>
      </w:r>
      <w:r w:rsidR="006700DD" w:rsidRPr="00FD34A1">
        <w:t xml:space="preserve">The </w:t>
      </w:r>
      <w:r w:rsidR="00A82DB8" w:rsidRPr="00FD34A1">
        <w:t xml:space="preserve">District </w:t>
      </w:r>
      <w:r w:rsidR="0004222E">
        <w:t xml:space="preserve">Initiative </w:t>
      </w:r>
      <w:r w:rsidR="006700DD" w:rsidRPr="00FD34A1">
        <w:t xml:space="preserve">Lead will need to devote sufficient time to </w:t>
      </w:r>
      <w:r w:rsidR="00FD34A1" w:rsidRPr="00FD34A1">
        <w:t>complete these activities.</w:t>
      </w:r>
    </w:p>
    <w:p w14:paraId="1AC8E6AF" w14:textId="52F3064B" w:rsidR="00C235E8" w:rsidRPr="00DC6ECF" w:rsidRDefault="004423FB" w:rsidP="00BA2F33">
      <w:pPr>
        <w:pStyle w:val="Heading1"/>
      </w:pPr>
      <w:bookmarkStart w:id="9" w:name="_Time_Commitment_for"/>
      <w:bookmarkStart w:id="10" w:name="_Toc58334252"/>
      <w:bookmarkEnd w:id="9"/>
      <w:r>
        <w:t>Stipend Overview</w:t>
      </w:r>
      <w:r w:rsidR="0093688D">
        <w:t xml:space="preserve">: Spring ’21 </w:t>
      </w:r>
      <w:r w:rsidR="0004222E">
        <w:t>Initiative</w:t>
      </w:r>
      <w:bookmarkEnd w:id="10"/>
    </w:p>
    <w:p w14:paraId="31D5ED37" w14:textId="252E3A0D" w:rsidR="00242493" w:rsidRDefault="00242493" w:rsidP="00242493">
      <w:r>
        <w:t xml:space="preserve">Participating pilot teachers, coaches, </w:t>
      </w:r>
      <w:r w:rsidR="006B2EB1">
        <w:t xml:space="preserve">and </w:t>
      </w:r>
      <w:r w:rsidR="007C6378">
        <w:t>school leaders</w:t>
      </w:r>
      <w:r w:rsidR="006B2EB1">
        <w:t xml:space="preserve"> (acting as the main instructional coach for teachers)</w:t>
      </w:r>
      <w:r>
        <w:t xml:space="preserve"> will </w:t>
      </w:r>
      <w:r w:rsidR="00633FD6">
        <w:t xml:space="preserve">all </w:t>
      </w:r>
      <w:r>
        <w:t xml:space="preserve">have the opportunity to help shape the design and usability of the THL instructional materials by providing the TEA with artifacts and feedback throughout the duration of </w:t>
      </w:r>
      <w:r w:rsidR="00251D77">
        <w:t>the initiative</w:t>
      </w:r>
      <w:r>
        <w:t>.</w:t>
      </w:r>
      <w:r w:rsidR="002805D4">
        <w:t xml:space="preserve">  </w:t>
      </w:r>
      <w:r w:rsidR="000646C9">
        <w:t xml:space="preserve">To this end, two levels of stipends will be provided to select </w:t>
      </w:r>
      <w:r w:rsidR="00BF08D3">
        <w:t>participants</w:t>
      </w:r>
      <w:r w:rsidR="000646C9">
        <w:t xml:space="preserve"> for </w:t>
      </w:r>
      <w:proofErr w:type="spellStart"/>
      <w:r w:rsidR="0004222E">
        <w:t>intiative</w:t>
      </w:r>
      <w:proofErr w:type="spellEnd"/>
      <w:r w:rsidR="000646C9">
        <w:t xml:space="preserve"> work done outside of the standard school day.</w:t>
      </w:r>
      <w:r w:rsidR="00577EA0">
        <w:t xml:space="preserve">  TEA will use the artifacts and feedback provided by LEAs to improve the quality and usability of THL. </w:t>
      </w:r>
      <w:r w:rsidR="000646C9">
        <w:t xml:space="preserve">  </w:t>
      </w:r>
    </w:p>
    <w:p w14:paraId="0CB0FD95" w14:textId="7B98F509" w:rsidR="009B4E7A" w:rsidRDefault="009B4E7A" w:rsidP="00242493">
      <w:r>
        <w:t xml:space="preserve">Please note, to be eligible for the compensation, school leaders, coaches and teachers must attend the </w:t>
      </w:r>
      <w:r w:rsidR="0004222E">
        <w:t>CRIMSI</w:t>
      </w:r>
      <w:r>
        <w:t xml:space="preserve"> onboarding and ongoing trainings included as a part of </w:t>
      </w:r>
      <w:r w:rsidR="00251D77">
        <w:t>the initiative</w:t>
      </w:r>
      <w:r>
        <w:t>.</w:t>
      </w:r>
      <w:r w:rsidR="006A16B4">
        <w:t xml:space="preserve"> </w:t>
      </w:r>
    </w:p>
    <w:p w14:paraId="25B86265" w14:textId="2EBB9790" w:rsidR="00150FEA" w:rsidRDefault="00CA1A2D" w:rsidP="00662524">
      <w:r>
        <w:lastRenderedPageBreak/>
        <w:t xml:space="preserve">All </w:t>
      </w:r>
      <w:r w:rsidR="00BF08D3">
        <w:t>participants</w:t>
      </w:r>
      <w:r>
        <w:t xml:space="preserve"> receiving a stipend will complete a compensation verification form at the beginning of </w:t>
      </w:r>
      <w:r w:rsidR="00251D77">
        <w:t>the initiative</w:t>
      </w:r>
      <w:r w:rsidR="009B4E7A">
        <w:t xml:space="preserve"> outlining the stipend </w:t>
      </w:r>
      <w:r w:rsidR="00B523B5">
        <w:t xml:space="preserve">prerequisite trainings and the stipend activity </w:t>
      </w:r>
      <w:r w:rsidR="009B4E7A">
        <w:t xml:space="preserve">requirements.  </w:t>
      </w:r>
      <w:r w:rsidR="00662524">
        <w:t xml:space="preserve">Stipends </w:t>
      </w:r>
      <w:r w:rsidR="00150FEA">
        <w:t xml:space="preserve">will be disbursed in Summer 2021 after TEA confirms full completion of </w:t>
      </w:r>
      <w:r w:rsidR="00251D77">
        <w:t>the initiative</w:t>
      </w:r>
      <w:r w:rsidR="00150FEA">
        <w:t xml:space="preserve"> and stipend activities as outlined in the </w:t>
      </w:r>
      <w:r w:rsidR="00662524">
        <w:t>verification form</w:t>
      </w:r>
      <w:r w:rsidR="00150FEA">
        <w:t xml:space="preserve">. Compensation will be delayed for educators missing required components of stipend deliverables. </w:t>
      </w:r>
    </w:p>
    <w:p w14:paraId="16F6463F" w14:textId="77D53062" w:rsidR="001A16A9" w:rsidRPr="00DC6ECF" w:rsidRDefault="001A16A9" w:rsidP="00DC6ECF">
      <w:pPr>
        <w:pStyle w:val="Heading4"/>
      </w:pPr>
      <w:r w:rsidRPr="00DC6ECF">
        <w:t xml:space="preserve">Baseline </w:t>
      </w:r>
      <w:r w:rsidR="0045411B">
        <w:t xml:space="preserve">Support </w:t>
      </w:r>
      <w:r w:rsidRPr="00DC6ECF">
        <w:t>Stipend</w:t>
      </w:r>
    </w:p>
    <w:p w14:paraId="7C9C40EA" w14:textId="6DB228EE" w:rsidR="00577EA0" w:rsidRDefault="00BF08D3" w:rsidP="00577EA0">
      <w:pPr>
        <w:spacing w:after="0"/>
      </w:pPr>
      <w:r>
        <w:t>Participants</w:t>
      </w:r>
      <w:r w:rsidR="001A16A9">
        <w:t xml:space="preserve"> who complete all </w:t>
      </w:r>
      <w:r w:rsidR="00210456">
        <w:t>activities outlined below</w:t>
      </w:r>
      <w:r w:rsidR="00CA1A2D">
        <w:t xml:space="preserve"> </w:t>
      </w:r>
      <w:r w:rsidR="001A16A9">
        <w:t>will receive a</w:t>
      </w:r>
      <w:r w:rsidR="00DC6ECF">
        <w:t xml:space="preserve"> </w:t>
      </w:r>
      <w:r w:rsidR="00DC6ECF" w:rsidRPr="007B5EBA">
        <w:rPr>
          <w:b/>
          <w:bCs/>
          <w:u w:val="single"/>
        </w:rPr>
        <w:t>$</w:t>
      </w:r>
      <w:r w:rsidR="00822994">
        <w:rPr>
          <w:b/>
          <w:bCs/>
          <w:u w:val="single"/>
        </w:rPr>
        <w:t>5</w:t>
      </w:r>
      <w:r w:rsidR="00DC6ECF" w:rsidRPr="007B5EBA">
        <w:rPr>
          <w:b/>
          <w:bCs/>
          <w:u w:val="single"/>
        </w:rPr>
        <w:t>00 stipend</w:t>
      </w:r>
      <w:r w:rsidR="00DC6ECF">
        <w:t xml:space="preserve"> for work done outside of the standard school day. </w:t>
      </w:r>
      <w:r w:rsidR="00577EA0">
        <w:t xml:space="preserve"> </w:t>
      </w:r>
    </w:p>
    <w:p w14:paraId="147ED30C" w14:textId="11734154" w:rsidR="00DC6ECF" w:rsidRDefault="00DC6ECF" w:rsidP="001A16A9"/>
    <w:tbl>
      <w:tblPr>
        <w:tblStyle w:val="TableGrid"/>
        <w:tblW w:w="0" w:type="auto"/>
        <w:tblLook w:val="04A0" w:firstRow="1" w:lastRow="0" w:firstColumn="1" w:lastColumn="0" w:noHBand="0" w:noVBand="1"/>
      </w:tblPr>
      <w:tblGrid>
        <w:gridCol w:w="2337"/>
        <w:gridCol w:w="2337"/>
        <w:gridCol w:w="2338"/>
        <w:gridCol w:w="2338"/>
      </w:tblGrid>
      <w:tr w:rsidR="003104CA" w14:paraId="1E8FB27E" w14:textId="77777777" w:rsidTr="00824949">
        <w:tc>
          <w:tcPr>
            <w:tcW w:w="9350" w:type="dxa"/>
            <w:gridSpan w:val="4"/>
            <w:shd w:val="clear" w:color="auto" w:fill="1F3864" w:themeFill="accent1" w:themeFillShade="80"/>
            <w:vAlign w:val="center"/>
          </w:tcPr>
          <w:p w14:paraId="3889EE82" w14:textId="60624F42" w:rsidR="003104CA" w:rsidRPr="007B5EBA" w:rsidRDefault="007B5EBA" w:rsidP="007B5EBA">
            <w:pPr>
              <w:jc w:val="center"/>
              <w:rPr>
                <w:b/>
                <w:bCs/>
                <w:color w:val="FFFFFF" w:themeColor="background1"/>
              </w:rPr>
            </w:pPr>
            <w:r>
              <w:rPr>
                <w:b/>
                <w:bCs/>
                <w:color w:val="FFFFFF" w:themeColor="background1"/>
              </w:rPr>
              <w:t>Baseline Stipend Support</w:t>
            </w:r>
          </w:p>
        </w:tc>
      </w:tr>
      <w:tr w:rsidR="003104CA" w14:paraId="5523B66E" w14:textId="77777777" w:rsidTr="00824949">
        <w:tc>
          <w:tcPr>
            <w:tcW w:w="2337" w:type="dxa"/>
            <w:shd w:val="clear" w:color="auto" w:fill="1F3864" w:themeFill="accent1" w:themeFillShade="80"/>
            <w:vAlign w:val="center"/>
          </w:tcPr>
          <w:p w14:paraId="09BF4745" w14:textId="77777777" w:rsidR="003104CA" w:rsidRPr="00FB6057" w:rsidRDefault="003104CA" w:rsidP="00824949">
            <w:pPr>
              <w:jc w:val="center"/>
              <w:rPr>
                <w:b/>
                <w:bCs/>
                <w:color w:val="FFFFFF" w:themeColor="background1"/>
              </w:rPr>
            </w:pPr>
            <w:r w:rsidRPr="00FB6057">
              <w:rPr>
                <w:b/>
                <w:bCs/>
                <w:color w:val="FFFFFF" w:themeColor="background1"/>
              </w:rPr>
              <w:t>Review Activity</w:t>
            </w:r>
          </w:p>
        </w:tc>
        <w:tc>
          <w:tcPr>
            <w:tcW w:w="2337" w:type="dxa"/>
            <w:shd w:val="clear" w:color="auto" w:fill="1F3864" w:themeFill="accent1" w:themeFillShade="80"/>
            <w:vAlign w:val="center"/>
          </w:tcPr>
          <w:p w14:paraId="0A1DDE16" w14:textId="77777777" w:rsidR="003104CA" w:rsidRPr="00FB6057" w:rsidRDefault="003104CA" w:rsidP="00824949">
            <w:pPr>
              <w:jc w:val="center"/>
              <w:rPr>
                <w:b/>
                <w:bCs/>
                <w:color w:val="FFFFFF" w:themeColor="background1"/>
              </w:rPr>
            </w:pPr>
            <w:r w:rsidRPr="00FB6057">
              <w:rPr>
                <w:b/>
                <w:bCs/>
                <w:color w:val="FFFFFF" w:themeColor="background1"/>
              </w:rPr>
              <w:t>Cadence</w:t>
            </w:r>
          </w:p>
        </w:tc>
        <w:tc>
          <w:tcPr>
            <w:tcW w:w="2338" w:type="dxa"/>
            <w:shd w:val="clear" w:color="auto" w:fill="1F3864" w:themeFill="accent1" w:themeFillShade="80"/>
            <w:vAlign w:val="center"/>
          </w:tcPr>
          <w:p w14:paraId="36DDB86D" w14:textId="25F01573" w:rsidR="003104CA" w:rsidRPr="00FB6057" w:rsidRDefault="003104CA" w:rsidP="00824949">
            <w:pPr>
              <w:jc w:val="center"/>
              <w:rPr>
                <w:b/>
                <w:bCs/>
                <w:color w:val="FFFFFF" w:themeColor="background1"/>
              </w:rPr>
            </w:pPr>
            <w:r w:rsidRPr="00FB6057">
              <w:rPr>
                <w:b/>
                <w:bCs/>
                <w:color w:val="FFFFFF" w:themeColor="background1"/>
              </w:rPr>
              <w:t>Estimated Time</w:t>
            </w:r>
          </w:p>
        </w:tc>
        <w:tc>
          <w:tcPr>
            <w:tcW w:w="2338" w:type="dxa"/>
            <w:shd w:val="clear" w:color="auto" w:fill="1F3864" w:themeFill="accent1" w:themeFillShade="80"/>
            <w:vAlign w:val="center"/>
          </w:tcPr>
          <w:p w14:paraId="72F8FD8B" w14:textId="77777777" w:rsidR="003104CA" w:rsidRPr="00FB6057" w:rsidRDefault="003104CA" w:rsidP="00824949">
            <w:pPr>
              <w:jc w:val="center"/>
              <w:rPr>
                <w:b/>
                <w:bCs/>
                <w:color w:val="FFFFFF" w:themeColor="background1"/>
              </w:rPr>
            </w:pPr>
            <w:r w:rsidRPr="00FB6057">
              <w:rPr>
                <w:b/>
                <w:bCs/>
                <w:color w:val="FFFFFF" w:themeColor="background1"/>
              </w:rPr>
              <w:t>Total Estimated Time in Spring 2021</w:t>
            </w:r>
          </w:p>
        </w:tc>
      </w:tr>
      <w:tr w:rsidR="00605100" w14:paraId="22EB80A5" w14:textId="77777777" w:rsidTr="00824949">
        <w:tc>
          <w:tcPr>
            <w:tcW w:w="2337" w:type="dxa"/>
            <w:vAlign w:val="center"/>
          </w:tcPr>
          <w:p w14:paraId="4D83330F" w14:textId="72A951A1" w:rsidR="00605100" w:rsidRDefault="00605100" w:rsidP="00422378">
            <w:pPr>
              <w:jc w:val="center"/>
              <w:rPr>
                <w:color w:val="000000"/>
              </w:rPr>
            </w:pPr>
            <w:r>
              <w:rPr>
                <w:color w:val="000000"/>
              </w:rPr>
              <w:t>Stipend Kickoff Meeting</w:t>
            </w:r>
          </w:p>
        </w:tc>
        <w:tc>
          <w:tcPr>
            <w:tcW w:w="2337" w:type="dxa"/>
            <w:vAlign w:val="center"/>
          </w:tcPr>
          <w:p w14:paraId="3D4AA190" w14:textId="33A4EA83" w:rsidR="00605100" w:rsidRDefault="00605100" w:rsidP="00422378">
            <w:pPr>
              <w:jc w:val="center"/>
              <w:rPr>
                <w:color w:val="000000"/>
              </w:rPr>
            </w:pPr>
            <w:r>
              <w:rPr>
                <w:color w:val="000000"/>
              </w:rPr>
              <w:t>1x</w:t>
            </w:r>
            <w:r w:rsidR="0004222E">
              <w:rPr>
                <w:color w:val="000000"/>
              </w:rPr>
              <w:t xml:space="preserve"> per initiative</w:t>
            </w:r>
          </w:p>
        </w:tc>
        <w:tc>
          <w:tcPr>
            <w:tcW w:w="2338" w:type="dxa"/>
            <w:vAlign w:val="center"/>
          </w:tcPr>
          <w:p w14:paraId="7324E65A" w14:textId="4C237FEA" w:rsidR="00605100" w:rsidRDefault="00083A92" w:rsidP="00422378">
            <w:pPr>
              <w:jc w:val="center"/>
              <w:rPr>
                <w:color w:val="000000"/>
              </w:rPr>
            </w:pPr>
            <w:r>
              <w:rPr>
                <w:color w:val="000000"/>
              </w:rPr>
              <w:t>1 hour</w:t>
            </w:r>
          </w:p>
        </w:tc>
        <w:tc>
          <w:tcPr>
            <w:tcW w:w="2338" w:type="dxa"/>
            <w:vAlign w:val="center"/>
          </w:tcPr>
          <w:p w14:paraId="69A6111D" w14:textId="74273474" w:rsidR="00605100" w:rsidRDefault="00083A92" w:rsidP="00422378">
            <w:pPr>
              <w:jc w:val="center"/>
              <w:rPr>
                <w:color w:val="000000"/>
              </w:rPr>
            </w:pPr>
            <w:r>
              <w:rPr>
                <w:color w:val="000000"/>
              </w:rPr>
              <w:t>1 hour</w:t>
            </w:r>
          </w:p>
        </w:tc>
      </w:tr>
      <w:tr w:rsidR="00422378" w14:paraId="46A0F550" w14:textId="77777777" w:rsidTr="00824949">
        <w:tc>
          <w:tcPr>
            <w:tcW w:w="2337" w:type="dxa"/>
            <w:vAlign w:val="center"/>
          </w:tcPr>
          <w:p w14:paraId="61EFE2D2" w14:textId="5A88A9C1" w:rsidR="00422378" w:rsidRDefault="00422378" w:rsidP="00422378">
            <w:pPr>
              <w:jc w:val="center"/>
              <w:rPr>
                <w:color w:val="000000"/>
              </w:rPr>
            </w:pPr>
            <w:r>
              <w:rPr>
                <w:color w:val="000000"/>
              </w:rPr>
              <w:t>Professional Learning Feedback Surveys</w:t>
            </w:r>
          </w:p>
        </w:tc>
        <w:tc>
          <w:tcPr>
            <w:tcW w:w="2337" w:type="dxa"/>
            <w:vAlign w:val="center"/>
          </w:tcPr>
          <w:p w14:paraId="4ADD6E00" w14:textId="58C56A2C" w:rsidR="00422378" w:rsidRDefault="00422378" w:rsidP="00422378">
            <w:pPr>
              <w:jc w:val="center"/>
              <w:rPr>
                <w:color w:val="000000"/>
              </w:rPr>
            </w:pPr>
            <w:r>
              <w:rPr>
                <w:color w:val="000000"/>
              </w:rPr>
              <w:t xml:space="preserve">3x during </w:t>
            </w:r>
            <w:r w:rsidR="0004222E">
              <w:rPr>
                <w:color w:val="000000"/>
              </w:rPr>
              <w:t>initiative</w:t>
            </w:r>
          </w:p>
        </w:tc>
        <w:tc>
          <w:tcPr>
            <w:tcW w:w="2338" w:type="dxa"/>
            <w:vAlign w:val="center"/>
          </w:tcPr>
          <w:p w14:paraId="2BD1DC6E" w14:textId="35233E73" w:rsidR="00422378" w:rsidRDefault="00422378" w:rsidP="00422378">
            <w:pPr>
              <w:jc w:val="center"/>
              <w:rPr>
                <w:color w:val="000000"/>
              </w:rPr>
            </w:pPr>
            <w:r>
              <w:rPr>
                <w:color w:val="000000"/>
              </w:rPr>
              <w:t>1 hour per survey</w:t>
            </w:r>
          </w:p>
        </w:tc>
        <w:tc>
          <w:tcPr>
            <w:tcW w:w="2338" w:type="dxa"/>
            <w:vAlign w:val="center"/>
          </w:tcPr>
          <w:p w14:paraId="2D02270D" w14:textId="435BA3EE" w:rsidR="00422378" w:rsidRDefault="00422378" w:rsidP="00422378">
            <w:pPr>
              <w:jc w:val="center"/>
              <w:rPr>
                <w:color w:val="000000"/>
              </w:rPr>
            </w:pPr>
            <w:r>
              <w:rPr>
                <w:color w:val="000000"/>
              </w:rPr>
              <w:t>3 hours</w:t>
            </w:r>
          </w:p>
        </w:tc>
      </w:tr>
      <w:tr w:rsidR="00422378" w14:paraId="6FEE5C88" w14:textId="77777777" w:rsidTr="00824949">
        <w:tc>
          <w:tcPr>
            <w:tcW w:w="2337" w:type="dxa"/>
            <w:vAlign w:val="center"/>
          </w:tcPr>
          <w:p w14:paraId="561A7A65" w14:textId="4E962ADF" w:rsidR="00422378" w:rsidRDefault="00422378" w:rsidP="00422378">
            <w:pPr>
              <w:jc w:val="center"/>
              <w:rPr>
                <w:color w:val="000000"/>
              </w:rPr>
            </w:pPr>
            <w:r>
              <w:rPr>
                <w:color w:val="000000"/>
              </w:rPr>
              <w:t>THL Materials Feedback Survey</w:t>
            </w:r>
          </w:p>
        </w:tc>
        <w:tc>
          <w:tcPr>
            <w:tcW w:w="2337" w:type="dxa"/>
            <w:vAlign w:val="center"/>
          </w:tcPr>
          <w:p w14:paraId="50D645C3" w14:textId="457B4756" w:rsidR="00422378" w:rsidRDefault="00422378" w:rsidP="00422378">
            <w:pPr>
              <w:jc w:val="center"/>
              <w:rPr>
                <w:color w:val="000000"/>
              </w:rPr>
            </w:pPr>
            <w:r>
              <w:rPr>
                <w:color w:val="000000"/>
              </w:rPr>
              <w:t>1x per week during pilot unit implementation</w:t>
            </w:r>
          </w:p>
        </w:tc>
        <w:tc>
          <w:tcPr>
            <w:tcW w:w="2338" w:type="dxa"/>
            <w:vAlign w:val="center"/>
          </w:tcPr>
          <w:p w14:paraId="473F3836" w14:textId="27185431" w:rsidR="00422378" w:rsidRDefault="00B966B4" w:rsidP="00422378">
            <w:pPr>
              <w:jc w:val="center"/>
              <w:rPr>
                <w:color w:val="000000"/>
              </w:rPr>
            </w:pPr>
            <w:r>
              <w:rPr>
                <w:color w:val="000000"/>
              </w:rPr>
              <w:t xml:space="preserve">45 </w:t>
            </w:r>
            <w:r w:rsidR="00422378">
              <w:rPr>
                <w:color w:val="000000"/>
              </w:rPr>
              <w:t>min per survey</w:t>
            </w:r>
          </w:p>
        </w:tc>
        <w:tc>
          <w:tcPr>
            <w:tcW w:w="2338" w:type="dxa"/>
            <w:vAlign w:val="center"/>
          </w:tcPr>
          <w:p w14:paraId="5F5C3872" w14:textId="08F28E3E" w:rsidR="00422378" w:rsidRDefault="00422378" w:rsidP="00422378">
            <w:pPr>
              <w:jc w:val="center"/>
              <w:rPr>
                <w:color w:val="000000"/>
              </w:rPr>
            </w:pPr>
            <w:r>
              <w:rPr>
                <w:color w:val="000000"/>
              </w:rPr>
              <w:t>2 – 4 hours (depending on length of unit)</w:t>
            </w:r>
          </w:p>
        </w:tc>
      </w:tr>
      <w:tr w:rsidR="00422378" w14:paraId="664CA0B5" w14:textId="77777777" w:rsidTr="00824949">
        <w:tc>
          <w:tcPr>
            <w:tcW w:w="2337" w:type="dxa"/>
            <w:vAlign w:val="center"/>
          </w:tcPr>
          <w:p w14:paraId="1D08A833" w14:textId="4CE243F0" w:rsidR="00422378" w:rsidRDefault="00422378" w:rsidP="00422378">
            <w:pPr>
              <w:jc w:val="center"/>
              <w:rPr>
                <w:color w:val="000000"/>
              </w:rPr>
            </w:pPr>
            <w:r>
              <w:rPr>
                <w:color w:val="000000"/>
              </w:rPr>
              <w:t>Virtual Focus Group</w:t>
            </w:r>
          </w:p>
        </w:tc>
        <w:tc>
          <w:tcPr>
            <w:tcW w:w="2337" w:type="dxa"/>
            <w:vAlign w:val="center"/>
          </w:tcPr>
          <w:p w14:paraId="702970B6" w14:textId="2886F7DF" w:rsidR="00422378" w:rsidRDefault="00422378" w:rsidP="00422378">
            <w:pPr>
              <w:jc w:val="center"/>
              <w:rPr>
                <w:color w:val="000000"/>
              </w:rPr>
            </w:pPr>
            <w:r>
              <w:rPr>
                <w:color w:val="000000"/>
              </w:rPr>
              <w:t xml:space="preserve">1x </w:t>
            </w:r>
            <w:r w:rsidR="006F5D61">
              <w:rPr>
                <w:color w:val="000000"/>
              </w:rPr>
              <w:t xml:space="preserve">per </w:t>
            </w:r>
            <w:r w:rsidR="0004222E">
              <w:rPr>
                <w:color w:val="000000"/>
              </w:rPr>
              <w:t>initiative</w:t>
            </w:r>
          </w:p>
        </w:tc>
        <w:tc>
          <w:tcPr>
            <w:tcW w:w="2338" w:type="dxa"/>
            <w:vAlign w:val="center"/>
          </w:tcPr>
          <w:p w14:paraId="00D5DB33" w14:textId="77777777" w:rsidR="00422378" w:rsidRDefault="00422378" w:rsidP="00422378">
            <w:pPr>
              <w:jc w:val="center"/>
              <w:rPr>
                <w:color w:val="000000"/>
              </w:rPr>
            </w:pPr>
            <w:r>
              <w:rPr>
                <w:color w:val="000000"/>
              </w:rPr>
              <w:t>1 hour</w:t>
            </w:r>
          </w:p>
        </w:tc>
        <w:tc>
          <w:tcPr>
            <w:tcW w:w="2338" w:type="dxa"/>
            <w:vAlign w:val="center"/>
          </w:tcPr>
          <w:p w14:paraId="2746E85B" w14:textId="77777777" w:rsidR="00422378" w:rsidRDefault="00422378" w:rsidP="00422378">
            <w:pPr>
              <w:jc w:val="center"/>
              <w:rPr>
                <w:color w:val="000000"/>
              </w:rPr>
            </w:pPr>
            <w:r>
              <w:rPr>
                <w:color w:val="000000"/>
              </w:rPr>
              <w:t>1 hour</w:t>
            </w:r>
          </w:p>
        </w:tc>
      </w:tr>
      <w:tr w:rsidR="00422378" w14:paraId="4F82355D" w14:textId="77777777" w:rsidTr="00824949">
        <w:tc>
          <w:tcPr>
            <w:tcW w:w="2337" w:type="dxa"/>
            <w:vAlign w:val="center"/>
          </w:tcPr>
          <w:p w14:paraId="24BE2732" w14:textId="5CDFF057" w:rsidR="00422378" w:rsidRDefault="002D0D95" w:rsidP="00422378">
            <w:pPr>
              <w:jc w:val="center"/>
              <w:rPr>
                <w:color w:val="000000"/>
              </w:rPr>
            </w:pPr>
            <w:r>
              <w:rPr>
                <w:color w:val="000000"/>
              </w:rPr>
              <w:t>P</w:t>
            </w:r>
            <w:r w:rsidR="00422378">
              <w:rPr>
                <w:color w:val="000000"/>
              </w:rPr>
              <w:t>ost-</w:t>
            </w:r>
            <w:r w:rsidR="00BA2F33">
              <w:rPr>
                <w:color w:val="000000"/>
              </w:rPr>
              <w:t>implementation</w:t>
            </w:r>
            <w:r w:rsidR="00422378">
              <w:rPr>
                <w:color w:val="000000"/>
              </w:rPr>
              <w:t xml:space="preserve"> </w:t>
            </w:r>
            <w:r w:rsidR="000C3766">
              <w:rPr>
                <w:color w:val="000000"/>
              </w:rPr>
              <w:t>Feedback and R</w:t>
            </w:r>
            <w:r>
              <w:rPr>
                <w:color w:val="000000"/>
              </w:rPr>
              <w:t>eflection</w:t>
            </w:r>
            <w:r w:rsidR="000C3766">
              <w:rPr>
                <w:color w:val="000000"/>
              </w:rPr>
              <w:t xml:space="preserve"> S</w:t>
            </w:r>
            <w:r w:rsidR="00422378">
              <w:rPr>
                <w:color w:val="000000"/>
              </w:rPr>
              <w:t>ession</w:t>
            </w:r>
          </w:p>
        </w:tc>
        <w:tc>
          <w:tcPr>
            <w:tcW w:w="2337" w:type="dxa"/>
            <w:vAlign w:val="center"/>
          </w:tcPr>
          <w:p w14:paraId="2DF26675" w14:textId="16141AA4" w:rsidR="00422378" w:rsidRDefault="0004222E" w:rsidP="00422378">
            <w:pPr>
              <w:jc w:val="center"/>
              <w:rPr>
                <w:color w:val="000000"/>
              </w:rPr>
            </w:pPr>
            <w:r>
              <w:rPr>
                <w:color w:val="000000"/>
              </w:rPr>
              <w:t>1x per initiative</w:t>
            </w:r>
          </w:p>
        </w:tc>
        <w:tc>
          <w:tcPr>
            <w:tcW w:w="2338" w:type="dxa"/>
            <w:vAlign w:val="center"/>
          </w:tcPr>
          <w:p w14:paraId="4751604F" w14:textId="77F403BA" w:rsidR="00422378" w:rsidRDefault="000C3766" w:rsidP="00422378">
            <w:pPr>
              <w:jc w:val="center"/>
              <w:rPr>
                <w:color w:val="000000"/>
              </w:rPr>
            </w:pPr>
            <w:r>
              <w:rPr>
                <w:color w:val="000000"/>
              </w:rPr>
              <w:t xml:space="preserve">2 </w:t>
            </w:r>
            <w:r w:rsidR="00422378">
              <w:rPr>
                <w:color w:val="000000"/>
              </w:rPr>
              <w:t>hours</w:t>
            </w:r>
          </w:p>
        </w:tc>
        <w:tc>
          <w:tcPr>
            <w:tcW w:w="2338" w:type="dxa"/>
            <w:vAlign w:val="center"/>
          </w:tcPr>
          <w:p w14:paraId="17E88D52" w14:textId="10CF3E0A" w:rsidR="00422378" w:rsidRDefault="000C3766" w:rsidP="00422378">
            <w:pPr>
              <w:jc w:val="center"/>
              <w:rPr>
                <w:color w:val="000000"/>
              </w:rPr>
            </w:pPr>
            <w:r>
              <w:rPr>
                <w:color w:val="000000"/>
              </w:rPr>
              <w:t xml:space="preserve">2 </w:t>
            </w:r>
            <w:r w:rsidR="00422378">
              <w:rPr>
                <w:color w:val="000000"/>
              </w:rPr>
              <w:t>hours</w:t>
            </w:r>
          </w:p>
        </w:tc>
      </w:tr>
      <w:tr w:rsidR="0045411B" w14:paraId="71682F83" w14:textId="77777777" w:rsidTr="00824949">
        <w:tc>
          <w:tcPr>
            <w:tcW w:w="2337" w:type="dxa"/>
            <w:vAlign w:val="center"/>
          </w:tcPr>
          <w:p w14:paraId="215A0B27" w14:textId="1C4EC1AC" w:rsidR="0045411B" w:rsidRDefault="00BA2F33" w:rsidP="00422378">
            <w:pPr>
              <w:jc w:val="center"/>
              <w:rPr>
                <w:color w:val="000000"/>
              </w:rPr>
            </w:pPr>
            <w:r>
              <w:rPr>
                <w:color w:val="000000"/>
              </w:rPr>
              <w:t xml:space="preserve">Initiative </w:t>
            </w:r>
            <w:r w:rsidR="0045411B">
              <w:rPr>
                <w:color w:val="000000"/>
              </w:rPr>
              <w:t>End of Unit Assessment Results</w:t>
            </w:r>
          </w:p>
        </w:tc>
        <w:tc>
          <w:tcPr>
            <w:tcW w:w="2337" w:type="dxa"/>
            <w:vAlign w:val="center"/>
          </w:tcPr>
          <w:p w14:paraId="166A8D1F" w14:textId="1468B0E3" w:rsidR="0045411B" w:rsidRDefault="0004222E" w:rsidP="00422378">
            <w:pPr>
              <w:jc w:val="center"/>
              <w:rPr>
                <w:color w:val="000000"/>
              </w:rPr>
            </w:pPr>
            <w:r>
              <w:rPr>
                <w:color w:val="000000"/>
              </w:rPr>
              <w:t>1x per initiative</w:t>
            </w:r>
          </w:p>
        </w:tc>
        <w:tc>
          <w:tcPr>
            <w:tcW w:w="2338" w:type="dxa"/>
            <w:vAlign w:val="center"/>
          </w:tcPr>
          <w:p w14:paraId="10B48959" w14:textId="16C7D107" w:rsidR="0045411B" w:rsidRDefault="0045411B" w:rsidP="00422378">
            <w:pPr>
              <w:jc w:val="center"/>
              <w:rPr>
                <w:color w:val="000000"/>
              </w:rPr>
            </w:pPr>
            <w:r>
              <w:rPr>
                <w:color w:val="000000"/>
              </w:rPr>
              <w:t xml:space="preserve">1 </w:t>
            </w:r>
            <w:r w:rsidR="003B2D75">
              <w:rPr>
                <w:color w:val="000000"/>
              </w:rPr>
              <w:t>hour to submit</w:t>
            </w:r>
          </w:p>
        </w:tc>
        <w:tc>
          <w:tcPr>
            <w:tcW w:w="2338" w:type="dxa"/>
            <w:vAlign w:val="center"/>
          </w:tcPr>
          <w:p w14:paraId="7905DFD0" w14:textId="57729392" w:rsidR="0045411B" w:rsidRDefault="003B2D75" w:rsidP="00422378">
            <w:pPr>
              <w:jc w:val="center"/>
              <w:rPr>
                <w:color w:val="000000"/>
              </w:rPr>
            </w:pPr>
            <w:r>
              <w:rPr>
                <w:color w:val="000000"/>
              </w:rPr>
              <w:t>1 hour</w:t>
            </w:r>
          </w:p>
        </w:tc>
      </w:tr>
      <w:tr w:rsidR="00422378" w14:paraId="5A2EFF14" w14:textId="77777777" w:rsidTr="00824949">
        <w:tc>
          <w:tcPr>
            <w:tcW w:w="2337" w:type="dxa"/>
            <w:shd w:val="clear" w:color="auto" w:fill="F2F2F2" w:themeFill="background1" w:themeFillShade="F2"/>
            <w:vAlign w:val="center"/>
          </w:tcPr>
          <w:p w14:paraId="514621ED" w14:textId="77777777" w:rsidR="00422378" w:rsidRPr="00690167" w:rsidRDefault="00422378" w:rsidP="00422378">
            <w:pPr>
              <w:jc w:val="center"/>
              <w:rPr>
                <w:b/>
                <w:bCs/>
                <w:color w:val="000000"/>
              </w:rPr>
            </w:pPr>
            <w:r w:rsidRPr="00690167">
              <w:rPr>
                <w:b/>
                <w:bCs/>
                <w:color w:val="000000"/>
              </w:rPr>
              <w:t>TOTAL</w:t>
            </w:r>
          </w:p>
        </w:tc>
        <w:tc>
          <w:tcPr>
            <w:tcW w:w="2337" w:type="dxa"/>
            <w:shd w:val="clear" w:color="auto" w:fill="F2F2F2" w:themeFill="background1" w:themeFillShade="F2"/>
            <w:vAlign w:val="center"/>
          </w:tcPr>
          <w:p w14:paraId="0A906595" w14:textId="77777777" w:rsidR="00422378" w:rsidRDefault="00422378" w:rsidP="00422378">
            <w:pPr>
              <w:jc w:val="center"/>
              <w:rPr>
                <w:color w:val="000000"/>
              </w:rPr>
            </w:pPr>
            <w:r>
              <w:rPr>
                <w:color w:val="000000"/>
              </w:rPr>
              <w:t>--</w:t>
            </w:r>
          </w:p>
        </w:tc>
        <w:tc>
          <w:tcPr>
            <w:tcW w:w="2338" w:type="dxa"/>
            <w:shd w:val="clear" w:color="auto" w:fill="F2F2F2" w:themeFill="background1" w:themeFillShade="F2"/>
            <w:vAlign w:val="center"/>
          </w:tcPr>
          <w:p w14:paraId="6095A87E" w14:textId="77777777" w:rsidR="00422378" w:rsidRDefault="00422378" w:rsidP="00422378">
            <w:pPr>
              <w:jc w:val="center"/>
              <w:rPr>
                <w:color w:val="000000"/>
              </w:rPr>
            </w:pPr>
            <w:r>
              <w:rPr>
                <w:color w:val="000000"/>
              </w:rPr>
              <w:t>--</w:t>
            </w:r>
          </w:p>
        </w:tc>
        <w:tc>
          <w:tcPr>
            <w:tcW w:w="2338" w:type="dxa"/>
            <w:shd w:val="clear" w:color="auto" w:fill="F2F2F2" w:themeFill="background1" w:themeFillShade="F2"/>
            <w:vAlign w:val="center"/>
          </w:tcPr>
          <w:p w14:paraId="686DDFC9" w14:textId="61179A7B" w:rsidR="00422378" w:rsidRDefault="00422378" w:rsidP="00422378">
            <w:pPr>
              <w:jc w:val="center"/>
              <w:rPr>
                <w:color w:val="000000"/>
              </w:rPr>
            </w:pPr>
            <w:r>
              <w:rPr>
                <w:color w:val="000000"/>
              </w:rPr>
              <w:t>1</w:t>
            </w:r>
            <w:r w:rsidR="00822994">
              <w:rPr>
                <w:color w:val="000000"/>
              </w:rPr>
              <w:t>0</w:t>
            </w:r>
            <w:r>
              <w:rPr>
                <w:color w:val="000000"/>
              </w:rPr>
              <w:t xml:space="preserve"> </w:t>
            </w:r>
            <w:r w:rsidR="00822994">
              <w:rPr>
                <w:color w:val="000000"/>
              </w:rPr>
              <w:t xml:space="preserve">– 12 </w:t>
            </w:r>
            <w:r>
              <w:rPr>
                <w:color w:val="000000"/>
              </w:rPr>
              <w:t>hours total</w:t>
            </w:r>
          </w:p>
        </w:tc>
      </w:tr>
    </w:tbl>
    <w:p w14:paraId="3E240037" w14:textId="2BE2E7F8" w:rsidR="00DC6ECF" w:rsidRDefault="00DC6ECF" w:rsidP="001A16A9"/>
    <w:p w14:paraId="6F4A9CD0" w14:textId="48AE1709" w:rsidR="00DC0FD1" w:rsidRPr="00DC6ECF" w:rsidRDefault="0045411B" w:rsidP="00DC0FD1">
      <w:pPr>
        <w:pStyle w:val="Heading4"/>
      </w:pPr>
      <w:r>
        <w:t xml:space="preserve">Advanced Support </w:t>
      </w:r>
      <w:r w:rsidR="00DC0FD1" w:rsidRPr="00DC6ECF">
        <w:t xml:space="preserve">Stipend </w:t>
      </w:r>
    </w:p>
    <w:p w14:paraId="1C6EC6FC" w14:textId="0F56C04C" w:rsidR="00DC0FD1" w:rsidRDefault="00BF08D3" w:rsidP="00DC0FD1">
      <w:r>
        <w:t>Participants</w:t>
      </w:r>
      <w:r w:rsidR="00DC0FD1">
        <w:t xml:space="preserve"> who complete all </w:t>
      </w:r>
      <w:r w:rsidR="00847C9F">
        <w:t>B</w:t>
      </w:r>
      <w:r w:rsidR="005F1891">
        <w:t xml:space="preserve">aseline </w:t>
      </w:r>
      <w:r w:rsidR="00847C9F">
        <w:t>S</w:t>
      </w:r>
      <w:r w:rsidR="005F1891">
        <w:t xml:space="preserve">upports </w:t>
      </w:r>
      <w:r w:rsidR="00847C9F">
        <w:t xml:space="preserve">outlined in the chart </w:t>
      </w:r>
      <w:r w:rsidR="005F1891">
        <w:t xml:space="preserve">AND the </w:t>
      </w:r>
      <w:r w:rsidR="00847C9F">
        <w:t xml:space="preserve">Advanced Supports </w:t>
      </w:r>
      <w:r w:rsidR="00DC0FD1">
        <w:t>outlined below</w:t>
      </w:r>
      <w:r w:rsidR="00847C9F">
        <w:t xml:space="preserve"> </w:t>
      </w:r>
      <w:r w:rsidR="00DC0FD1">
        <w:t xml:space="preserve">will receive a </w:t>
      </w:r>
      <w:r w:rsidR="00DC0FD1" w:rsidRPr="007B5EBA">
        <w:rPr>
          <w:b/>
          <w:bCs/>
          <w:u w:val="single"/>
        </w:rPr>
        <w:t>$</w:t>
      </w:r>
      <w:r w:rsidR="003B2D75">
        <w:rPr>
          <w:b/>
          <w:bCs/>
          <w:u w:val="single"/>
        </w:rPr>
        <w:t>1,0</w:t>
      </w:r>
      <w:r w:rsidR="00DC0FD1" w:rsidRPr="007B5EBA">
        <w:rPr>
          <w:b/>
          <w:bCs/>
          <w:u w:val="single"/>
        </w:rPr>
        <w:t>00 stipend</w:t>
      </w:r>
      <w:r w:rsidR="00DC0FD1">
        <w:t xml:space="preserve"> for work done outside of the standard school day. </w:t>
      </w:r>
    </w:p>
    <w:tbl>
      <w:tblPr>
        <w:tblStyle w:val="TableGrid"/>
        <w:tblW w:w="0" w:type="auto"/>
        <w:tblLook w:val="04A0" w:firstRow="1" w:lastRow="0" w:firstColumn="1" w:lastColumn="0" w:noHBand="0" w:noVBand="1"/>
      </w:tblPr>
      <w:tblGrid>
        <w:gridCol w:w="2337"/>
        <w:gridCol w:w="2337"/>
        <w:gridCol w:w="2338"/>
        <w:gridCol w:w="2338"/>
      </w:tblGrid>
      <w:tr w:rsidR="005F1891" w14:paraId="497277C6" w14:textId="77777777" w:rsidTr="00824949">
        <w:tc>
          <w:tcPr>
            <w:tcW w:w="9350" w:type="dxa"/>
            <w:gridSpan w:val="4"/>
            <w:shd w:val="clear" w:color="auto" w:fill="1F3864" w:themeFill="accent1" w:themeFillShade="80"/>
            <w:vAlign w:val="center"/>
          </w:tcPr>
          <w:p w14:paraId="5D19FFAD" w14:textId="4DC904EF" w:rsidR="005F1891" w:rsidRPr="007B5EBA" w:rsidRDefault="005F1891" w:rsidP="00824949">
            <w:pPr>
              <w:jc w:val="center"/>
              <w:rPr>
                <w:b/>
                <w:bCs/>
                <w:color w:val="FFFFFF" w:themeColor="background1"/>
              </w:rPr>
            </w:pPr>
            <w:r>
              <w:rPr>
                <w:b/>
                <w:bCs/>
                <w:color w:val="FFFFFF" w:themeColor="background1"/>
              </w:rPr>
              <w:t>Advanced Supports Stipend</w:t>
            </w:r>
          </w:p>
        </w:tc>
      </w:tr>
      <w:tr w:rsidR="005F1891" w14:paraId="129E2F6E" w14:textId="77777777" w:rsidTr="00824949">
        <w:tc>
          <w:tcPr>
            <w:tcW w:w="2337" w:type="dxa"/>
            <w:shd w:val="clear" w:color="auto" w:fill="1F3864" w:themeFill="accent1" w:themeFillShade="80"/>
            <w:vAlign w:val="center"/>
          </w:tcPr>
          <w:p w14:paraId="4769BE4C" w14:textId="77777777" w:rsidR="005F1891" w:rsidRPr="00FB6057" w:rsidRDefault="005F1891" w:rsidP="00824949">
            <w:pPr>
              <w:jc w:val="center"/>
              <w:rPr>
                <w:b/>
                <w:bCs/>
                <w:color w:val="FFFFFF" w:themeColor="background1"/>
              </w:rPr>
            </w:pPr>
            <w:r w:rsidRPr="00FB6057">
              <w:rPr>
                <w:b/>
                <w:bCs/>
                <w:color w:val="FFFFFF" w:themeColor="background1"/>
              </w:rPr>
              <w:t>Review Activity</w:t>
            </w:r>
          </w:p>
        </w:tc>
        <w:tc>
          <w:tcPr>
            <w:tcW w:w="2337" w:type="dxa"/>
            <w:shd w:val="clear" w:color="auto" w:fill="1F3864" w:themeFill="accent1" w:themeFillShade="80"/>
            <w:vAlign w:val="center"/>
          </w:tcPr>
          <w:p w14:paraId="3EB63B82" w14:textId="77777777" w:rsidR="005F1891" w:rsidRPr="00FB6057" w:rsidRDefault="005F1891" w:rsidP="00824949">
            <w:pPr>
              <w:jc w:val="center"/>
              <w:rPr>
                <w:b/>
                <w:bCs/>
                <w:color w:val="FFFFFF" w:themeColor="background1"/>
              </w:rPr>
            </w:pPr>
            <w:r w:rsidRPr="00FB6057">
              <w:rPr>
                <w:b/>
                <w:bCs/>
                <w:color w:val="FFFFFF" w:themeColor="background1"/>
              </w:rPr>
              <w:t>Cadence</w:t>
            </w:r>
          </w:p>
        </w:tc>
        <w:tc>
          <w:tcPr>
            <w:tcW w:w="2338" w:type="dxa"/>
            <w:shd w:val="clear" w:color="auto" w:fill="1F3864" w:themeFill="accent1" w:themeFillShade="80"/>
            <w:vAlign w:val="center"/>
          </w:tcPr>
          <w:p w14:paraId="7015B228" w14:textId="77777777" w:rsidR="005F1891" w:rsidRPr="00FB6057" w:rsidRDefault="005F1891" w:rsidP="00824949">
            <w:pPr>
              <w:jc w:val="center"/>
              <w:rPr>
                <w:b/>
                <w:bCs/>
                <w:color w:val="FFFFFF" w:themeColor="background1"/>
              </w:rPr>
            </w:pPr>
            <w:r w:rsidRPr="00FB6057">
              <w:rPr>
                <w:b/>
                <w:bCs/>
                <w:color w:val="FFFFFF" w:themeColor="background1"/>
              </w:rPr>
              <w:t>Estimated Time</w:t>
            </w:r>
          </w:p>
        </w:tc>
        <w:tc>
          <w:tcPr>
            <w:tcW w:w="2338" w:type="dxa"/>
            <w:shd w:val="clear" w:color="auto" w:fill="1F3864" w:themeFill="accent1" w:themeFillShade="80"/>
            <w:vAlign w:val="center"/>
          </w:tcPr>
          <w:p w14:paraId="0B6090C3" w14:textId="77777777" w:rsidR="005F1891" w:rsidRPr="00FB6057" w:rsidRDefault="005F1891" w:rsidP="00824949">
            <w:pPr>
              <w:jc w:val="center"/>
              <w:rPr>
                <w:b/>
                <w:bCs/>
                <w:color w:val="FFFFFF" w:themeColor="background1"/>
              </w:rPr>
            </w:pPr>
            <w:r w:rsidRPr="00FB6057">
              <w:rPr>
                <w:b/>
                <w:bCs/>
                <w:color w:val="FFFFFF" w:themeColor="background1"/>
              </w:rPr>
              <w:t>Total Estimated Time in Spring 2021</w:t>
            </w:r>
          </w:p>
        </w:tc>
      </w:tr>
      <w:tr w:rsidR="003D35FA" w14:paraId="10C26021" w14:textId="77777777" w:rsidTr="005A191F">
        <w:trPr>
          <w:trHeight w:val="432"/>
        </w:trPr>
        <w:tc>
          <w:tcPr>
            <w:tcW w:w="9350" w:type="dxa"/>
            <w:gridSpan w:val="4"/>
            <w:shd w:val="clear" w:color="auto" w:fill="B4C6E7" w:themeFill="accent1" w:themeFillTint="66"/>
            <w:vAlign w:val="center"/>
          </w:tcPr>
          <w:p w14:paraId="423BF211" w14:textId="6E6C9AAA" w:rsidR="003D35FA" w:rsidRPr="00FB6057" w:rsidRDefault="003D35FA" w:rsidP="00824949">
            <w:pPr>
              <w:jc w:val="center"/>
              <w:rPr>
                <w:b/>
                <w:bCs/>
                <w:color w:val="FFFFFF" w:themeColor="background1"/>
              </w:rPr>
            </w:pPr>
            <w:r w:rsidRPr="00DC5C33">
              <w:rPr>
                <w:b/>
                <w:bCs/>
              </w:rPr>
              <w:t xml:space="preserve">For </w:t>
            </w:r>
            <w:r w:rsidR="00DC5C33" w:rsidRPr="00DC5C33">
              <w:rPr>
                <w:b/>
                <w:bCs/>
              </w:rPr>
              <w:t>Principals (acting as primary instructional coach)</w:t>
            </w:r>
            <w:r w:rsidR="005F04B1">
              <w:rPr>
                <w:b/>
                <w:bCs/>
              </w:rPr>
              <w:t xml:space="preserve">, </w:t>
            </w:r>
            <w:r w:rsidR="00DC5C33" w:rsidRPr="00DC5C33">
              <w:rPr>
                <w:b/>
                <w:bCs/>
              </w:rPr>
              <w:t>Coaches</w:t>
            </w:r>
            <w:r w:rsidR="005F04B1">
              <w:rPr>
                <w:b/>
                <w:bCs/>
              </w:rPr>
              <w:t xml:space="preserve"> and/or Lead Teachers</w:t>
            </w:r>
          </w:p>
        </w:tc>
      </w:tr>
      <w:tr w:rsidR="005F1891" w14:paraId="397E5416" w14:textId="77777777" w:rsidTr="00824949">
        <w:tc>
          <w:tcPr>
            <w:tcW w:w="2337" w:type="dxa"/>
            <w:vAlign w:val="center"/>
          </w:tcPr>
          <w:p w14:paraId="598E5757" w14:textId="587CA1D1" w:rsidR="005F1891" w:rsidRDefault="00BB07C5" w:rsidP="00824949">
            <w:pPr>
              <w:jc w:val="center"/>
              <w:rPr>
                <w:color w:val="000000"/>
              </w:rPr>
            </w:pPr>
            <w:r>
              <w:rPr>
                <w:color w:val="000000"/>
              </w:rPr>
              <w:t>Preparation materials for and v</w:t>
            </w:r>
            <w:r w:rsidR="00DC5C33">
              <w:rPr>
                <w:color w:val="000000"/>
              </w:rPr>
              <w:t>ideos</w:t>
            </w:r>
            <w:r w:rsidR="005F04B1">
              <w:rPr>
                <w:color w:val="000000"/>
              </w:rPr>
              <w:t xml:space="preserve"> of </w:t>
            </w:r>
            <w:r w:rsidR="007C0D9B">
              <w:rPr>
                <w:color w:val="000000"/>
              </w:rPr>
              <w:t xml:space="preserve">coaching sessions (e.g., </w:t>
            </w:r>
            <w:r w:rsidR="009C132C">
              <w:rPr>
                <w:color w:val="000000"/>
              </w:rPr>
              <w:t xml:space="preserve">session with </w:t>
            </w:r>
            <w:r w:rsidR="005F04B1">
              <w:rPr>
                <w:color w:val="000000"/>
              </w:rPr>
              <w:t>teacher</w:t>
            </w:r>
            <w:r w:rsidR="009C132C">
              <w:rPr>
                <w:color w:val="000000"/>
              </w:rPr>
              <w:t>, PLC, etc.)</w:t>
            </w:r>
            <w:r w:rsidR="005F04B1">
              <w:rPr>
                <w:color w:val="000000"/>
              </w:rPr>
              <w:t xml:space="preserve"> </w:t>
            </w:r>
          </w:p>
        </w:tc>
        <w:tc>
          <w:tcPr>
            <w:tcW w:w="2337" w:type="dxa"/>
            <w:vAlign w:val="center"/>
          </w:tcPr>
          <w:p w14:paraId="44B99047" w14:textId="0E1BD032" w:rsidR="005F1891" w:rsidRDefault="00DC5C33" w:rsidP="00824949">
            <w:pPr>
              <w:jc w:val="center"/>
              <w:rPr>
                <w:color w:val="000000"/>
              </w:rPr>
            </w:pPr>
            <w:r>
              <w:rPr>
                <w:color w:val="000000"/>
              </w:rPr>
              <w:t xml:space="preserve">2x per </w:t>
            </w:r>
            <w:r w:rsidR="0004222E">
              <w:rPr>
                <w:color w:val="000000"/>
              </w:rPr>
              <w:t>initiative</w:t>
            </w:r>
          </w:p>
        </w:tc>
        <w:tc>
          <w:tcPr>
            <w:tcW w:w="2338" w:type="dxa"/>
            <w:vAlign w:val="center"/>
          </w:tcPr>
          <w:p w14:paraId="36C76234" w14:textId="2C752F9F" w:rsidR="00EA5763" w:rsidRDefault="00EA5763" w:rsidP="00824949">
            <w:pPr>
              <w:jc w:val="center"/>
              <w:rPr>
                <w:color w:val="000000"/>
              </w:rPr>
            </w:pPr>
            <w:proofErr w:type="gramStart"/>
            <w:r>
              <w:rPr>
                <w:color w:val="000000"/>
              </w:rPr>
              <w:t>1 hour</w:t>
            </w:r>
            <w:proofErr w:type="gramEnd"/>
            <w:r>
              <w:rPr>
                <w:color w:val="000000"/>
              </w:rPr>
              <w:t xml:space="preserve"> preparation +</w:t>
            </w:r>
          </w:p>
          <w:p w14:paraId="1DE0CE4F" w14:textId="776DDEEA" w:rsidR="005F1891" w:rsidRDefault="00EA5763" w:rsidP="00EA5763">
            <w:pPr>
              <w:jc w:val="center"/>
              <w:rPr>
                <w:color w:val="000000"/>
              </w:rPr>
            </w:pPr>
            <w:proofErr w:type="gramStart"/>
            <w:r>
              <w:rPr>
                <w:color w:val="000000"/>
              </w:rPr>
              <w:t>1 hour</w:t>
            </w:r>
            <w:proofErr w:type="gramEnd"/>
            <w:r>
              <w:rPr>
                <w:color w:val="000000"/>
              </w:rPr>
              <w:t xml:space="preserve"> session </w:t>
            </w:r>
          </w:p>
        </w:tc>
        <w:tc>
          <w:tcPr>
            <w:tcW w:w="2338" w:type="dxa"/>
            <w:vAlign w:val="center"/>
          </w:tcPr>
          <w:p w14:paraId="5457705C" w14:textId="20835A7D" w:rsidR="005F1891" w:rsidRDefault="00DC5C33" w:rsidP="00824949">
            <w:pPr>
              <w:jc w:val="center"/>
              <w:rPr>
                <w:color w:val="000000"/>
              </w:rPr>
            </w:pPr>
            <w:r>
              <w:rPr>
                <w:color w:val="000000"/>
              </w:rPr>
              <w:t>2 hours</w:t>
            </w:r>
          </w:p>
        </w:tc>
      </w:tr>
      <w:tr w:rsidR="00E919B7" w14:paraId="6519B4C0" w14:textId="77777777" w:rsidTr="00FD21A1">
        <w:tc>
          <w:tcPr>
            <w:tcW w:w="2337" w:type="dxa"/>
            <w:vAlign w:val="center"/>
          </w:tcPr>
          <w:p w14:paraId="5C82DB90" w14:textId="43F88435" w:rsidR="00E919B7" w:rsidRDefault="00E919B7" w:rsidP="00E919B7">
            <w:pPr>
              <w:jc w:val="center"/>
              <w:rPr>
                <w:color w:val="000000"/>
              </w:rPr>
            </w:pPr>
            <w:r>
              <w:rPr>
                <w:color w:val="000000"/>
              </w:rPr>
              <w:lastRenderedPageBreak/>
              <w:t xml:space="preserve">Completed </w:t>
            </w:r>
            <w:r w:rsidR="00BB07C5">
              <w:rPr>
                <w:color w:val="000000"/>
              </w:rPr>
              <w:t xml:space="preserve">classroom </w:t>
            </w:r>
            <w:r>
              <w:rPr>
                <w:color w:val="000000"/>
              </w:rPr>
              <w:t>observation forms</w:t>
            </w:r>
          </w:p>
        </w:tc>
        <w:tc>
          <w:tcPr>
            <w:tcW w:w="2337" w:type="dxa"/>
            <w:vAlign w:val="center"/>
          </w:tcPr>
          <w:p w14:paraId="232DFCEE" w14:textId="5C0EC490" w:rsidR="00E919B7" w:rsidRDefault="00FD21A1" w:rsidP="00E919B7">
            <w:pPr>
              <w:jc w:val="center"/>
              <w:rPr>
                <w:color w:val="000000"/>
              </w:rPr>
            </w:pPr>
            <w:r>
              <w:rPr>
                <w:color w:val="000000"/>
              </w:rPr>
              <w:t>3</w:t>
            </w:r>
            <w:r w:rsidR="00E919B7">
              <w:rPr>
                <w:color w:val="000000"/>
              </w:rPr>
              <w:t xml:space="preserve">x per </w:t>
            </w:r>
            <w:r w:rsidR="0004222E">
              <w:rPr>
                <w:color w:val="000000"/>
              </w:rPr>
              <w:t>initiative</w:t>
            </w:r>
            <w:r>
              <w:rPr>
                <w:color w:val="000000"/>
              </w:rPr>
              <w:t xml:space="preserve"> (with different teachers if applicable)</w:t>
            </w:r>
          </w:p>
        </w:tc>
        <w:tc>
          <w:tcPr>
            <w:tcW w:w="2338" w:type="dxa"/>
            <w:vAlign w:val="center"/>
          </w:tcPr>
          <w:p w14:paraId="364CF33B" w14:textId="3E96E5F3" w:rsidR="00E919B7" w:rsidRDefault="00E919B7" w:rsidP="00E919B7">
            <w:pPr>
              <w:jc w:val="center"/>
              <w:rPr>
                <w:color w:val="000000"/>
              </w:rPr>
            </w:pPr>
            <w:r>
              <w:rPr>
                <w:color w:val="000000"/>
              </w:rPr>
              <w:t xml:space="preserve">1 hour per </w:t>
            </w:r>
            <w:r w:rsidR="00BB07C5">
              <w:rPr>
                <w:color w:val="000000"/>
              </w:rPr>
              <w:t xml:space="preserve">classroom </w:t>
            </w:r>
            <w:r>
              <w:rPr>
                <w:color w:val="000000"/>
              </w:rPr>
              <w:t xml:space="preserve">observation </w:t>
            </w:r>
          </w:p>
        </w:tc>
        <w:tc>
          <w:tcPr>
            <w:tcW w:w="2338" w:type="dxa"/>
            <w:vAlign w:val="center"/>
          </w:tcPr>
          <w:p w14:paraId="411BDDD3" w14:textId="5929038A" w:rsidR="00E919B7" w:rsidRDefault="00FD21A1" w:rsidP="00FD21A1">
            <w:pPr>
              <w:jc w:val="center"/>
              <w:rPr>
                <w:color w:val="000000"/>
              </w:rPr>
            </w:pPr>
            <w:r>
              <w:rPr>
                <w:color w:val="000000"/>
              </w:rPr>
              <w:t>3</w:t>
            </w:r>
            <w:r w:rsidR="00E919B7">
              <w:rPr>
                <w:color w:val="000000"/>
              </w:rPr>
              <w:t xml:space="preserve"> hours</w:t>
            </w:r>
          </w:p>
        </w:tc>
      </w:tr>
      <w:tr w:rsidR="00073964" w14:paraId="153F30EE" w14:textId="77777777" w:rsidTr="00FD21A1">
        <w:tc>
          <w:tcPr>
            <w:tcW w:w="2337" w:type="dxa"/>
            <w:vAlign w:val="center"/>
          </w:tcPr>
          <w:p w14:paraId="703FF318" w14:textId="2AAFFC9F" w:rsidR="00073964" w:rsidRDefault="001473D3" w:rsidP="00073964">
            <w:pPr>
              <w:jc w:val="center"/>
              <w:rPr>
                <w:color w:val="000000"/>
              </w:rPr>
            </w:pPr>
            <w:r>
              <w:rPr>
                <w:color w:val="000000"/>
              </w:rPr>
              <w:t xml:space="preserve">Support </w:t>
            </w:r>
            <w:r w:rsidR="0004086C">
              <w:rPr>
                <w:color w:val="000000"/>
              </w:rPr>
              <w:t xml:space="preserve">tracking </w:t>
            </w:r>
            <w:r>
              <w:rPr>
                <w:color w:val="000000"/>
              </w:rPr>
              <w:t xml:space="preserve">of teacher and </w:t>
            </w:r>
            <w:r w:rsidR="00073964">
              <w:rPr>
                <w:color w:val="000000"/>
              </w:rPr>
              <w:t xml:space="preserve">student waiver forms </w:t>
            </w:r>
            <w:r>
              <w:rPr>
                <w:color w:val="000000"/>
              </w:rPr>
              <w:t>for videos</w:t>
            </w:r>
          </w:p>
        </w:tc>
        <w:tc>
          <w:tcPr>
            <w:tcW w:w="2337" w:type="dxa"/>
            <w:vAlign w:val="center"/>
          </w:tcPr>
          <w:p w14:paraId="605DC312" w14:textId="3D979D35" w:rsidR="00073964" w:rsidRDefault="00073964" w:rsidP="00073964">
            <w:pPr>
              <w:jc w:val="center"/>
              <w:rPr>
                <w:color w:val="000000"/>
              </w:rPr>
            </w:pPr>
            <w:r>
              <w:rPr>
                <w:color w:val="000000"/>
              </w:rPr>
              <w:t xml:space="preserve">1x per </w:t>
            </w:r>
            <w:r w:rsidR="0004222E">
              <w:rPr>
                <w:color w:val="000000"/>
              </w:rPr>
              <w:t>initiative</w:t>
            </w:r>
          </w:p>
        </w:tc>
        <w:tc>
          <w:tcPr>
            <w:tcW w:w="2338" w:type="dxa"/>
            <w:vAlign w:val="center"/>
          </w:tcPr>
          <w:p w14:paraId="0811845A" w14:textId="41FF1A28" w:rsidR="00073964" w:rsidRDefault="009E5128" w:rsidP="00073964">
            <w:pPr>
              <w:jc w:val="center"/>
              <w:rPr>
                <w:color w:val="000000"/>
              </w:rPr>
            </w:pPr>
            <w:r>
              <w:rPr>
                <w:color w:val="000000"/>
              </w:rPr>
              <w:t>1-3</w:t>
            </w:r>
            <w:r w:rsidR="00073964">
              <w:rPr>
                <w:color w:val="000000"/>
              </w:rPr>
              <w:t xml:space="preserve"> hours </w:t>
            </w:r>
            <w:r>
              <w:rPr>
                <w:color w:val="000000"/>
              </w:rPr>
              <w:t>(depending on # of teachers)</w:t>
            </w:r>
          </w:p>
        </w:tc>
        <w:tc>
          <w:tcPr>
            <w:tcW w:w="2338" w:type="dxa"/>
            <w:vAlign w:val="center"/>
          </w:tcPr>
          <w:p w14:paraId="230F1902" w14:textId="3F7C8389" w:rsidR="00073964" w:rsidRDefault="009E5128" w:rsidP="00073964">
            <w:pPr>
              <w:jc w:val="center"/>
              <w:rPr>
                <w:color w:val="000000"/>
              </w:rPr>
            </w:pPr>
            <w:r>
              <w:rPr>
                <w:color w:val="000000"/>
              </w:rPr>
              <w:t xml:space="preserve">1-3 </w:t>
            </w:r>
            <w:r w:rsidR="00073964">
              <w:rPr>
                <w:color w:val="000000"/>
              </w:rPr>
              <w:t>hours</w:t>
            </w:r>
          </w:p>
        </w:tc>
      </w:tr>
      <w:tr w:rsidR="00073964" w14:paraId="4E08308F" w14:textId="77777777" w:rsidTr="005A191F">
        <w:trPr>
          <w:trHeight w:val="432"/>
        </w:trPr>
        <w:tc>
          <w:tcPr>
            <w:tcW w:w="9350" w:type="dxa"/>
            <w:gridSpan w:val="4"/>
            <w:shd w:val="clear" w:color="auto" w:fill="B4C6E7" w:themeFill="accent1" w:themeFillTint="66"/>
            <w:vAlign w:val="center"/>
          </w:tcPr>
          <w:p w14:paraId="5F25F3D6" w14:textId="66124BC5" w:rsidR="00073964" w:rsidRPr="005A191F" w:rsidRDefault="00073964" w:rsidP="00073964">
            <w:pPr>
              <w:jc w:val="center"/>
              <w:rPr>
                <w:b/>
                <w:bCs/>
                <w:color w:val="000000"/>
              </w:rPr>
            </w:pPr>
            <w:r w:rsidRPr="005A191F">
              <w:rPr>
                <w:b/>
                <w:bCs/>
                <w:color w:val="000000"/>
              </w:rPr>
              <w:t>For Teachers</w:t>
            </w:r>
          </w:p>
        </w:tc>
      </w:tr>
      <w:tr w:rsidR="00073964" w14:paraId="33952679" w14:textId="77777777" w:rsidTr="00824949">
        <w:tc>
          <w:tcPr>
            <w:tcW w:w="2337" w:type="dxa"/>
            <w:vAlign w:val="center"/>
          </w:tcPr>
          <w:p w14:paraId="2B3BB34B" w14:textId="5A68E209" w:rsidR="00073964" w:rsidRDefault="00073964" w:rsidP="00073964">
            <w:pPr>
              <w:jc w:val="center"/>
              <w:rPr>
                <w:color w:val="000000"/>
              </w:rPr>
            </w:pPr>
            <w:r>
              <w:rPr>
                <w:color w:val="000000"/>
              </w:rPr>
              <w:t>Annotated lesson plans</w:t>
            </w:r>
          </w:p>
        </w:tc>
        <w:tc>
          <w:tcPr>
            <w:tcW w:w="2337" w:type="dxa"/>
            <w:vAlign w:val="center"/>
          </w:tcPr>
          <w:p w14:paraId="2C5A19D1" w14:textId="7C76CC5F" w:rsidR="00073964" w:rsidRDefault="00073964" w:rsidP="00073964">
            <w:pPr>
              <w:jc w:val="center"/>
              <w:rPr>
                <w:color w:val="000000"/>
              </w:rPr>
            </w:pPr>
            <w:r>
              <w:rPr>
                <w:color w:val="000000"/>
              </w:rPr>
              <w:t xml:space="preserve">2x per </w:t>
            </w:r>
            <w:r w:rsidR="0004222E">
              <w:rPr>
                <w:color w:val="000000"/>
              </w:rPr>
              <w:t>initiative</w:t>
            </w:r>
          </w:p>
        </w:tc>
        <w:tc>
          <w:tcPr>
            <w:tcW w:w="2338" w:type="dxa"/>
            <w:vAlign w:val="center"/>
          </w:tcPr>
          <w:p w14:paraId="179D2B0A" w14:textId="6221D0FB" w:rsidR="00073964" w:rsidRDefault="00073964" w:rsidP="00073964">
            <w:pPr>
              <w:jc w:val="center"/>
              <w:rPr>
                <w:color w:val="000000"/>
              </w:rPr>
            </w:pPr>
            <w:r>
              <w:rPr>
                <w:color w:val="000000"/>
              </w:rPr>
              <w:t>1 hour per lesson plan</w:t>
            </w:r>
          </w:p>
        </w:tc>
        <w:tc>
          <w:tcPr>
            <w:tcW w:w="2338" w:type="dxa"/>
            <w:vAlign w:val="center"/>
          </w:tcPr>
          <w:p w14:paraId="0388D662" w14:textId="2DF8398B" w:rsidR="00073964" w:rsidRDefault="00073964" w:rsidP="00073964">
            <w:pPr>
              <w:jc w:val="center"/>
              <w:rPr>
                <w:color w:val="000000"/>
              </w:rPr>
            </w:pPr>
            <w:r>
              <w:rPr>
                <w:color w:val="000000"/>
              </w:rPr>
              <w:t>2 hours</w:t>
            </w:r>
          </w:p>
        </w:tc>
      </w:tr>
      <w:tr w:rsidR="00073964" w14:paraId="20C9DE86" w14:textId="77777777" w:rsidTr="00824949">
        <w:tc>
          <w:tcPr>
            <w:tcW w:w="2337" w:type="dxa"/>
            <w:vAlign w:val="center"/>
          </w:tcPr>
          <w:p w14:paraId="051111B5" w14:textId="1AA38E0B" w:rsidR="00073964" w:rsidRDefault="00073964" w:rsidP="00073964">
            <w:pPr>
              <w:jc w:val="center"/>
              <w:rPr>
                <w:color w:val="000000"/>
              </w:rPr>
            </w:pPr>
            <w:r>
              <w:rPr>
                <w:color w:val="000000"/>
              </w:rPr>
              <w:t>Video of Lesson</w:t>
            </w:r>
          </w:p>
        </w:tc>
        <w:tc>
          <w:tcPr>
            <w:tcW w:w="2337" w:type="dxa"/>
            <w:vAlign w:val="center"/>
          </w:tcPr>
          <w:p w14:paraId="7AE10FA9" w14:textId="748B5BB5" w:rsidR="00073964" w:rsidRDefault="00073964" w:rsidP="00073964">
            <w:pPr>
              <w:jc w:val="center"/>
              <w:rPr>
                <w:color w:val="000000"/>
              </w:rPr>
            </w:pPr>
            <w:r>
              <w:rPr>
                <w:color w:val="000000"/>
              </w:rPr>
              <w:t xml:space="preserve">2x per </w:t>
            </w:r>
            <w:r w:rsidR="0004222E">
              <w:rPr>
                <w:color w:val="000000"/>
              </w:rPr>
              <w:t>initiative</w:t>
            </w:r>
          </w:p>
        </w:tc>
        <w:tc>
          <w:tcPr>
            <w:tcW w:w="2338" w:type="dxa"/>
            <w:vAlign w:val="center"/>
          </w:tcPr>
          <w:p w14:paraId="2722CE77" w14:textId="10F16BE1" w:rsidR="00073964" w:rsidRDefault="00073964" w:rsidP="00073964">
            <w:pPr>
              <w:jc w:val="center"/>
              <w:rPr>
                <w:color w:val="000000"/>
              </w:rPr>
            </w:pPr>
            <w:r>
              <w:rPr>
                <w:color w:val="000000"/>
              </w:rPr>
              <w:t>1 hour per video</w:t>
            </w:r>
          </w:p>
        </w:tc>
        <w:tc>
          <w:tcPr>
            <w:tcW w:w="2338" w:type="dxa"/>
            <w:vAlign w:val="center"/>
          </w:tcPr>
          <w:p w14:paraId="7D577FAC" w14:textId="77777777" w:rsidR="00073964" w:rsidRDefault="00073964" w:rsidP="00073964">
            <w:pPr>
              <w:jc w:val="center"/>
              <w:rPr>
                <w:color w:val="000000"/>
              </w:rPr>
            </w:pPr>
            <w:r>
              <w:rPr>
                <w:color w:val="000000"/>
              </w:rPr>
              <w:t>2 hours</w:t>
            </w:r>
          </w:p>
        </w:tc>
      </w:tr>
      <w:tr w:rsidR="00073964" w14:paraId="0A2B29A4" w14:textId="77777777" w:rsidTr="00824949">
        <w:tc>
          <w:tcPr>
            <w:tcW w:w="2337" w:type="dxa"/>
            <w:vAlign w:val="center"/>
          </w:tcPr>
          <w:p w14:paraId="413E1618" w14:textId="57E56973" w:rsidR="00073964" w:rsidRDefault="00073964" w:rsidP="00073964">
            <w:pPr>
              <w:jc w:val="center"/>
              <w:rPr>
                <w:color w:val="000000"/>
              </w:rPr>
            </w:pPr>
            <w:r>
              <w:rPr>
                <w:color w:val="000000"/>
              </w:rPr>
              <w:t>Sample Student Work</w:t>
            </w:r>
          </w:p>
        </w:tc>
        <w:tc>
          <w:tcPr>
            <w:tcW w:w="2337" w:type="dxa"/>
            <w:vAlign w:val="center"/>
          </w:tcPr>
          <w:p w14:paraId="05E271C3" w14:textId="2E9BE713" w:rsidR="00073964" w:rsidRDefault="00073964" w:rsidP="00073964">
            <w:pPr>
              <w:jc w:val="center"/>
              <w:rPr>
                <w:color w:val="000000"/>
              </w:rPr>
            </w:pPr>
            <w:r>
              <w:rPr>
                <w:color w:val="000000"/>
              </w:rPr>
              <w:t xml:space="preserve">Collect sample </w:t>
            </w:r>
            <w:r w:rsidR="0004086C">
              <w:rPr>
                <w:color w:val="000000"/>
              </w:rPr>
              <w:t xml:space="preserve">work </w:t>
            </w:r>
            <w:r>
              <w:rPr>
                <w:color w:val="000000"/>
              </w:rPr>
              <w:t xml:space="preserve">from </w:t>
            </w:r>
            <w:r w:rsidR="003A15DF">
              <w:rPr>
                <w:color w:val="000000"/>
              </w:rPr>
              <w:t xml:space="preserve">the same </w:t>
            </w:r>
            <w:r>
              <w:rPr>
                <w:color w:val="000000"/>
              </w:rPr>
              <w:t>3-5 students, 3x per pilot</w:t>
            </w:r>
          </w:p>
        </w:tc>
        <w:tc>
          <w:tcPr>
            <w:tcW w:w="2338" w:type="dxa"/>
            <w:vAlign w:val="center"/>
          </w:tcPr>
          <w:p w14:paraId="5B32ED8D" w14:textId="62BABFC6" w:rsidR="00073964" w:rsidRDefault="00073964" w:rsidP="00073964">
            <w:pPr>
              <w:jc w:val="center"/>
              <w:rPr>
                <w:color w:val="000000"/>
              </w:rPr>
            </w:pPr>
            <w:r>
              <w:rPr>
                <w:color w:val="000000"/>
              </w:rPr>
              <w:t>1 hour per collection</w:t>
            </w:r>
          </w:p>
        </w:tc>
        <w:tc>
          <w:tcPr>
            <w:tcW w:w="2338" w:type="dxa"/>
            <w:vAlign w:val="center"/>
          </w:tcPr>
          <w:p w14:paraId="4BD01E67" w14:textId="1E33EB5B" w:rsidR="00073964" w:rsidRDefault="00073964" w:rsidP="00073964">
            <w:pPr>
              <w:jc w:val="center"/>
              <w:rPr>
                <w:color w:val="000000"/>
              </w:rPr>
            </w:pPr>
            <w:r>
              <w:rPr>
                <w:color w:val="000000"/>
              </w:rPr>
              <w:t>3 hours</w:t>
            </w:r>
          </w:p>
        </w:tc>
      </w:tr>
      <w:tr w:rsidR="00073964" w14:paraId="4FD9668F" w14:textId="77777777" w:rsidTr="00824949">
        <w:tc>
          <w:tcPr>
            <w:tcW w:w="2337" w:type="dxa"/>
            <w:vAlign w:val="center"/>
          </w:tcPr>
          <w:p w14:paraId="178B4298" w14:textId="4A024AAE" w:rsidR="00073964" w:rsidRDefault="00073964" w:rsidP="00073964">
            <w:pPr>
              <w:jc w:val="center"/>
              <w:rPr>
                <w:color w:val="000000"/>
              </w:rPr>
            </w:pPr>
            <w:r>
              <w:rPr>
                <w:color w:val="000000"/>
              </w:rPr>
              <w:t>Distribute and collect student waiver forms for videos</w:t>
            </w:r>
          </w:p>
        </w:tc>
        <w:tc>
          <w:tcPr>
            <w:tcW w:w="2337" w:type="dxa"/>
            <w:vAlign w:val="center"/>
          </w:tcPr>
          <w:p w14:paraId="548681CE" w14:textId="214A310E" w:rsidR="00073964" w:rsidRDefault="00073964" w:rsidP="00073964">
            <w:pPr>
              <w:jc w:val="center"/>
              <w:rPr>
                <w:color w:val="000000"/>
              </w:rPr>
            </w:pPr>
            <w:r>
              <w:rPr>
                <w:color w:val="000000"/>
              </w:rPr>
              <w:t xml:space="preserve">1x per </w:t>
            </w:r>
            <w:r w:rsidR="0004222E">
              <w:rPr>
                <w:color w:val="000000"/>
              </w:rPr>
              <w:t>initiative</w:t>
            </w:r>
          </w:p>
        </w:tc>
        <w:tc>
          <w:tcPr>
            <w:tcW w:w="2338" w:type="dxa"/>
            <w:vAlign w:val="center"/>
          </w:tcPr>
          <w:p w14:paraId="472EABB4" w14:textId="71D2A8A3" w:rsidR="00073964" w:rsidRDefault="0004086C" w:rsidP="00073964">
            <w:pPr>
              <w:jc w:val="center"/>
              <w:rPr>
                <w:color w:val="000000"/>
              </w:rPr>
            </w:pPr>
            <w:r>
              <w:rPr>
                <w:color w:val="000000"/>
              </w:rPr>
              <w:t>1</w:t>
            </w:r>
            <w:r w:rsidR="00073964">
              <w:rPr>
                <w:color w:val="000000"/>
              </w:rPr>
              <w:t xml:space="preserve"> hour</w:t>
            </w:r>
          </w:p>
        </w:tc>
        <w:tc>
          <w:tcPr>
            <w:tcW w:w="2338" w:type="dxa"/>
            <w:vAlign w:val="center"/>
          </w:tcPr>
          <w:p w14:paraId="647DF97F" w14:textId="399C69E1" w:rsidR="00073964" w:rsidRDefault="0004086C" w:rsidP="00073964">
            <w:pPr>
              <w:jc w:val="center"/>
              <w:rPr>
                <w:color w:val="000000"/>
              </w:rPr>
            </w:pPr>
            <w:r>
              <w:rPr>
                <w:color w:val="000000"/>
              </w:rPr>
              <w:t>1</w:t>
            </w:r>
            <w:r w:rsidR="00073964">
              <w:rPr>
                <w:color w:val="000000"/>
              </w:rPr>
              <w:t xml:space="preserve"> hour</w:t>
            </w:r>
          </w:p>
        </w:tc>
      </w:tr>
      <w:tr w:rsidR="00073964" w14:paraId="426EFF9A" w14:textId="77777777" w:rsidTr="00824949">
        <w:tc>
          <w:tcPr>
            <w:tcW w:w="2337" w:type="dxa"/>
            <w:shd w:val="clear" w:color="auto" w:fill="F2F2F2" w:themeFill="background1" w:themeFillShade="F2"/>
            <w:vAlign w:val="center"/>
          </w:tcPr>
          <w:p w14:paraId="44EC63FF" w14:textId="77777777" w:rsidR="00073964" w:rsidRPr="00690167" w:rsidRDefault="00073964" w:rsidP="00073964">
            <w:pPr>
              <w:jc w:val="center"/>
              <w:rPr>
                <w:b/>
                <w:bCs/>
                <w:color w:val="000000"/>
              </w:rPr>
            </w:pPr>
            <w:r w:rsidRPr="00690167">
              <w:rPr>
                <w:b/>
                <w:bCs/>
                <w:color w:val="000000"/>
              </w:rPr>
              <w:t>TOTAL</w:t>
            </w:r>
          </w:p>
        </w:tc>
        <w:tc>
          <w:tcPr>
            <w:tcW w:w="2337" w:type="dxa"/>
            <w:shd w:val="clear" w:color="auto" w:fill="F2F2F2" w:themeFill="background1" w:themeFillShade="F2"/>
            <w:vAlign w:val="center"/>
          </w:tcPr>
          <w:p w14:paraId="3BC512CA" w14:textId="77777777" w:rsidR="00073964" w:rsidRDefault="00073964" w:rsidP="00073964">
            <w:pPr>
              <w:jc w:val="center"/>
              <w:rPr>
                <w:color w:val="000000"/>
              </w:rPr>
            </w:pPr>
            <w:r>
              <w:rPr>
                <w:color w:val="000000"/>
              </w:rPr>
              <w:t>--</w:t>
            </w:r>
          </w:p>
        </w:tc>
        <w:tc>
          <w:tcPr>
            <w:tcW w:w="2338" w:type="dxa"/>
            <w:shd w:val="clear" w:color="auto" w:fill="F2F2F2" w:themeFill="background1" w:themeFillShade="F2"/>
            <w:vAlign w:val="center"/>
          </w:tcPr>
          <w:p w14:paraId="126EB178" w14:textId="77777777" w:rsidR="00073964" w:rsidRDefault="00073964" w:rsidP="00073964">
            <w:pPr>
              <w:jc w:val="center"/>
              <w:rPr>
                <w:color w:val="000000"/>
              </w:rPr>
            </w:pPr>
            <w:r>
              <w:rPr>
                <w:color w:val="000000"/>
              </w:rPr>
              <w:t>--</w:t>
            </w:r>
          </w:p>
        </w:tc>
        <w:tc>
          <w:tcPr>
            <w:tcW w:w="2338" w:type="dxa"/>
            <w:shd w:val="clear" w:color="auto" w:fill="F2F2F2" w:themeFill="background1" w:themeFillShade="F2"/>
            <w:vAlign w:val="center"/>
          </w:tcPr>
          <w:p w14:paraId="24007FD6" w14:textId="53E19175" w:rsidR="000D1FAE" w:rsidRDefault="00A14817" w:rsidP="00073964">
            <w:pPr>
              <w:jc w:val="center"/>
              <w:rPr>
                <w:color w:val="000000"/>
              </w:rPr>
            </w:pPr>
            <w:r>
              <w:rPr>
                <w:color w:val="000000"/>
              </w:rPr>
              <w:t xml:space="preserve">10 – 12 hours </w:t>
            </w:r>
            <w:r w:rsidR="00A42414">
              <w:rPr>
                <w:color w:val="000000"/>
              </w:rPr>
              <w:t>for baseline activities</w:t>
            </w:r>
          </w:p>
          <w:p w14:paraId="0F961A10" w14:textId="44DB8B4F" w:rsidR="00A42414" w:rsidRDefault="00A42414" w:rsidP="00073964">
            <w:pPr>
              <w:jc w:val="center"/>
              <w:rPr>
                <w:color w:val="000000"/>
              </w:rPr>
            </w:pPr>
            <w:r>
              <w:rPr>
                <w:color w:val="000000"/>
              </w:rPr>
              <w:t>+</w:t>
            </w:r>
          </w:p>
          <w:p w14:paraId="78ED4611" w14:textId="40F16A88" w:rsidR="00A42414" w:rsidRDefault="009E5128" w:rsidP="00073964">
            <w:pPr>
              <w:jc w:val="center"/>
              <w:rPr>
                <w:color w:val="000000"/>
              </w:rPr>
            </w:pPr>
            <w:r>
              <w:rPr>
                <w:color w:val="000000"/>
              </w:rPr>
              <w:t xml:space="preserve">6 – 8 </w:t>
            </w:r>
            <w:r w:rsidR="00073964">
              <w:rPr>
                <w:color w:val="000000"/>
              </w:rPr>
              <w:t xml:space="preserve">hours </w:t>
            </w:r>
            <w:r w:rsidR="00A42414">
              <w:rPr>
                <w:color w:val="000000"/>
              </w:rPr>
              <w:t>for advanced activities</w:t>
            </w:r>
          </w:p>
          <w:p w14:paraId="0890AD97" w14:textId="31602697" w:rsidR="008F6FF8" w:rsidRDefault="008F6FF8" w:rsidP="00073964">
            <w:pPr>
              <w:jc w:val="center"/>
              <w:rPr>
                <w:color w:val="000000"/>
              </w:rPr>
            </w:pPr>
            <w:r>
              <w:rPr>
                <w:color w:val="000000"/>
              </w:rPr>
              <w:t>=</w:t>
            </w:r>
          </w:p>
          <w:p w14:paraId="3B9AF327" w14:textId="66D6290B" w:rsidR="00073964" w:rsidRPr="008F6FF8" w:rsidRDefault="008F6FF8" w:rsidP="00073964">
            <w:pPr>
              <w:jc w:val="center"/>
              <w:rPr>
                <w:b/>
                <w:color w:val="000000"/>
              </w:rPr>
            </w:pPr>
            <w:r w:rsidRPr="008F6FF8">
              <w:rPr>
                <w:b/>
                <w:bCs/>
                <w:color w:val="000000"/>
              </w:rPr>
              <w:t xml:space="preserve">16 – 20 hours </w:t>
            </w:r>
            <w:r w:rsidR="00073964" w:rsidRPr="008F6FF8">
              <w:rPr>
                <w:b/>
                <w:color w:val="000000"/>
              </w:rPr>
              <w:t>total</w:t>
            </w:r>
          </w:p>
        </w:tc>
      </w:tr>
    </w:tbl>
    <w:p w14:paraId="1581C153" w14:textId="77777777" w:rsidR="001A16A9" w:rsidRPr="001A16A9" w:rsidRDefault="001A16A9" w:rsidP="00242493">
      <w:pPr>
        <w:rPr>
          <w:b/>
          <w:bCs/>
        </w:rPr>
      </w:pPr>
    </w:p>
    <w:p w14:paraId="3528987B" w14:textId="6BDDBDF3" w:rsidR="005659CB" w:rsidRPr="00A739FF" w:rsidRDefault="0004222E" w:rsidP="00BA2F33">
      <w:pPr>
        <w:pStyle w:val="Heading1"/>
      </w:pPr>
      <w:bookmarkStart w:id="11" w:name="_Toc58334253"/>
      <w:r>
        <w:t>CRIMSI</w:t>
      </w:r>
      <w:r w:rsidR="003A6BAC" w:rsidRPr="00A739FF">
        <w:t xml:space="preserve"> </w:t>
      </w:r>
      <w:r w:rsidR="0058164E" w:rsidRPr="00A739FF">
        <w:t xml:space="preserve">Application </w:t>
      </w:r>
      <w:r w:rsidR="005659CB" w:rsidRPr="00A739FF">
        <w:t>Timeline and Due Date</w:t>
      </w:r>
      <w:bookmarkEnd w:id="8"/>
      <w:bookmarkEnd w:id="11"/>
    </w:p>
    <w:p w14:paraId="716E7595" w14:textId="3E1F6D53" w:rsidR="005659CB" w:rsidRDefault="005659CB" w:rsidP="005659CB">
      <w:pPr>
        <w:pBdr>
          <w:top w:val="nil"/>
          <w:left w:val="nil"/>
          <w:bottom w:val="nil"/>
          <w:right w:val="nil"/>
          <w:between w:val="nil"/>
        </w:pBdr>
        <w:spacing w:after="0" w:line="240" w:lineRule="auto"/>
        <w:rPr>
          <w:b/>
          <w:color w:val="000000"/>
        </w:rPr>
      </w:pPr>
      <w:r>
        <w:rPr>
          <w:color w:val="000000"/>
        </w:rPr>
        <w:t xml:space="preserve">Interested LEAs </w:t>
      </w:r>
      <w:r w:rsidR="00153B3E">
        <w:rPr>
          <w:color w:val="000000"/>
        </w:rPr>
        <w:t xml:space="preserve">and schools </w:t>
      </w:r>
      <w:r>
        <w:rPr>
          <w:color w:val="000000"/>
        </w:rPr>
        <w:t xml:space="preserve">should read this application </w:t>
      </w:r>
      <w:r w:rsidR="0004222E">
        <w:rPr>
          <w:color w:val="000000"/>
        </w:rPr>
        <w:t xml:space="preserve">overview </w:t>
      </w:r>
      <w:r>
        <w:rPr>
          <w:color w:val="000000"/>
        </w:rPr>
        <w:t xml:space="preserve">carefully and work closely with impacted stakeholders to apply. For </w:t>
      </w:r>
      <w:r w:rsidR="00251D77">
        <w:rPr>
          <w:color w:val="000000"/>
        </w:rPr>
        <w:t>the initiative</w:t>
      </w:r>
      <w:r>
        <w:rPr>
          <w:color w:val="000000"/>
        </w:rPr>
        <w:t xml:space="preserve"> to be successful, TEA </w:t>
      </w:r>
      <w:r w:rsidR="005C57FB">
        <w:rPr>
          <w:color w:val="000000"/>
        </w:rPr>
        <w:t xml:space="preserve">is seeking </w:t>
      </w:r>
      <w:r>
        <w:rPr>
          <w:color w:val="000000"/>
        </w:rPr>
        <w:t xml:space="preserve">commitment and buy-in from district leadership, school leadership, </w:t>
      </w:r>
      <w:r w:rsidR="005C57FB">
        <w:rPr>
          <w:color w:val="000000"/>
        </w:rPr>
        <w:t xml:space="preserve">instructional coaches as applicable </w:t>
      </w:r>
      <w:r>
        <w:rPr>
          <w:color w:val="000000"/>
        </w:rPr>
        <w:t xml:space="preserve">and teachers on the </w:t>
      </w:r>
      <w:r w:rsidR="004E5236">
        <w:rPr>
          <w:color w:val="000000"/>
        </w:rPr>
        <w:t xml:space="preserve">selected pilot </w:t>
      </w:r>
      <w:r>
        <w:rPr>
          <w:color w:val="000000"/>
        </w:rPr>
        <w:t xml:space="preserve">campuses. </w:t>
      </w:r>
    </w:p>
    <w:p w14:paraId="35A1B93C" w14:textId="77777777" w:rsidR="005659CB" w:rsidRDefault="005659CB" w:rsidP="005659CB">
      <w:pPr>
        <w:pBdr>
          <w:top w:val="nil"/>
          <w:left w:val="nil"/>
          <w:bottom w:val="nil"/>
          <w:right w:val="nil"/>
          <w:between w:val="nil"/>
        </w:pBdr>
        <w:spacing w:after="0" w:line="240" w:lineRule="auto"/>
        <w:rPr>
          <w:b/>
          <w:color w:val="000000"/>
        </w:rPr>
      </w:pPr>
    </w:p>
    <w:p w14:paraId="184C000D" w14:textId="56B1E683" w:rsidR="005659CB" w:rsidRPr="00EB7A82" w:rsidRDefault="005659CB" w:rsidP="005659CB">
      <w:pPr>
        <w:pBdr>
          <w:top w:val="nil"/>
          <w:left w:val="nil"/>
          <w:bottom w:val="nil"/>
          <w:right w:val="nil"/>
          <w:between w:val="nil"/>
        </w:pBdr>
        <w:spacing w:after="0" w:line="240" w:lineRule="auto"/>
      </w:pPr>
      <w:r w:rsidRPr="00F73102">
        <w:rPr>
          <w:bCs/>
        </w:rPr>
        <w:t xml:space="preserve">TEA will accept applications </w:t>
      </w:r>
      <w:r w:rsidR="00C009D2" w:rsidRPr="00F73102">
        <w:rPr>
          <w:bCs/>
        </w:rPr>
        <w:t xml:space="preserve">on a rolling basis </w:t>
      </w:r>
      <w:r w:rsidRPr="00F73102">
        <w:rPr>
          <w:bCs/>
        </w:rPr>
        <w:t>until all positions are filled, however,</w:t>
      </w:r>
      <w:r w:rsidRPr="00F73102">
        <w:rPr>
          <w:b/>
        </w:rPr>
        <w:t xml:space="preserve"> interested districts </w:t>
      </w:r>
      <w:r w:rsidR="0004222E">
        <w:rPr>
          <w:b/>
        </w:rPr>
        <w:t xml:space="preserve">and schools </w:t>
      </w:r>
      <w:r w:rsidRPr="00F73102">
        <w:rPr>
          <w:b/>
        </w:rPr>
        <w:t xml:space="preserve">should prioritize application submission by January </w:t>
      </w:r>
      <w:r w:rsidR="00787087" w:rsidRPr="00F73102">
        <w:rPr>
          <w:b/>
        </w:rPr>
        <w:t xml:space="preserve">29, </w:t>
      </w:r>
      <w:r w:rsidRPr="00F73102">
        <w:rPr>
          <w:b/>
        </w:rPr>
        <w:t>2021.</w:t>
      </w:r>
      <w:r w:rsidRPr="00F73102">
        <w:t xml:space="preserve"> </w:t>
      </w:r>
      <w:r>
        <w:rPr>
          <w:color w:val="000000"/>
        </w:rPr>
        <w:t xml:space="preserve">All </w:t>
      </w:r>
      <w:r w:rsidR="00BF08D3">
        <w:rPr>
          <w:color w:val="000000"/>
        </w:rPr>
        <w:t>participants</w:t>
      </w:r>
      <w:r>
        <w:rPr>
          <w:color w:val="000000"/>
        </w:rPr>
        <w:t xml:space="preserve"> who submit a complete application before this date will be notified of accepta</w:t>
      </w:r>
      <w:r w:rsidRPr="00EB7A82">
        <w:t xml:space="preserve">nce within </w:t>
      </w:r>
      <w:r w:rsidRPr="00EB7A82">
        <w:rPr>
          <w:b/>
          <w:bCs/>
        </w:rPr>
        <w:t>2 - 5 business days</w:t>
      </w:r>
      <w:r w:rsidRPr="00EB7A82">
        <w:t>. TEA will review and accept applications on a first come, first serve basis.</w:t>
      </w:r>
    </w:p>
    <w:p w14:paraId="36AAB09D" w14:textId="77777777" w:rsidR="005659CB" w:rsidRDefault="005659CB" w:rsidP="005659CB">
      <w:pPr>
        <w:pBdr>
          <w:top w:val="nil"/>
          <w:left w:val="nil"/>
          <w:bottom w:val="nil"/>
          <w:right w:val="nil"/>
          <w:between w:val="nil"/>
        </w:pBdr>
        <w:spacing w:after="0" w:line="240" w:lineRule="auto"/>
        <w:rPr>
          <w:b/>
          <w:color w:val="FF0000"/>
        </w:rPr>
      </w:pPr>
    </w:p>
    <w:p w14:paraId="4D465239" w14:textId="35EFA95E" w:rsidR="005659CB" w:rsidRDefault="00153B3E" w:rsidP="005659CB">
      <w:pPr>
        <w:pBdr>
          <w:top w:val="nil"/>
          <w:left w:val="nil"/>
          <w:bottom w:val="nil"/>
          <w:right w:val="nil"/>
          <w:between w:val="nil"/>
        </w:pBdr>
        <w:spacing w:after="0" w:line="240" w:lineRule="auto"/>
        <w:rPr>
          <w:color w:val="000000"/>
        </w:rPr>
      </w:pPr>
      <w:r>
        <w:rPr>
          <w:color w:val="000000"/>
        </w:rPr>
        <w:t>Ap</w:t>
      </w:r>
      <w:r w:rsidR="00981051">
        <w:rPr>
          <w:color w:val="000000"/>
        </w:rPr>
        <w:t>plicant</w:t>
      </w:r>
      <w:r>
        <w:rPr>
          <w:color w:val="000000"/>
        </w:rPr>
        <w:t xml:space="preserve">s </w:t>
      </w:r>
      <w:r w:rsidR="005659CB">
        <w:rPr>
          <w:color w:val="000000"/>
        </w:rPr>
        <w:t xml:space="preserve">should submit questions about </w:t>
      </w:r>
      <w:r w:rsidR="00251D77">
        <w:rPr>
          <w:color w:val="000000"/>
        </w:rPr>
        <w:t>the initiative</w:t>
      </w:r>
      <w:r w:rsidR="005659CB">
        <w:rPr>
          <w:color w:val="000000"/>
        </w:rPr>
        <w:t xml:space="preserve"> to: </w:t>
      </w:r>
      <w:hyperlink r:id="rId14" w:history="1">
        <w:r w:rsidR="003841AA" w:rsidRPr="00826E56">
          <w:rPr>
            <w:rStyle w:val="Hyperlink"/>
          </w:rPr>
          <w:t>TexasHomeLearning@tea.texas.gov</w:t>
        </w:r>
      </w:hyperlink>
      <w:r w:rsidR="005659CB" w:rsidRPr="00587C8E">
        <w:rPr>
          <w:color w:val="FF0000"/>
        </w:rPr>
        <w:t xml:space="preserve">. </w:t>
      </w:r>
      <w:r w:rsidR="005659CB">
        <w:rPr>
          <w:color w:val="000000"/>
        </w:rPr>
        <w:t xml:space="preserve">To learn more about the opportunity to pilot THL materials and the specifics of the application, potential </w:t>
      </w:r>
      <w:r w:rsidR="00BF08D3">
        <w:rPr>
          <w:color w:val="000000"/>
        </w:rPr>
        <w:t>participants</w:t>
      </w:r>
      <w:r w:rsidR="005659CB">
        <w:rPr>
          <w:color w:val="000000"/>
        </w:rPr>
        <w:t xml:space="preserve"> may join one of the following webinars</w:t>
      </w:r>
      <w:r w:rsidR="00A02CD3">
        <w:rPr>
          <w:color w:val="000000"/>
        </w:rPr>
        <w:t xml:space="preserve"> and/or </w:t>
      </w:r>
      <w:r w:rsidR="00413165">
        <w:rPr>
          <w:color w:val="000000"/>
        </w:rPr>
        <w:t>p</w:t>
      </w:r>
      <w:r w:rsidR="00A02CD3">
        <w:rPr>
          <w:color w:val="000000"/>
        </w:rPr>
        <w:t xml:space="preserve">roduct </w:t>
      </w:r>
      <w:r w:rsidR="00413165">
        <w:rPr>
          <w:color w:val="000000"/>
        </w:rPr>
        <w:t>o</w:t>
      </w:r>
      <w:r w:rsidR="00A02CD3">
        <w:rPr>
          <w:color w:val="000000"/>
        </w:rPr>
        <w:t xml:space="preserve">ffice </w:t>
      </w:r>
      <w:r w:rsidR="00413165">
        <w:rPr>
          <w:color w:val="000000"/>
        </w:rPr>
        <w:t>h</w:t>
      </w:r>
      <w:r w:rsidR="00A02CD3">
        <w:rPr>
          <w:color w:val="000000"/>
        </w:rPr>
        <w:t xml:space="preserve">ours for product-specific </w:t>
      </w:r>
      <w:r w:rsidR="00413165">
        <w:rPr>
          <w:color w:val="000000"/>
        </w:rPr>
        <w:t>questions</w:t>
      </w:r>
      <w:r w:rsidR="005659CB">
        <w:rPr>
          <w:color w:val="000000"/>
        </w:rPr>
        <w:t xml:space="preserve">. Webinars will be recorded and posted for those who cannot attend. </w:t>
      </w:r>
    </w:p>
    <w:p w14:paraId="1DCD30B9" w14:textId="77777777" w:rsidR="005659CB" w:rsidRDefault="005659CB" w:rsidP="005659CB">
      <w:pPr>
        <w:pBdr>
          <w:top w:val="nil"/>
          <w:left w:val="nil"/>
          <w:bottom w:val="nil"/>
          <w:right w:val="nil"/>
          <w:between w:val="nil"/>
        </w:pBdr>
        <w:spacing w:after="0" w:line="240" w:lineRule="auto"/>
        <w:rPr>
          <w:color w:val="000000"/>
        </w:rPr>
      </w:pPr>
    </w:p>
    <w:tbl>
      <w:tblPr>
        <w:tblStyle w:val="TableGrid"/>
        <w:tblW w:w="9350" w:type="dxa"/>
        <w:tblLayout w:type="fixed"/>
        <w:tblLook w:val="0400" w:firstRow="0" w:lastRow="0" w:firstColumn="0" w:lastColumn="0" w:noHBand="0" w:noVBand="1"/>
      </w:tblPr>
      <w:tblGrid>
        <w:gridCol w:w="3145"/>
        <w:gridCol w:w="2700"/>
        <w:gridCol w:w="3505"/>
      </w:tblGrid>
      <w:tr w:rsidR="005659CB" w14:paraId="7A4A08B1" w14:textId="77777777" w:rsidTr="00325C4F">
        <w:trPr>
          <w:trHeight w:val="432"/>
        </w:trPr>
        <w:tc>
          <w:tcPr>
            <w:tcW w:w="3145" w:type="dxa"/>
            <w:shd w:val="clear" w:color="auto" w:fill="1F3864" w:themeFill="accent1" w:themeFillShade="80"/>
            <w:vAlign w:val="center"/>
          </w:tcPr>
          <w:p w14:paraId="63D2DEC7" w14:textId="77777777" w:rsidR="005659CB" w:rsidRPr="00B53197" w:rsidRDefault="005659CB" w:rsidP="00325C4F">
            <w:pPr>
              <w:pBdr>
                <w:top w:val="nil"/>
                <w:left w:val="nil"/>
                <w:bottom w:val="nil"/>
                <w:right w:val="nil"/>
                <w:between w:val="nil"/>
              </w:pBdr>
              <w:jc w:val="center"/>
              <w:rPr>
                <w:b/>
                <w:color w:val="FFFFFF" w:themeColor="background1"/>
              </w:rPr>
            </w:pPr>
            <w:r w:rsidRPr="00B53197">
              <w:rPr>
                <w:b/>
                <w:color w:val="FFFFFF" w:themeColor="background1"/>
              </w:rPr>
              <w:t>Date</w:t>
            </w:r>
          </w:p>
        </w:tc>
        <w:tc>
          <w:tcPr>
            <w:tcW w:w="2700" w:type="dxa"/>
            <w:shd w:val="clear" w:color="auto" w:fill="1F3864" w:themeFill="accent1" w:themeFillShade="80"/>
            <w:vAlign w:val="center"/>
          </w:tcPr>
          <w:p w14:paraId="2BB973A0" w14:textId="77777777" w:rsidR="005659CB" w:rsidRPr="00B53197" w:rsidRDefault="005659CB" w:rsidP="00325C4F">
            <w:pPr>
              <w:pBdr>
                <w:top w:val="nil"/>
                <w:left w:val="nil"/>
                <w:bottom w:val="nil"/>
                <w:right w:val="nil"/>
                <w:between w:val="nil"/>
              </w:pBdr>
              <w:jc w:val="center"/>
              <w:rPr>
                <w:b/>
                <w:color w:val="FFFFFF" w:themeColor="background1"/>
              </w:rPr>
            </w:pPr>
            <w:r w:rsidRPr="00B53197">
              <w:rPr>
                <w:b/>
                <w:color w:val="FFFFFF" w:themeColor="background1"/>
              </w:rPr>
              <w:t>Time</w:t>
            </w:r>
          </w:p>
        </w:tc>
        <w:tc>
          <w:tcPr>
            <w:tcW w:w="3505" w:type="dxa"/>
            <w:shd w:val="clear" w:color="auto" w:fill="1F3864" w:themeFill="accent1" w:themeFillShade="80"/>
            <w:vAlign w:val="center"/>
          </w:tcPr>
          <w:p w14:paraId="04959A38" w14:textId="26E102C2" w:rsidR="005659CB" w:rsidRPr="00B53197" w:rsidRDefault="005659CB" w:rsidP="00325C4F">
            <w:pPr>
              <w:pBdr>
                <w:top w:val="nil"/>
                <w:left w:val="nil"/>
                <w:bottom w:val="nil"/>
                <w:right w:val="nil"/>
                <w:between w:val="nil"/>
              </w:pBdr>
              <w:jc w:val="center"/>
              <w:rPr>
                <w:b/>
                <w:color w:val="FFFFFF" w:themeColor="background1"/>
              </w:rPr>
            </w:pPr>
            <w:r w:rsidRPr="00B53197">
              <w:rPr>
                <w:b/>
                <w:color w:val="FFFFFF" w:themeColor="background1"/>
              </w:rPr>
              <w:t>Web Location (Zoom)</w:t>
            </w:r>
          </w:p>
        </w:tc>
      </w:tr>
      <w:tr w:rsidR="005659CB" w14:paraId="1ED39CA7" w14:textId="77777777" w:rsidTr="00325C4F">
        <w:trPr>
          <w:trHeight w:val="864"/>
        </w:trPr>
        <w:tc>
          <w:tcPr>
            <w:tcW w:w="3145" w:type="dxa"/>
            <w:vAlign w:val="center"/>
          </w:tcPr>
          <w:p w14:paraId="053C70E8" w14:textId="519A5446" w:rsidR="005659CB" w:rsidRDefault="0004222E" w:rsidP="00325C4F">
            <w:pPr>
              <w:pBdr>
                <w:top w:val="nil"/>
                <w:left w:val="nil"/>
                <w:bottom w:val="nil"/>
                <w:right w:val="nil"/>
                <w:between w:val="nil"/>
              </w:pBdr>
              <w:jc w:val="center"/>
              <w:rPr>
                <w:color w:val="000000"/>
              </w:rPr>
            </w:pPr>
            <w:r>
              <w:rPr>
                <w:color w:val="000000"/>
              </w:rPr>
              <w:t>CRIMSI</w:t>
            </w:r>
            <w:r w:rsidR="005C499E">
              <w:rPr>
                <w:color w:val="000000"/>
              </w:rPr>
              <w:t xml:space="preserve"> Webinar (Opt</w:t>
            </w:r>
            <w:r>
              <w:rPr>
                <w:color w:val="000000"/>
              </w:rPr>
              <w:t>ion</w:t>
            </w:r>
            <w:r w:rsidR="005C499E">
              <w:rPr>
                <w:color w:val="000000"/>
              </w:rPr>
              <w:t xml:space="preserve"> 1) </w:t>
            </w:r>
            <w:r w:rsidR="00491868">
              <w:rPr>
                <w:color w:val="000000"/>
              </w:rPr>
              <w:t>Wednesday</w:t>
            </w:r>
            <w:r w:rsidR="00490BC5">
              <w:rPr>
                <w:color w:val="000000"/>
              </w:rPr>
              <w:t>, December 1</w:t>
            </w:r>
            <w:r w:rsidR="00462E2B">
              <w:rPr>
                <w:color w:val="000000"/>
              </w:rPr>
              <w:t>6</w:t>
            </w:r>
            <w:r w:rsidR="00490BC5">
              <w:rPr>
                <w:color w:val="000000"/>
              </w:rPr>
              <w:t>, 2020</w:t>
            </w:r>
          </w:p>
        </w:tc>
        <w:tc>
          <w:tcPr>
            <w:tcW w:w="2700" w:type="dxa"/>
            <w:vAlign w:val="center"/>
          </w:tcPr>
          <w:p w14:paraId="7AC41878" w14:textId="2C413966" w:rsidR="005659CB" w:rsidRDefault="00F1172D" w:rsidP="00325C4F">
            <w:pPr>
              <w:pBdr>
                <w:top w:val="nil"/>
                <w:left w:val="nil"/>
                <w:bottom w:val="nil"/>
                <w:right w:val="nil"/>
                <w:between w:val="nil"/>
              </w:pBdr>
              <w:jc w:val="center"/>
              <w:rPr>
                <w:color w:val="000000"/>
              </w:rPr>
            </w:pPr>
            <w:r>
              <w:rPr>
                <w:color w:val="000000"/>
              </w:rPr>
              <w:t>11:00am – 12:00pm CT</w:t>
            </w:r>
          </w:p>
        </w:tc>
        <w:tc>
          <w:tcPr>
            <w:tcW w:w="3505" w:type="dxa"/>
            <w:vAlign w:val="center"/>
          </w:tcPr>
          <w:p w14:paraId="4FEBA988" w14:textId="0A29B90C" w:rsidR="005659CB" w:rsidRPr="0024256F" w:rsidRDefault="00126B45" w:rsidP="00325C4F">
            <w:pPr>
              <w:pBdr>
                <w:top w:val="nil"/>
                <w:left w:val="nil"/>
                <w:bottom w:val="nil"/>
                <w:right w:val="nil"/>
                <w:between w:val="nil"/>
              </w:pBdr>
              <w:jc w:val="center"/>
              <w:rPr>
                <w:color w:val="000000"/>
              </w:rPr>
            </w:pPr>
            <w:hyperlink r:id="rId15" w:history="1">
              <w:r w:rsidR="00FB58C7">
                <w:rPr>
                  <w:rStyle w:val="Hyperlink"/>
                  <w:rFonts w:ascii="Helvetica" w:hAnsi="Helvetica" w:cs="Helvetica"/>
                  <w:sz w:val="21"/>
                  <w:szCs w:val="21"/>
                  <w:shd w:val="clear" w:color="auto" w:fill="FFFFFF"/>
                </w:rPr>
                <w:t>Register Here</w:t>
              </w:r>
            </w:hyperlink>
          </w:p>
        </w:tc>
      </w:tr>
      <w:tr w:rsidR="00DE48E5" w14:paraId="33FF8EDD" w14:textId="77777777" w:rsidTr="00325C4F">
        <w:trPr>
          <w:trHeight w:val="864"/>
        </w:trPr>
        <w:tc>
          <w:tcPr>
            <w:tcW w:w="3145" w:type="dxa"/>
            <w:vAlign w:val="center"/>
          </w:tcPr>
          <w:p w14:paraId="2B3CE4A9" w14:textId="77777777" w:rsidR="00DE48E5" w:rsidRDefault="00DE48E5" w:rsidP="00DE48E5">
            <w:pPr>
              <w:pBdr>
                <w:top w:val="nil"/>
                <w:left w:val="nil"/>
                <w:bottom w:val="nil"/>
                <w:right w:val="nil"/>
                <w:between w:val="nil"/>
              </w:pBdr>
              <w:jc w:val="center"/>
              <w:rPr>
                <w:color w:val="000000"/>
              </w:rPr>
            </w:pPr>
            <w:r>
              <w:rPr>
                <w:color w:val="000000"/>
              </w:rPr>
              <w:lastRenderedPageBreak/>
              <w:t>Product Office Hours (Option 1)</w:t>
            </w:r>
          </w:p>
          <w:p w14:paraId="74F1545D" w14:textId="5A1CE762" w:rsidR="00DE48E5" w:rsidRDefault="00DE48E5" w:rsidP="00DE48E5">
            <w:pPr>
              <w:pBdr>
                <w:top w:val="nil"/>
                <w:left w:val="nil"/>
                <w:bottom w:val="nil"/>
                <w:right w:val="nil"/>
                <w:between w:val="nil"/>
              </w:pBdr>
              <w:jc w:val="center"/>
              <w:rPr>
                <w:color w:val="000000"/>
              </w:rPr>
            </w:pPr>
            <w:r>
              <w:rPr>
                <w:color w:val="000000"/>
              </w:rPr>
              <w:t>Thursday, December 17, 2020</w:t>
            </w:r>
          </w:p>
        </w:tc>
        <w:tc>
          <w:tcPr>
            <w:tcW w:w="2700" w:type="dxa"/>
            <w:vAlign w:val="center"/>
          </w:tcPr>
          <w:p w14:paraId="693E67EC" w14:textId="24510BD2" w:rsidR="00DE48E5" w:rsidRDefault="00DE48E5" w:rsidP="00DE48E5">
            <w:pPr>
              <w:pBdr>
                <w:top w:val="nil"/>
                <w:left w:val="nil"/>
                <w:bottom w:val="nil"/>
                <w:right w:val="nil"/>
                <w:between w:val="nil"/>
              </w:pBdr>
              <w:jc w:val="center"/>
              <w:rPr>
                <w:color w:val="000000"/>
              </w:rPr>
            </w:pPr>
            <w:r>
              <w:rPr>
                <w:color w:val="000000"/>
              </w:rPr>
              <w:t>10:00am – 12:00pm CT</w:t>
            </w:r>
          </w:p>
        </w:tc>
        <w:tc>
          <w:tcPr>
            <w:tcW w:w="3505" w:type="dxa"/>
            <w:vAlign w:val="center"/>
          </w:tcPr>
          <w:p w14:paraId="1A25B78E" w14:textId="543F3674" w:rsidR="00DE48E5" w:rsidRPr="00FB58C7" w:rsidRDefault="00126B45" w:rsidP="00DE48E5">
            <w:pPr>
              <w:jc w:val="center"/>
              <w:rPr>
                <w:rStyle w:val="Hyperlink"/>
                <w:rFonts w:ascii="Helvetica" w:hAnsi="Helvetica" w:cs="Helvetica"/>
                <w:sz w:val="21"/>
                <w:szCs w:val="21"/>
                <w:shd w:val="clear" w:color="auto" w:fill="FFFFFF"/>
              </w:rPr>
            </w:pPr>
            <w:hyperlink r:id="rId16" w:history="1">
              <w:r w:rsidR="00DE48E5" w:rsidRPr="00813158">
                <w:rPr>
                  <w:rStyle w:val="Hyperlink"/>
                  <w:rFonts w:ascii="Helvetica" w:hAnsi="Helvetica" w:cs="Helvetica"/>
                  <w:sz w:val="21"/>
                  <w:szCs w:val="21"/>
                  <w:shd w:val="clear" w:color="auto" w:fill="FFFFFF"/>
                </w:rPr>
                <w:t>Register Here</w:t>
              </w:r>
            </w:hyperlink>
          </w:p>
        </w:tc>
      </w:tr>
      <w:tr w:rsidR="005659CB" w14:paraId="41CB196B" w14:textId="77777777" w:rsidTr="00325C4F">
        <w:trPr>
          <w:trHeight w:val="864"/>
        </w:trPr>
        <w:tc>
          <w:tcPr>
            <w:tcW w:w="3145" w:type="dxa"/>
            <w:vAlign w:val="center"/>
          </w:tcPr>
          <w:p w14:paraId="372D68C4" w14:textId="289FE204" w:rsidR="005659CB" w:rsidRDefault="0004222E" w:rsidP="00325C4F">
            <w:pPr>
              <w:pBdr>
                <w:top w:val="nil"/>
                <w:left w:val="nil"/>
                <w:bottom w:val="nil"/>
                <w:right w:val="nil"/>
                <w:between w:val="nil"/>
              </w:pBdr>
              <w:jc w:val="center"/>
              <w:rPr>
                <w:color w:val="000000"/>
              </w:rPr>
            </w:pPr>
            <w:r>
              <w:rPr>
                <w:color w:val="000000"/>
              </w:rPr>
              <w:t xml:space="preserve">CRIMSI </w:t>
            </w:r>
            <w:r w:rsidR="00DE48E5">
              <w:rPr>
                <w:color w:val="000000"/>
              </w:rPr>
              <w:t>Webinar (Option 2) Wednesday, January 6, 2021</w:t>
            </w:r>
          </w:p>
        </w:tc>
        <w:tc>
          <w:tcPr>
            <w:tcW w:w="2700" w:type="dxa"/>
            <w:vAlign w:val="center"/>
          </w:tcPr>
          <w:p w14:paraId="64190696" w14:textId="7B0EE815" w:rsidR="005659CB" w:rsidRDefault="00DE48E5" w:rsidP="00325C4F">
            <w:pPr>
              <w:pBdr>
                <w:top w:val="nil"/>
                <w:left w:val="nil"/>
                <w:bottom w:val="nil"/>
                <w:right w:val="nil"/>
                <w:between w:val="nil"/>
              </w:pBdr>
              <w:jc w:val="center"/>
              <w:rPr>
                <w:color w:val="000000"/>
              </w:rPr>
            </w:pPr>
            <w:r>
              <w:rPr>
                <w:color w:val="000000"/>
              </w:rPr>
              <w:t>12:00pm – 1:00pm CT</w:t>
            </w:r>
          </w:p>
        </w:tc>
        <w:tc>
          <w:tcPr>
            <w:tcW w:w="3505" w:type="dxa"/>
            <w:vAlign w:val="center"/>
          </w:tcPr>
          <w:p w14:paraId="2F1E8B19" w14:textId="298CEFE2" w:rsidR="005659CB" w:rsidRPr="0024256F" w:rsidRDefault="00126B45" w:rsidP="00325C4F">
            <w:pPr>
              <w:jc w:val="center"/>
              <w:rPr>
                <w:rFonts w:asciiTheme="minorHAnsi" w:hAnsiTheme="minorHAnsi" w:cstheme="minorHAnsi"/>
              </w:rPr>
            </w:pPr>
            <w:hyperlink r:id="rId17" w:history="1">
              <w:r w:rsidR="00DE48E5" w:rsidRPr="00FB58C7">
                <w:rPr>
                  <w:rStyle w:val="Hyperlink"/>
                  <w:rFonts w:ascii="Helvetica" w:hAnsi="Helvetica" w:cs="Helvetica"/>
                  <w:sz w:val="21"/>
                  <w:szCs w:val="21"/>
                  <w:shd w:val="clear" w:color="auto" w:fill="FFFFFF"/>
                </w:rPr>
                <w:t>Register Here</w:t>
              </w:r>
            </w:hyperlink>
          </w:p>
        </w:tc>
      </w:tr>
      <w:tr w:rsidR="00DE48E5" w14:paraId="2381DF7C" w14:textId="77777777" w:rsidTr="00325C4F">
        <w:trPr>
          <w:trHeight w:val="864"/>
        </w:trPr>
        <w:tc>
          <w:tcPr>
            <w:tcW w:w="3145" w:type="dxa"/>
            <w:vAlign w:val="center"/>
          </w:tcPr>
          <w:p w14:paraId="3E545A4A" w14:textId="77777777" w:rsidR="00DE48E5" w:rsidRDefault="00DE48E5" w:rsidP="00DE48E5">
            <w:pPr>
              <w:pBdr>
                <w:top w:val="nil"/>
                <w:left w:val="nil"/>
                <w:bottom w:val="nil"/>
                <w:right w:val="nil"/>
                <w:between w:val="nil"/>
              </w:pBdr>
              <w:jc w:val="center"/>
              <w:rPr>
                <w:color w:val="000000"/>
              </w:rPr>
            </w:pPr>
            <w:r>
              <w:rPr>
                <w:color w:val="000000"/>
              </w:rPr>
              <w:t>Product Office Hours (Option 2)</w:t>
            </w:r>
          </w:p>
          <w:p w14:paraId="6119176E" w14:textId="45188DD1" w:rsidR="00DE48E5" w:rsidRDefault="00DE48E5" w:rsidP="00DE48E5">
            <w:pPr>
              <w:pBdr>
                <w:top w:val="nil"/>
                <w:left w:val="nil"/>
                <w:bottom w:val="nil"/>
                <w:right w:val="nil"/>
                <w:between w:val="nil"/>
              </w:pBdr>
              <w:jc w:val="center"/>
              <w:rPr>
                <w:color w:val="000000"/>
              </w:rPr>
            </w:pPr>
            <w:r>
              <w:rPr>
                <w:color w:val="000000"/>
              </w:rPr>
              <w:t>Friday, January 8, 2021</w:t>
            </w:r>
          </w:p>
        </w:tc>
        <w:tc>
          <w:tcPr>
            <w:tcW w:w="2700" w:type="dxa"/>
            <w:vAlign w:val="center"/>
          </w:tcPr>
          <w:p w14:paraId="1AA4C7A8" w14:textId="5A0568F6" w:rsidR="00DE48E5" w:rsidRDefault="00DE48E5" w:rsidP="00DE48E5">
            <w:pPr>
              <w:pBdr>
                <w:top w:val="nil"/>
                <w:left w:val="nil"/>
                <w:bottom w:val="nil"/>
                <w:right w:val="nil"/>
                <w:between w:val="nil"/>
              </w:pBdr>
              <w:jc w:val="center"/>
              <w:rPr>
                <w:color w:val="000000"/>
              </w:rPr>
            </w:pPr>
            <w:r>
              <w:rPr>
                <w:color w:val="000000"/>
              </w:rPr>
              <w:t>10:00am – 12:00pm CT</w:t>
            </w:r>
          </w:p>
        </w:tc>
        <w:tc>
          <w:tcPr>
            <w:tcW w:w="3505" w:type="dxa"/>
            <w:vAlign w:val="center"/>
          </w:tcPr>
          <w:p w14:paraId="3E8C32B3" w14:textId="1C987DA3" w:rsidR="00DE48E5" w:rsidRPr="0024256F" w:rsidRDefault="00126B45" w:rsidP="00DE48E5">
            <w:pPr>
              <w:jc w:val="center"/>
              <w:rPr>
                <w:rFonts w:asciiTheme="minorHAnsi" w:hAnsiTheme="minorHAnsi" w:cstheme="minorHAnsi"/>
              </w:rPr>
            </w:pPr>
            <w:hyperlink r:id="rId18" w:history="1">
              <w:r w:rsidR="00DE48E5" w:rsidRPr="00A3707B">
                <w:rPr>
                  <w:rStyle w:val="Hyperlink"/>
                  <w:rFonts w:ascii="Helvetica" w:hAnsi="Helvetica" w:cs="Helvetica"/>
                  <w:sz w:val="21"/>
                  <w:szCs w:val="21"/>
                  <w:shd w:val="clear" w:color="auto" w:fill="FFFFFF"/>
                </w:rPr>
                <w:t>Register Here</w:t>
              </w:r>
            </w:hyperlink>
          </w:p>
        </w:tc>
      </w:tr>
    </w:tbl>
    <w:p w14:paraId="6E94619C" w14:textId="648E5E6E" w:rsidR="00780943" w:rsidRDefault="00780943" w:rsidP="005659CB">
      <w:pPr>
        <w:pBdr>
          <w:top w:val="nil"/>
          <w:left w:val="nil"/>
          <w:bottom w:val="nil"/>
          <w:right w:val="nil"/>
          <w:between w:val="nil"/>
        </w:pBdr>
        <w:spacing w:after="0" w:line="240" w:lineRule="auto"/>
        <w:rPr>
          <w:color w:val="FF0000"/>
        </w:rPr>
      </w:pPr>
    </w:p>
    <w:p w14:paraId="7CF9742B" w14:textId="7675E135" w:rsidR="005659CB" w:rsidRDefault="00251D77" w:rsidP="005659CB">
      <w:pPr>
        <w:pBdr>
          <w:top w:val="nil"/>
          <w:left w:val="nil"/>
          <w:bottom w:val="nil"/>
          <w:right w:val="nil"/>
          <w:between w:val="nil"/>
        </w:pBdr>
        <w:spacing w:after="0" w:line="240" w:lineRule="auto"/>
        <w:rPr>
          <w:color w:val="000000"/>
        </w:rPr>
      </w:pPr>
      <w:r>
        <w:rPr>
          <w:color w:val="000000"/>
        </w:rPr>
        <w:t>The initiative</w:t>
      </w:r>
      <w:r w:rsidR="005659CB">
        <w:rPr>
          <w:color w:val="000000"/>
        </w:rPr>
        <w:t xml:space="preserve"> will be executed on the following timeline</w:t>
      </w:r>
      <w:r w:rsidR="00827AEF">
        <w:rPr>
          <w:color w:val="000000"/>
        </w:rPr>
        <w:t>:</w:t>
      </w:r>
    </w:p>
    <w:tbl>
      <w:tblPr>
        <w:tblStyle w:val="TexasOpenED"/>
        <w:tblW w:w="9360" w:type="dxa"/>
        <w:tblLayout w:type="fixed"/>
        <w:tblLook w:val="0400" w:firstRow="0" w:lastRow="0" w:firstColumn="0" w:lastColumn="0" w:noHBand="0" w:noVBand="1"/>
      </w:tblPr>
      <w:tblGrid>
        <w:gridCol w:w="288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738A4" w:rsidRPr="005B6606" w14:paraId="7D565E2E" w14:textId="77777777" w:rsidTr="001738A4">
        <w:trPr>
          <w:trHeight w:val="432"/>
        </w:trPr>
        <w:tc>
          <w:tcPr>
            <w:tcW w:w="2880" w:type="dxa"/>
            <w:shd w:val="clear" w:color="auto" w:fill="1F3864" w:themeFill="accent1" w:themeFillShade="80"/>
            <w:vAlign w:val="center"/>
          </w:tcPr>
          <w:p w14:paraId="6A11BF9E" w14:textId="77777777" w:rsidR="001738A4" w:rsidRPr="005B6606" w:rsidRDefault="001738A4" w:rsidP="00325C4F">
            <w:pPr>
              <w:jc w:val="center"/>
              <w:rPr>
                <w:b/>
                <w:bCs/>
                <w:sz w:val="20"/>
                <w:szCs w:val="20"/>
              </w:rPr>
            </w:pPr>
            <w:r w:rsidRPr="005B6606">
              <w:rPr>
                <w:b/>
                <w:bCs/>
                <w:sz w:val="20"/>
                <w:szCs w:val="20"/>
              </w:rPr>
              <w:t>Month</w:t>
            </w:r>
          </w:p>
        </w:tc>
        <w:tc>
          <w:tcPr>
            <w:tcW w:w="360" w:type="dxa"/>
            <w:shd w:val="clear" w:color="auto" w:fill="1F3864" w:themeFill="accent1" w:themeFillShade="80"/>
            <w:vAlign w:val="center"/>
          </w:tcPr>
          <w:p w14:paraId="740A08B1" w14:textId="21748906" w:rsidR="001738A4" w:rsidRPr="005B6606" w:rsidRDefault="001738A4" w:rsidP="00325C4F">
            <w:pPr>
              <w:jc w:val="center"/>
              <w:rPr>
                <w:sz w:val="12"/>
                <w:szCs w:val="12"/>
              </w:rPr>
            </w:pPr>
            <w:r w:rsidRPr="005B6606">
              <w:rPr>
                <w:sz w:val="12"/>
                <w:szCs w:val="12"/>
              </w:rPr>
              <w:t>12</w:t>
            </w:r>
          </w:p>
        </w:tc>
        <w:tc>
          <w:tcPr>
            <w:tcW w:w="360" w:type="dxa"/>
            <w:shd w:val="clear" w:color="auto" w:fill="1F3864" w:themeFill="accent1" w:themeFillShade="80"/>
            <w:vAlign w:val="center"/>
          </w:tcPr>
          <w:p w14:paraId="66205C40" w14:textId="6D94799A" w:rsidR="001738A4" w:rsidRPr="005B6606" w:rsidRDefault="001738A4" w:rsidP="00325C4F">
            <w:pPr>
              <w:jc w:val="center"/>
              <w:rPr>
                <w:sz w:val="12"/>
                <w:szCs w:val="12"/>
              </w:rPr>
            </w:pPr>
            <w:r w:rsidRPr="005B6606">
              <w:rPr>
                <w:sz w:val="12"/>
                <w:szCs w:val="12"/>
              </w:rPr>
              <w:t>1</w:t>
            </w:r>
          </w:p>
        </w:tc>
        <w:tc>
          <w:tcPr>
            <w:tcW w:w="360" w:type="dxa"/>
            <w:shd w:val="clear" w:color="auto" w:fill="1F3864" w:themeFill="accent1" w:themeFillShade="80"/>
            <w:vAlign w:val="center"/>
          </w:tcPr>
          <w:p w14:paraId="409C5AC4" w14:textId="3F52CA1C" w:rsidR="001738A4" w:rsidRPr="005B6606" w:rsidRDefault="001738A4" w:rsidP="00325C4F">
            <w:pPr>
              <w:jc w:val="center"/>
              <w:rPr>
                <w:sz w:val="12"/>
                <w:szCs w:val="12"/>
              </w:rPr>
            </w:pPr>
            <w:r w:rsidRPr="005B6606">
              <w:rPr>
                <w:sz w:val="12"/>
                <w:szCs w:val="12"/>
              </w:rPr>
              <w:t>2</w:t>
            </w:r>
          </w:p>
        </w:tc>
        <w:tc>
          <w:tcPr>
            <w:tcW w:w="360" w:type="dxa"/>
            <w:shd w:val="clear" w:color="auto" w:fill="1F3864" w:themeFill="accent1" w:themeFillShade="80"/>
            <w:vAlign w:val="center"/>
          </w:tcPr>
          <w:p w14:paraId="72746443" w14:textId="44E281DA" w:rsidR="001738A4" w:rsidRPr="005B6606" w:rsidRDefault="001738A4" w:rsidP="00325C4F">
            <w:pPr>
              <w:jc w:val="center"/>
              <w:rPr>
                <w:sz w:val="12"/>
                <w:szCs w:val="12"/>
              </w:rPr>
            </w:pPr>
            <w:r w:rsidRPr="005B6606">
              <w:rPr>
                <w:sz w:val="12"/>
                <w:szCs w:val="12"/>
              </w:rPr>
              <w:t>3</w:t>
            </w:r>
          </w:p>
        </w:tc>
        <w:tc>
          <w:tcPr>
            <w:tcW w:w="360" w:type="dxa"/>
            <w:shd w:val="clear" w:color="auto" w:fill="1F3864" w:themeFill="accent1" w:themeFillShade="80"/>
            <w:vAlign w:val="center"/>
          </w:tcPr>
          <w:p w14:paraId="7EDA380B" w14:textId="0C1A928A" w:rsidR="001738A4" w:rsidRPr="005B6606" w:rsidRDefault="001738A4" w:rsidP="00325C4F">
            <w:pPr>
              <w:jc w:val="center"/>
              <w:rPr>
                <w:sz w:val="12"/>
                <w:szCs w:val="12"/>
              </w:rPr>
            </w:pPr>
            <w:r w:rsidRPr="005B6606">
              <w:rPr>
                <w:sz w:val="12"/>
                <w:szCs w:val="12"/>
              </w:rPr>
              <w:t>4</w:t>
            </w:r>
          </w:p>
        </w:tc>
        <w:tc>
          <w:tcPr>
            <w:tcW w:w="360" w:type="dxa"/>
            <w:shd w:val="clear" w:color="auto" w:fill="1F3864" w:themeFill="accent1" w:themeFillShade="80"/>
            <w:vAlign w:val="center"/>
          </w:tcPr>
          <w:p w14:paraId="3335FDDE" w14:textId="7EE052ED" w:rsidR="001738A4" w:rsidRPr="005B6606" w:rsidRDefault="001738A4" w:rsidP="00325C4F">
            <w:pPr>
              <w:jc w:val="center"/>
              <w:rPr>
                <w:sz w:val="12"/>
                <w:szCs w:val="12"/>
              </w:rPr>
            </w:pPr>
            <w:r w:rsidRPr="005B6606">
              <w:rPr>
                <w:sz w:val="12"/>
                <w:szCs w:val="12"/>
              </w:rPr>
              <w:t>5</w:t>
            </w:r>
          </w:p>
        </w:tc>
        <w:tc>
          <w:tcPr>
            <w:tcW w:w="360" w:type="dxa"/>
            <w:shd w:val="clear" w:color="auto" w:fill="1F3864" w:themeFill="accent1" w:themeFillShade="80"/>
            <w:vAlign w:val="center"/>
          </w:tcPr>
          <w:p w14:paraId="04234FCE" w14:textId="359BC088" w:rsidR="001738A4" w:rsidRPr="005B6606" w:rsidRDefault="001738A4" w:rsidP="00325C4F">
            <w:pPr>
              <w:jc w:val="center"/>
              <w:rPr>
                <w:sz w:val="12"/>
                <w:szCs w:val="12"/>
              </w:rPr>
            </w:pPr>
            <w:r w:rsidRPr="005B6606">
              <w:rPr>
                <w:sz w:val="12"/>
                <w:szCs w:val="12"/>
              </w:rPr>
              <w:t>6</w:t>
            </w:r>
          </w:p>
        </w:tc>
        <w:tc>
          <w:tcPr>
            <w:tcW w:w="360" w:type="dxa"/>
            <w:shd w:val="clear" w:color="auto" w:fill="1F3864" w:themeFill="accent1" w:themeFillShade="80"/>
            <w:vAlign w:val="center"/>
          </w:tcPr>
          <w:p w14:paraId="3B3761D7" w14:textId="169F9BA9" w:rsidR="001738A4" w:rsidRPr="005B6606" w:rsidRDefault="001738A4" w:rsidP="00325C4F">
            <w:pPr>
              <w:jc w:val="center"/>
              <w:rPr>
                <w:sz w:val="12"/>
                <w:szCs w:val="12"/>
              </w:rPr>
            </w:pPr>
            <w:r w:rsidRPr="005B6606">
              <w:rPr>
                <w:sz w:val="12"/>
                <w:szCs w:val="12"/>
              </w:rPr>
              <w:t>7</w:t>
            </w:r>
          </w:p>
        </w:tc>
        <w:tc>
          <w:tcPr>
            <w:tcW w:w="360" w:type="dxa"/>
            <w:shd w:val="clear" w:color="auto" w:fill="1F3864" w:themeFill="accent1" w:themeFillShade="80"/>
            <w:vAlign w:val="center"/>
          </w:tcPr>
          <w:p w14:paraId="1B1884D4" w14:textId="67D6EC62" w:rsidR="001738A4" w:rsidRPr="005B6606" w:rsidRDefault="001738A4" w:rsidP="00325C4F">
            <w:pPr>
              <w:jc w:val="center"/>
              <w:rPr>
                <w:sz w:val="12"/>
                <w:szCs w:val="12"/>
              </w:rPr>
            </w:pPr>
            <w:r w:rsidRPr="005B6606">
              <w:rPr>
                <w:sz w:val="12"/>
                <w:szCs w:val="12"/>
              </w:rPr>
              <w:t>8</w:t>
            </w:r>
          </w:p>
        </w:tc>
        <w:tc>
          <w:tcPr>
            <w:tcW w:w="360" w:type="dxa"/>
            <w:shd w:val="clear" w:color="auto" w:fill="1F3864" w:themeFill="accent1" w:themeFillShade="80"/>
            <w:vAlign w:val="center"/>
          </w:tcPr>
          <w:p w14:paraId="16AC85BF" w14:textId="6DEDBE48" w:rsidR="001738A4" w:rsidRPr="005B6606" w:rsidRDefault="001738A4" w:rsidP="00325C4F">
            <w:pPr>
              <w:jc w:val="center"/>
              <w:rPr>
                <w:sz w:val="12"/>
                <w:szCs w:val="12"/>
              </w:rPr>
            </w:pPr>
            <w:r w:rsidRPr="005B6606">
              <w:rPr>
                <w:sz w:val="12"/>
                <w:szCs w:val="12"/>
              </w:rPr>
              <w:t>9</w:t>
            </w:r>
          </w:p>
        </w:tc>
        <w:tc>
          <w:tcPr>
            <w:tcW w:w="360" w:type="dxa"/>
            <w:shd w:val="clear" w:color="auto" w:fill="1F3864" w:themeFill="accent1" w:themeFillShade="80"/>
            <w:vAlign w:val="center"/>
          </w:tcPr>
          <w:p w14:paraId="7393A3DC" w14:textId="3CB09325" w:rsidR="001738A4" w:rsidRPr="005B6606" w:rsidRDefault="001738A4" w:rsidP="00325C4F">
            <w:pPr>
              <w:jc w:val="center"/>
              <w:rPr>
                <w:sz w:val="12"/>
                <w:szCs w:val="12"/>
              </w:rPr>
            </w:pPr>
            <w:r w:rsidRPr="005B6606">
              <w:rPr>
                <w:sz w:val="12"/>
                <w:szCs w:val="12"/>
              </w:rPr>
              <w:t>10</w:t>
            </w:r>
          </w:p>
        </w:tc>
        <w:tc>
          <w:tcPr>
            <w:tcW w:w="360" w:type="dxa"/>
            <w:shd w:val="clear" w:color="auto" w:fill="1F3864" w:themeFill="accent1" w:themeFillShade="80"/>
            <w:vAlign w:val="center"/>
          </w:tcPr>
          <w:p w14:paraId="020226F6" w14:textId="5DFCC029" w:rsidR="001738A4" w:rsidRPr="005B6606" w:rsidRDefault="001738A4" w:rsidP="00325C4F">
            <w:pPr>
              <w:jc w:val="center"/>
              <w:rPr>
                <w:sz w:val="12"/>
                <w:szCs w:val="12"/>
              </w:rPr>
            </w:pPr>
            <w:r w:rsidRPr="005B6606">
              <w:rPr>
                <w:sz w:val="12"/>
                <w:szCs w:val="12"/>
              </w:rPr>
              <w:t>11</w:t>
            </w:r>
          </w:p>
        </w:tc>
        <w:tc>
          <w:tcPr>
            <w:tcW w:w="360" w:type="dxa"/>
            <w:shd w:val="clear" w:color="auto" w:fill="1F3864" w:themeFill="accent1" w:themeFillShade="80"/>
            <w:vAlign w:val="center"/>
          </w:tcPr>
          <w:p w14:paraId="279D5E8C" w14:textId="69DBCE1C" w:rsidR="001738A4" w:rsidRPr="005B6606" w:rsidRDefault="001738A4" w:rsidP="00325C4F">
            <w:pPr>
              <w:jc w:val="center"/>
              <w:rPr>
                <w:sz w:val="12"/>
                <w:szCs w:val="12"/>
              </w:rPr>
            </w:pPr>
            <w:r w:rsidRPr="005B6606">
              <w:rPr>
                <w:sz w:val="12"/>
                <w:szCs w:val="12"/>
              </w:rPr>
              <w:t>12</w:t>
            </w:r>
          </w:p>
        </w:tc>
        <w:tc>
          <w:tcPr>
            <w:tcW w:w="360" w:type="dxa"/>
            <w:shd w:val="clear" w:color="auto" w:fill="1F3864" w:themeFill="accent1" w:themeFillShade="80"/>
            <w:vAlign w:val="center"/>
          </w:tcPr>
          <w:p w14:paraId="5B40D6A9" w14:textId="307F0202" w:rsidR="001738A4" w:rsidRPr="005B6606" w:rsidRDefault="001738A4" w:rsidP="00325C4F">
            <w:pPr>
              <w:jc w:val="center"/>
              <w:rPr>
                <w:sz w:val="12"/>
                <w:szCs w:val="12"/>
              </w:rPr>
            </w:pPr>
            <w:r w:rsidRPr="005B6606">
              <w:rPr>
                <w:sz w:val="12"/>
                <w:szCs w:val="12"/>
              </w:rPr>
              <w:t>1</w:t>
            </w:r>
          </w:p>
        </w:tc>
        <w:tc>
          <w:tcPr>
            <w:tcW w:w="360" w:type="dxa"/>
            <w:shd w:val="clear" w:color="auto" w:fill="1F3864" w:themeFill="accent1" w:themeFillShade="80"/>
            <w:vAlign w:val="center"/>
          </w:tcPr>
          <w:p w14:paraId="6177EBE8" w14:textId="137CC78B" w:rsidR="001738A4" w:rsidRPr="005B6606" w:rsidRDefault="001738A4" w:rsidP="00325C4F">
            <w:pPr>
              <w:jc w:val="center"/>
              <w:rPr>
                <w:sz w:val="12"/>
                <w:szCs w:val="12"/>
              </w:rPr>
            </w:pPr>
            <w:r w:rsidRPr="005B6606">
              <w:rPr>
                <w:sz w:val="12"/>
                <w:szCs w:val="12"/>
              </w:rPr>
              <w:t>2</w:t>
            </w:r>
          </w:p>
        </w:tc>
        <w:tc>
          <w:tcPr>
            <w:tcW w:w="360" w:type="dxa"/>
            <w:shd w:val="clear" w:color="auto" w:fill="1F3864" w:themeFill="accent1" w:themeFillShade="80"/>
            <w:vAlign w:val="center"/>
          </w:tcPr>
          <w:p w14:paraId="50A20D4E" w14:textId="34FFD78B" w:rsidR="001738A4" w:rsidRPr="005B6606" w:rsidRDefault="001738A4" w:rsidP="00325C4F">
            <w:pPr>
              <w:jc w:val="center"/>
              <w:rPr>
                <w:sz w:val="12"/>
                <w:szCs w:val="12"/>
              </w:rPr>
            </w:pPr>
            <w:r w:rsidRPr="005B6606">
              <w:rPr>
                <w:sz w:val="12"/>
                <w:szCs w:val="12"/>
              </w:rPr>
              <w:t>3</w:t>
            </w:r>
          </w:p>
        </w:tc>
        <w:tc>
          <w:tcPr>
            <w:tcW w:w="360" w:type="dxa"/>
            <w:shd w:val="clear" w:color="auto" w:fill="1F3864" w:themeFill="accent1" w:themeFillShade="80"/>
            <w:vAlign w:val="center"/>
          </w:tcPr>
          <w:p w14:paraId="73E543FF" w14:textId="55FCC43D" w:rsidR="001738A4" w:rsidRPr="005B6606" w:rsidRDefault="001738A4" w:rsidP="00325C4F">
            <w:pPr>
              <w:jc w:val="center"/>
              <w:rPr>
                <w:sz w:val="12"/>
                <w:szCs w:val="12"/>
              </w:rPr>
            </w:pPr>
            <w:r w:rsidRPr="005B6606">
              <w:rPr>
                <w:sz w:val="12"/>
                <w:szCs w:val="12"/>
              </w:rPr>
              <w:t>4</w:t>
            </w:r>
          </w:p>
        </w:tc>
        <w:tc>
          <w:tcPr>
            <w:tcW w:w="360" w:type="dxa"/>
            <w:shd w:val="clear" w:color="auto" w:fill="1F3864" w:themeFill="accent1" w:themeFillShade="80"/>
            <w:vAlign w:val="center"/>
          </w:tcPr>
          <w:p w14:paraId="3D6E8599" w14:textId="5D0142B5" w:rsidR="001738A4" w:rsidRPr="005B6606" w:rsidRDefault="001738A4" w:rsidP="00325C4F">
            <w:pPr>
              <w:jc w:val="center"/>
              <w:rPr>
                <w:sz w:val="12"/>
                <w:szCs w:val="12"/>
              </w:rPr>
            </w:pPr>
            <w:r w:rsidRPr="005B6606">
              <w:rPr>
                <w:sz w:val="12"/>
                <w:szCs w:val="12"/>
              </w:rPr>
              <w:t>5</w:t>
            </w:r>
          </w:p>
        </w:tc>
      </w:tr>
      <w:tr w:rsidR="001738A4" w:rsidRPr="005B6606" w14:paraId="0BD109F3" w14:textId="77777777" w:rsidTr="001738A4">
        <w:trPr>
          <w:trHeight w:val="170"/>
        </w:trPr>
        <w:tc>
          <w:tcPr>
            <w:tcW w:w="2880" w:type="dxa"/>
            <w:shd w:val="clear" w:color="auto" w:fill="E7E6E6" w:themeFill="background2"/>
            <w:vAlign w:val="center"/>
          </w:tcPr>
          <w:p w14:paraId="756801C5" w14:textId="73BACC63" w:rsidR="001738A4" w:rsidRPr="005B6606" w:rsidRDefault="0004222E" w:rsidP="00325C4F">
            <w:pPr>
              <w:rPr>
                <w:sz w:val="20"/>
                <w:szCs w:val="20"/>
              </w:rPr>
            </w:pPr>
            <w:r>
              <w:rPr>
                <w:sz w:val="20"/>
                <w:szCs w:val="20"/>
              </w:rPr>
              <w:t>A</w:t>
            </w:r>
            <w:r w:rsidR="001738A4" w:rsidRPr="005B6606">
              <w:rPr>
                <w:sz w:val="20"/>
                <w:szCs w:val="20"/>
              </w:rPr>
              <w:t xml:space="preserve">pplication </w:t>
            </w:r>
            <w:r w:rsidR="001738A4">
              <w:rPr>
                <w:sz w:val="20"/>
                <w:szCs w:val="20"/>
              </w:rPr>
              <w:t>r</w:t>
            </w:r>
            <w:r w:rsidR="001738A4" w:rsidRPr="005B6606">
              <w:rPr>
                <w:sz w:val="20"/>
                <w:szCs w:val="20"/>
              </w:rPr>
              <w:t>eleased</w:t>
            </w:r>
          </w:p>
        </w:tc>
        <w:tc>
          <w:tcPr>
            <w:tcW w:w="360" w:type="dxa"/>
            <w:shd w:val="clear" w:color="auto" w:fill="BDD6EE" w:themeFill="accent5" w:themeFillTint="66"/>
            <w:vAlign w:val="center"/>
          </w:tcPr>
          <w:p w14:paraId="5B7B71FC"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9D0BCAC"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7E2CA15"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26F58ED"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4B35902"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F6A848E"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46C2BD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4DA419B"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41385C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3BFF7B5B"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32C330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1ADFBF0"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AA71E12"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8398A5B"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27D9B87"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7C4550B"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1FF8061"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1ECECF7" w14:textId="77777777" w:rsidR="001738A4" w:rsidRPr="005B6606" w:rsidRDefault="001738A4" w:rsidP="00325C4F">
            <w:pPr>
              <w:jc w:val="center"/>
              <w:rPr>
                <w:b/>
                <w:sz w:val="12"/>
                <w:szCs w:val="12"/>
              </w:rPr>
            </w:pPr>
          </w:p>
        </w:tc>
      </w:tr>
      <w:tr w:rsidR="001738A4" w:rsidRPr="005B6606" w14:paraId="2FF3DFA0" w14:textId="77777777" w:rsidTr="001738A4">
        <w:trPr>
          <w:trHeight w:val="449"/>
        </w:trPr>
        <w:tc>
          <w:tcPr>
            <w:tcW w:w="2880" w:type="dxa"/>
            <w:shd w:val="clear" w:color="auto" w:fill="E7E6E6" w:themeFill="background2"/>
            <w:vAlign w:val="center"/>
          </w:tcPr>
          <w:p w14:paraId="6D77678C" w14:textId="603FE534" w:rsidR="001738A4" w:rsidRPr="005B6606" w:rsidRDefault="0004222E" w:rsidP="00325C4F">
            <w:pPr>
              <w:rPr>
                <w:sz w:val="20"/>
                <w:szCs w:val="20"/>
              </w:rPr>
            </w:pPr>
            <w:r>
              <w:rPr>
                <w:sz w:val="20"/>
                <w:szCs w:val="20"/>
              </w:rPr>
              <w:t>A</w:t>
            </w:r>
            <w:r w:rsidR="001738A4">
              <w:rPr>
                <w:sz w:val="20"/>
                <w:szCs w:val="20"/>
              </w:rPr>
              <w:t>pplications accepted on rolling basis</w:t>
            </w:r>
          </w:p>
        </w:tc>
        <w:tc>
          <w:tcPr>
            <w:tcW w:w="360" w:type="dxa"/>
            <w:shd w:val="clear" w:color="auto" w:fill="BDD6EE" w:themeFill="accent5" w:themeFillTint="66"/>
            <w:vAlign w:val="center"/>
          </w:tcPr>
          <w:p w14:paraId="56F56967" w14:textId="77777777" w:rsidR="001738A4" w:rsidRPr="005B6606" w:rsidRDefault="001738A4" w:rsidP="00325C4F">
            <w:pPr>
              <w:jc w:val="center"/>
              <w:rPr>
                <w:b/>
                <w:sz w:val="12"/>
                <w:szCs w:val="12"/>
              </w:rPr>
            </w:pPr>
          </w:p>
        </w:tc>
        <w:tc>
          <w:tcPr>
            <w:tcW w:w="360" w:type="dxa"/>
            <w:shd w:val="clear" w:color="auto" w:fill="BDD6EE" w:themeFill="accent5" w:themeFillTint="66"/>
            <w:vAlign w:val="center"/>
          </w:tcPr>
          <w:p w14:paraId="1FD98975"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77B1CB3"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908FF01"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92BAC7E"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B854387"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27C5F4B"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860A480"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E939DB1"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01544F3"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B02FA37"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C45E4F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06D175E"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342649DD"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3BEC7F86"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AE50228"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3E90A780"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E76B3CA" w14:textId="77777777" w:rsidR="001738A4" w:rsidRPr="005B6606" w:rsidRDefault="001738A4" w:rsidP="00325C4F">
            <w:pPr>
              <w:jc w:val="center"/>
              <w:rPr>
                <w:b/>
                <w:sz w:val="12"/>
                <w:szCs w:val="12"/>
              </w:rPr>
            </w:pPr>
          </w:p>
        </w:tc>
      </w:tr>
      <w:tr w:rsidR="001738A4" w:rsidRPr="005B6606" w14:paraId="2D422517" w14:textId="77777777" w:rsidTr="001738A4">
        <w:trPr>
          <w:trHeight w:val="53"/>
        </w:trPr>
        <w:tc>
          <w:tcPr>
            <w:tcW w:w="2880" w:type="dxa"/>
            <w:shd w:val="clear" w:color="auto" w:fill="E7E6E6" w:themeFill="background2"/>
            <w:vAlign w:val="center"/>
          </w:tcPr>
          <w:p w14:paraId="7CB6E977" w14:textId="0E48E3D2" w:rsidR="001738A4" w:rsidRDefault="0004222E" w:rsidP="00325C4F">
            <w:pPr>
              <w:rPr>
                <w:sz w:val="20"/>
                <w:szCs w:val="20"/>
              </w:rPr>
            </w:pPr>
            <w:r>
              <w:rPr>
                <w:sz w:val="20"/>
                <w:szCs w:val="20"/>
              </w:rPr>
              <w:t>Participating</w:t>
            </w:r>
            <w:r w:rsidR="001738A4">
              <w:rPr>
                <w:sz w:val="20"/>
                <w:szCs w:val="20"/>
              </w:rPr>
              <w:t xml:space="preserve"> districts finalized</w:t>
            </w:r>
          </w:p>
        </w:tc>
        <w:tc>
          <w:tcPr>
            <w:tcW w:w="360" w:type="dxa"/>
            <w:shd w:val="clear" w:color="auto" w:fill="auto"/>
            <w:vAlign w:val="center"/>
          </w:tcPr>
          <w:p w14:paraId="102763CF" w14:textId="77777777" w:rsidR="001738A4" w:rsidRPr="005B6606" w:rsidRDefault="001738A4" w:rsidP="00325C4F">
            <w:pPr>
              <w:jc w:val="center"/>
              <w:rPr>
                <w:b/>
                <w:sz w:val="12"/>
                <w:szCs w:val="12"/>
              </w:rPr>
            </w:pPr>
          </w:p>
        </w:tc>
        <w:tc>
          <w:tcPr>
            <w:tcW w:w="360" w:type="dxa"/>
            <w:shd w:val="clear" w:color="auto" w:fill="BDD6EE" w:themeFill="accent5" w:themeFillTint="66"/>
            <w:vAlign w:val="center"/>
          </w:tcPr>
          <w:p w14:paraId="522CAD20" w14:textId="77777777" w:rsidR="001738A4" w:rsidRPr="005B6606" w:rsidRDefault="001738A4" w:rsidP="00325C4F">
            <w:pPr>
              <w:jc w:val="center"/>
              <w:rPr>
                <w:b/>
                <w:sz w:val="12"/>
                <w:szCs w:val="12"/>
              </w:rPr>
            </w:pPr>
          </w:p>
        </w:tc>
        <w:tc>
          <w:tcPr>
            <w:tcW w:w="360" w:type="dxa"/>
            <w:shd w:val="clear" w:color="auto" w:fill="BDD6EE" w:themeFill="accent5" w:themeFillTint="66"/>
            <w:vAlign w:val="center"/>
          </w:tcPr>
          <w:p w14:paraId="16FA95EB"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656246D"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1C02B16"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441BB6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8BEC158"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90C3AE3"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53C0249"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A3092F9"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4831606"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3F0CD87"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8099CB9"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3CE0F2A"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328B3AC"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B81993E"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5E0852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160709A" w14:textId="77777777" w:rsidR="001738A4" w:rsidRPr="005B6606" w:rsidRDefault="001738A4" w:rsidP="00325C4F">
            <w:pPr>
              <w:jc w:val="center"/>
              <w:rPr>
                <w:b/>
                <w:sz w:val="12"/>
                <w:szCs w:val="12"/>
              </w:rPr>
            </w:pPr>
          </w:p>
        </w:tc>
      </w:tr>
      <w:tr w:rsidR="001738A4" w:rsidRPr="005B6606" w14:paraId="0EF280B6" w14:textId="77777777" w:rsidTr="001738A4">
        <w:trPr>
          <w:trHeight w:val="62"/>
        </w:trPr>
        <w:tc>
          <w:tcPr>
            <w:tcW w:w="2880" w:type="dxa"/>
            <w:shd w:val="clear" w:color="auto" w:fill="E7E6E6" w:themeFill="background2"/>
            <w:vAlign w:val="center"/>
          </w:tcPr>
          <w:p w14:paraId="4A85CFED" w14:textId="1D58A04B" w:rsidR="001738A4" w:rsidRPr="000D6EDD" w:rsidRDefault="001738A4" w:rsidP="00325C4F">
            <w:pPr>
              <w:rPr>
                <w:sz w:val="20"/>
                <w:szCs w:val="20"/>
              </w:rPr>
            </w:pPr>
            <w:r w:rsidRPr="000D6EDD">
              <w:rPr>
                <w:sz w:val="20"/>
                <w:szCs w:val="20"/>
              </w:rPr>
              <w:t xml:space="preserve">Spring ’21 </w:t>
            </w:r>
            <w:r w:rsidR="00251D77">
              <w:rPr>
                <w:sz w:val="20"/>
                <w:szCs w:val="20"/>
              </w:rPr>
              <w:t>Initiative</w:t>
            </w:r>
          </w:p>
        </w:tc>
        <w:tc>
          <w:tcPr>
            <w:tcW w:w="360" w:type="dxa"/>
            <w:shd w:val="clear" w:color="auto" w:fill="FFFFFF" w:themeFill="background1"/>
            <w:vAlign w:val="center"/>
          </w:tcPr>
          <w:p w14:paraId="0A869F5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99B0007" w14:textId="77777777" w:rsidR="001738A4" w:rsidRPr="005B6606" w:rsidRDefault="001738A4" w:rsidP="00325C4F">
            <w:pPr>
              <w:jc w:val="center"/>
              <w:rPr>
                <w:b/>
                <w:sz w:val="12"/>
                <w:szCs w:val="12"/>
              </w:rPr>
            </w:pPr>
          </w:p>
        </w:tc>
        <w:tc>
          <w:tcPr>
            <w:tcW w:w="360" w:type="dxa"/>
            <w:shd w:val="clear" w:color="auto" w:fill="538135" w:themeFill="accent6" w:themeFillShade="BF"/>
            <w:vAlign w:val="center"/>
          </w:tcPr>
          <w:p w14:paraId="7A5CF451" w14:textId="77777777" w:rsidR="001738A4" w:rsidRPr="005B6606" w:rsidRDefault="001738A4" w:rsidP="00325C4F">
            <w:pPr>
              <w:jc w:val="center"/>
              <w:rPr>
                <w:b/>
                <w:sz w:val="12"/>
                <w:szCs w:val="12"/>
              </w:rPr>
            </w:pPr>
          </w:p>
        </w:tc>
        <w:tc>
          <w:tcPr>
            <w:tcW w:w="360" w:type="dxa"/>
            <w:shd w:val="clear" w:color="auto" w:fill="538135" w:themeFill="accent6" w:themeFillShade="BF"/>
            <w:vAlign w:val="center"/>
          </w:tcPr>
          <w:p w14:paraId="5B15B738" w14:textId="77777777" w:rsidR="001738A4" w:rsidRPr="005B6606" w:rsidRDefault="001738A4" w:rsidP="00325C4F">
            <w:pPr>
              <w:jc w:val="center"/>
              <w:rPr>
                <w:b/>
                <w:sz w:val="12"/>
                <w:szCs w:val="12"/>
              </w:rPr>
            </w:pPr>
          </w:p>
        </w:tc>
        <w:tc>
          <w:tcPr>
            <w:tcW w:w="360" w:type="dxa"/>
            <w:shd w:val="clear" w:color="auto" w:fill="538135" w:themeFill="accent6" w:themeFillShade="BF"/>
            <w:vAlign w:val="center"/>
          </w:tcPr>
          <w:p w14:paraId="6B22B97B" w14:textId="77777777" w:rsidR="001738A4" w:rsidRPr="005B6606" w:rsidRDefault="001738A4" w:rsidP="00325C4F">
            <w:pPr>
              <w:jc w:val="center"/>
              <w:rPr>
                <w:b/>
                <w:sz w:val="12"/>
                <w:szCs w:val="12"/>
              </w:rPr>
            </w:pPr>
          </w:p>
        </w:tc>
        <w:tc>
          <w:tcPr>
            <w:tcW w:w="360" w:type="dxa"/>
            <w:shd w:val="clear" w:color="auto" w:fill="538135" w:themeFill="accent6" w:themeFillShade="BF"/>
            <w:vAlign w:val="center"/>
          </w:tcPr>
          <w:p w14:paraId="2E32913B"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4FA4D7D"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17B9211"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C9F985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1A395A0"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BAFDD0F"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4C082A9"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861564E"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93897B3"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B206BB2"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5D051F3"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3E49949"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3D986B3" w14:textId="77777777" w:rsidR="001738A4" w:rsidRPr="005B6606" w:rsidRDefault="001738A4" w:rsidP="00325C4F">
            <w:pPr>
              <w:jc w:val="center"/>
              <w:rPr>
                <w:b/>
                <w:sz w:val="12"/>
                <w:szCs w:val="12"/>
              </w:rPr>
            </w:pPr>
          </w:p>
        </w:tc>
      </w:tr>
      <w:tr w:rsidR="001738A4" w:rsidRPr="005B6606" w14:paraId="157D88E3" w14:textId="77777777" w:rsidTr="001738A4">
        <w:trPr>
          <w:trHeight w:val="143"/>
        </w:trPr>
        <w:tc>
          <w:tcPr>
            <w:tcW w:w="2880" w:type="dxa"/>
            <w:shd w:val="clear" w:color="auto" w:fill="E7E6E6" w:themeFill="background2"/>
            <w:vAlign w:val="center"/>
          </w:tcPr>
          <w:p w14:paraId="5946EFD1" w14:textId="5DBF665F" w:rsidR="001738A4" w:rsidRDefault="0004222E" w:rsidP="00325C4F">
            <w:pPr>
              <w:rPr>
                <w:sz w:val="20"/>
                <w:szCs w:val="20"/>
              </w:rPr>
            </w:pPr>
            <w:r>
              <w:rPr>
                <w:sz w:val="20"/>
                <w:szCs w:val="20"/>
              </w:rPr>
              <w:t xml:space="preserve">Initiative </w:t>
            </w:r>
            <w:r w:rsidR="001738A4">
              <w:rPr>
                <w:sz w:val="20"/>
                <w:szCs w:val="20"/>
              </w:rPr>
              <w:t>planning and prep</w:t>
            </w:r>
            <w:r>
              <w:rPr>
                <w:sz w:val="20"/>
                <w:szCs w:val="20"/>
              </w:rPr>
              <w:t>.</w:t>
            </w:r>
          </w:p>
        </w:tc>
        <w:tc>
          <w:tcPr>
            <w:tcW w:w="360" w:type="dxa"/>
            <w:shd w:val="clear" w:color="auto" w:fill="FFFFFF" w:themeFill="background1"/>
            <w:vAlign w:val="center"/>
          </w:tcPr>
          <w:p w14:paraId="116B0BE1" w14:textId="77777777" w:rsidR="001738A4" w:rsidRPr="005B6606" w:rsidRDefault="001738A4" w:rsidP="00325C4F">
            <w:pPr>
              <w:jc w:val="center"/>
              <w:rPr>
                <w:b/>
                <w:sz w:val="12"/>
                <w:szCs w:val="12"/>
              </w:rPr>
            </w:pPr>
          </w:p>
        </w:tc>
        <w:tc>
          <w:tcPr>
            <w:tcW w:w="360" w:type="dxa"/>
            <w:shd w:val="clear" w:color="auto" w:fill="auto"/>
            <w:vAlign w:val="center"/>
          </w:tcPr>
          <w:p w14:paraId="52B3803E" w14:textId="77777777" w:rsidR="001738A4" w:rsidRPr="005B6606" w:rsidRDefault="001738A4" w:rsidP="00325C4F">
            <w:pPr>
              <w:jc w:val="center"/>
              <w:rPr>
                <w:b/>
                <w:sz w:val="12"/>
                <w:szCs w:val="12"/>
              </w:rPr>
            </w:pPr>
          </w:p>
        </w:tc>
        <w:tc>
          <w:tcPr>
            <w:tcW w:w="360" w:type="dxa"/>
            <w:shd w:val="clear" w:color="auto" w:fill="C5E0B3" w:themeFill="accent6" w:themeFillTint="66"/>
            <w:vAlign w:val="center"/>
          </w:tcPr>
          <w:p w14:paraId="4B4BABA1" w14:textId="77777777" w:rsidR="001738A4" w:rsidRPr="005B6606" w:rsidRDefault="001738A4" w:rsidP="00325C4F">
            <w:pPr>
              <w:jc w:val="center"/>
              <w:rPr>
                <w:b/>
                <w:sz w:val="12"/>
                <w:szCs w:val="12"/>
              </w:rPr>
            </w:pPr>
          </w:p>
        </w:tc>
        <w:tc>
          <w:tcPr>
            <w:tcW w:w="360" w:type="dxa"/>
            <w:shd w:val="clear" w:color="auto" w:fill="C5E0B3" w:themeFill="accent6" w:themeFillTint="66"/>
            <w:vAlign w:val="center"/>
          </w:tcPr>
          <w:p w14:paraId="310428EA" w14:textId="77777777" w:rsidR="001738A4" w:rsidRPr="005B6606" w:rsidRDefault="001738A4" w:rsidP="00325C4F">
            <w:pPr>
              <w:jc w:val="center"/>
              <w:rPr>
                <w:b/>
                <w:sz w:val="12"/>
                <w:szCs w:val="12"/>
              </w:rPr>
            </w:pPr>
          </w:p>
        </w:tc>
        <w:tc>
          <w:tcPr>
            <w:tcW w:w="360" w:type="dxa"/>
            <w:shd w:val="clear" w:color="auto" w:fill="C5E0B3" w:themeFill="accent6" w:themeFillTint="66"/>
            <w:vAlign w:val="center"/>
          </w:tcPr>
          <w:p w14:paraId="07A2624B"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BA17D15"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D48846A"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20CC506"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EEF7463"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350C172"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C1A1732"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FF89866"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EFB8CF1"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35AFE8D"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4E42A96"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0427B48"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1805B3C"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4390415" w14:textId="77777777" w:rsidR="001738A4" w:rsidRPr="005B6606" w:rsidRDefault="001738A4" w:rsidP="00325C4F">
            <w:pPr>
              <w:jc w:val="center"/>
              <w:rPr>
                <w:b/>
                <w:sz w:val="12"/>
                <w:szCs w:val="12"/>
              </w:rPr>
            </w:pPr>
          </w:p>
        </w:tc>
      </w:tr>
      <w:tr w:rsidR="001738A4" w:rsidRPr="005B6606" w14:paraId="25058860" w14:textId="77777777" w:rsidTr="001738A4">
        <w:trPr>
          <w:trHeight w:val="143"/>
        </w:trPr>
        <w:tc>
          <w:tcPr>
            <w:tcW w:w="2880" w:type="dxa"/>
            <w:shd w:val="clear" w:color="auto" w:fill="E7E6E6" w:themeFill="background2"/>
            <w:vAlign w:val="center"/>
          </w:tcPr>
          <w:p w14:paraId="6BE0263A" w14:textId="5B68F694" w:rsidR="001738A4" w:rsidRDefault="001738A4" w:rsidP="00325C4F">
            <w:pPr>
              <w:rPr>
                <w:sz w:val="20"/>
                <w:szCs w:val="20"/>
              </w:rPr>
            </w:pPr>
            <w:r>
              <w:rPr>
                <w:sz w:val="20"/>
                <w:szCs w:val="20"/>
              </w:rPr>
              <w:t>Academic diagnostic</w:t>
            </w:r>
          </w:p>
        </w:tc>
        <w:tc>
          <w:tcPr>
            <w:tcW w:w="360" w:type="dxa"/>
            <w:shd w:val="clear" w:color="auto" w:fill="FFFFFF" w:themeFill="background1"/>
            <w:vAlign w:val="center"/>
          </w:tcPr>
          <w:p w14:paraId="112765A6" w14:textId="77777777" w:rsidR="001738A4" w:rsidRPr="005B6606" w:rsidRDefault="001738A4" w:rsidP="00325C4F">
            <w:pPr>
              <w:jc w:val="center"/>
              <w:rPr>
                <w:b/>
                <w:sz w:val="12"/>
                <w:szCs w:val="12"/>
              </w:rPr>
            </w:pPr>
          </w:p>
        </w:tc>
        <w:tc>
          <w:tcPr>
            <w:tcW w:w="360" w:type="dxa"/>
            <w:shd w:val="clear" w:color="auto" w:fill="auto"/>
            <w:vAlign w:val="center"/>
          </w:tcPr>
          <w:p w14:paraId="2F735E68" w14:textId="77777777" w:rsidR="001738A4" w:rsidRPr="005B6606" w:rsidRDefault="001738A4" w:rsidP="00325C4F">
            <w:pPr>
              <w:jc w:val="center"/>
              <w:rPr>
                <w:b/>
                <w:sz w:val="12"/>
                <w:szCs w:val="12"/>
              </w:rPr>
            </w:pPr>
          </w:p>
        </w:tc>
        <w:tc>
          <w:tcPr>
            <w:tcW w:w="360" w:type="dxa"/>
            <w:shd w:val="clear" w:color="auto" w:fill="C5E0B3" w:themeFill="accent6" w:themeFillTint="66"/>
            <w:vAlign w:val="center"/>
          </w:tcPr>
          <w:p w14:paraId="77F99218" w14:textId="77777777" w:rsidR="001738A4" w:rsidRPr="005B6606" w:rsidRDefault="001738A4" w:rsidP="00325C4F">
            <w:pPr>
              <w:jc w:val="center"/>
              <w:rPr>
                <w:b/>
                <w:sz w:val="12"/>
                <w:szCs w:val="12"/>
              </w:rPr>
            </w:pPr>
          </w:p>
        </w:tc>
        <w:tc>
          <w:tcPr>
            <w:tcW w:w="360" w:type="dxa"/>
            <w:shd w:val="clear" w:color="auto" w:fill="C5E0B3" w:themeFill="accent6" w:themeFillTint="66"/>
            <w:vAlign w:val="center"/>
          </w:tcPr>
          <w:p w14:paraId="3C66AC83" w14:textId="77777777" w:rsidR="001738A4" w:rsidRPr="005B6606" w:rsidRDefault="001738A4" w:rsidP="00325C4F">
            <w:pPr>
              <w:jc w:val="center"/>
              <w:rPr>
                <w:b/>
                <w:sz w:val="12"/>
                <w:szCs w:val="12"/>
              </w:rPr>
            </w:pPr>
          </w:p>
        </w:tc>
        <w:tc>
          <w:tcPr>
            <w:tcW w:w="360" w:type="dxa"/>
            <w:shd w:val="clear" w:color="auto" w:fill="C5E0B3" w:themeFill="accent6" w:themeFillTint="66"/>
            <w:vAlign w:val="center"/>
          </w:tcPr>
          <w:p w14:paraId="49F4F8ED"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5FE860C"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0694E0E"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2E444CF"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A3064E3"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D9B07F8"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3F8DAC12"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390F0A5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10BFF8D"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4577F32"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BB752C3"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2EF0C7C"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7BEBE72"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B9D0D9B" w14:textId="77777777" w:rsidR="001738A4" w:rsidRPr="005B6606" w:rsidRDefault="001738A4" w:rsidP="00325C4F">
            <w:pPr>
              <w:jc w:val="center"/>
              <w:rPr>
                <w:b/>
                <w:sz w:val="12"/>
                <w:szCs w:val="12"/>
              </w:rPr>
            </w:pPr>
          </w:p>
        </w:tc>
      </w:tr>
      <w:tr w:rsidR="001738A4" w:rsidRPr="005B6606" w14:paraId="3BDE1A9C" w14:textId="77777777" w:rsidTr="001738A4">
        <w:trPr>
          <w:trHeight w:val="50"/>
        </w:trPr>
        <w:tc>
          <w:tcPr>
            <w:tcW w:w="2880" w:type="dxa"/>
            <w:shd w:val="clear" w:color="auto" w:fill="E7E6E6" w:themeFill="background2"/>
            <w:vAlign w:val="center"/>
          </w:tcPr>
          <w:p w14:paraId="39D6D431" w14:textId="12C732BD" w:rsidR="001738A4" w:rsidRPr="005B6606" w:rsidRDefault="0004222E" w:rsidP="00325C4F">
            <w:pPr>
              <w:rPr>
                <w:sz w:val="20"/>
                <w:szCs w:val="20"/>
              </w:rPr>
            </w:pPr>
            <w:r>
              <w:rPr>
                <w:sz w:val="20"/>
                <w:szCs w:val="20"/>
              </w:rPr>
              <w:t xml:space="preserve">Initiative </w:t>
            </w:r>
            <w:r w:rsidR="001738A4">
              <w:rPr>
                <w:sz w:val="20"/>
                <w:szCs w:val="20"/>
              </w:rPr>
              <w:t>onboarding training</w:t>
            </w:r>
          </w:p>
        </w:tc>
        <w:tc>
          <w:tcPr>
            <w:tcW w:w="360" w:type="dxa"/>
            <w:shd w:val="clear" w:color="auto" w:fill="FFFFFF" w:themeFill="background1"/>
            <w:vAlign w:val="center"/>
          </w:tcPr>
          <w:p w14:paraId="53B767A5"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3E0FF6FD"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5831DC8" w14:textId="77777777" w:rsidR="001738A4" w:rsidRPr="005B6606" w:rsidRDefault="001738A4" w:rsidP="00325C4F">
            <w:pPr>
              <w:jc w:val="center"/>
              <w:rPr>
                <w:b/>
                <w:sz w:val="12"/>
                <w:szCs w:val="12"/>
              </w:rPr>
            </w:pPr>
          </w:p>
        </w:tc>
        <w:tc>
          <w:tcPr>
            <w:tcW w:w="360" w:type="dxa"/>
            <w:shd w:val="clear" w:color="auto" w:fill="C5E0B3" w:themeFill="accent6" w:themeFillTint="66"/>
            <w:vAlign w:val="center"/>
          </w:tcPr>
          <w:p w14:paraId="121A3B47" w14:textId="77777777" w:rsidR="001738A4" w:rsidRPr="005B6606" w:rsidRDefault="001738A4" w:rsidP="00325C4F">
            <w:pPr>
              <w:jc w:val="center"/>
              <w:rPr>
                <w:b/>
                <w:sz w:val="12"/>
                <w:szCs w:val="12"/>
              </w:rPr>
            </w:pPr>
          </w:p>
        </w:tc>
        <w:tc>
          <w:tcPr>
            <w:tcW w:w="360" w:type="dxa"/>
            <w:shd w:val="clear" w:color="auto" w:fill="C5E0B3" w:themeFill="accent6" w:themeFillTint="66"/>
            <w:vAlign w:val="center"/>
          </w:tcPr>
          <w:p w14:paraId="1360E06C"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68E499B"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BAA85E5"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7DF59B6"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E818BCF"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ADD653B"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7A816AE3"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1EE7A3A"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4D3F556"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277BE29"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6C6DD2D"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61FB640"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99FAA36"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D51C836" w14:textId="77777777" w:rsidR="001738A4" w:rsidRPr="005B6606" w:rsidRDefault="001738A4" w:rsidP="00325C4F">
            <w:pPr>
              <w:jc w:val="center"/>
              <w:rPr>
                <w:b/>
                <w:sz w:val="12"/>
                <w:szCs w:val="12"/>
              </w:rPr>
            </w:pPr>
          </w:p>
        </w:tc>
      </w:tr>
      <w:tr w:rsidR="001738A4" w:rsidRPr="005B6606" w14:paraId="1FD1ED1E" w14:textId="77777777" w:rsidTr="001738A4">
        <w:trPr>
          <w:trHeight w:val="50"/>
        </w:trPr>
        <w:tc>
          <w:tcPr>
            <w:tcW w:w="2880" w:type="dxa"/>
            <w:shd w:val="clear" w:color="auto" w:fill="E7E6E6" w:themeFill="background2"/>
            <w:vAlign w:val="center"/>
          </w:tcPr>
          <w:p w14:paraId="52AFB6A0" w14:textId="609B8988" w:rsidR="001738A4" w:rsidRPr="005B6606" w:rsidRDefault="001738A4" w:rsidP="00325C4F">
            <w:pPr>
              <w:rPr>
                <w:sz w:val="20"/>
                <w:szCs w:val="20"/>
              </w:rPr>
            </w:pPr>
            <w:r>
              <w:rPr>
                <w:sz w:val="20"/>
                <w:szCs w:val="20"/>
              </w:rPr>
              <w:t xml:space="preserve">Pilot Unit </w:t>
            </w:r>
            <w:r w:rsidRPr="005B6606">
              <w:rPr>
                <w:sz w:val="20"/>
                <w:szCs w:val="20"/>
              </w:rPr>
              <w:t xml:space="preserve">Implementation </w:t>
            </w:r>
            <w:r>
              <w:rPr>
                <w:sz w:val="20"/>
                <w:szCs w:val="20"/>
              </w:rPr>
              <w:t>and ongoing training</w:t>
            </w:r>
          </w:p>
        </w:tc>
        <w:tc>
          <w:tcPr>
            <w:tcW w:w="360" w:type="dxa"/>
            <w:shd w:val="clear" w:color="auto" w:fill="FFFFFF" w:themeFill="background1"/>
            <w:vAlign w:val="center"/>
          </w:tcPr>
          <w:p w14:paraId="12802EDA"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A922408"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337D21A5"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2808F81" w14:textId="77777777" w:rsidR="001738A4" w:rsidRPr="005B6606" w:rsidRDefault="001738A4" w:rsidP="00325C4F">
            <w:pPr>
              <w:jc w:val="center"/>
              <w:rPr>
                <w:b/>
                <w:sz w:val="12"/>
                <w:szCs w:val="12"/>
              </w:rPr>
            </w:pPr>
          </w:p>
        </w:tc>
        <w:tc>
          <w:tcPr>
            <w:tcW w:w="360" w:type="dxa"/>
            <w:shd w:val="clear" w:color="auto" w:fill="C5E0B3" w:themeFill="accent6" w:themeFillTint="66"/>
            <w:vAlign w:val="center"/>
          </w:tcPr>
          <w:p w14:paraId="790E3C86" w14:textId="77777777" w:rsidR="001738A4" w:rsidRPr="005B6606" w:rsidRDefault="001738A4" w:rsidP="00325C4F">
            <w:pPr>
              <w:jc w:val="center"/>
              <w:rPr>
                <w:b/>
                <w:sz w:val="12"/>
                <w:szCs w:val="12"/>
              </w:rPr>
            </w:pPr>
          </w:p>
        </w:tc>
        <w:tc>
          <w:tcPr>
            <w:tcW w:w="360" w:type="dxa"/>
            <w:shd w:val="clear" w:color="auto" w:fill="C5E0B3" w:themeFill="accent6" w:themeFillTint="66"/>
            <w:vAlign w:val="center"/>
          </w:tcPr>
          <w:p w14:paraId="3234D9C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3092FC10"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1DCACB6"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9DA6CC0"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B8AE927"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0B1F4A1F"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4A6B4FA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11DB3241"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1239BC4"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6E1B71DC"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2DEC05F3"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2AD0D06" w14:textId="77777777" w:rsidR="001738A4" w:rsidRPr="005B6606" w:rsidRDefault="001738A4" w:rsidP="00325C4F">
            <w:pPr>
              <w:jc w:val="center"/>
              <w:rPr>
                <w:b/>
                <w:sz w:val="12"/>
                <w:szCs w:val="12"/>
              </w:rPr>
            </w:pPr>
          </w:p>
        </w:tc>
        <w:tc>
          <w:tcPr>
            <w:tcW w:w="360" w:type="dxa"/>
            <w:shd w:val="clear" w:color="auto" w:fill="FFFFFF" w:themeFill="background1"/>
            <w:vAlign w:val="center"/>
          </w:tcPr>
          <w:p w14:paraId="53D97F89" w14:textId="77777777" w:rsidR="001738A4" w:rsidRPr="005B6606" w:rsidRDefault="001738A4" w:rsidP="00325C4F">
            <w:pPr>
              <w:jc w:val="center"/>
              <w:rPr>
                <w:b/>
                <w:sz w:val="12"/>
                <w:szCs w:val="12"/>
              </w:rPr>
            </w:pPr>
          </w:p>
        </w:tc>
      </w:tr>
      <w:tr w:rsidR="001738A4" w:rsidRPr="005B6606" w14:paraId="50CE078D" w14:textId="77777777" w:rsidTr="001738A4">
        <w:trPr>
          <w:trHeight w:val="576"/>
        </w:trPr>
        <w:tc>
          <w:tcPr>
            <w:tcW w:w="2880" w:type="dxa"/>
            <w:shd w:val="clear" w:color="auto" w:fill="E7E6E6" w:themeFill="background2"/>
            <w:vAlign w:val="center"/>
          </w:tcPr>
          <w:p w14:paraId="5382612D" w14:textId="6FE1685D" w:rsidR="001738A4" w:rsidRPr="005B6606" w:rsidRDefault="001738A4" w:rsidP="00325C4F">
            <w:pPr>
              <w:rPr>
                <w:sz w:val="20"/>
                <w:szCs w:val="20"/>
              </w:rPr>
            </w:pPr>
            <w:r w:rsidRPr="005B6606">
              <w:rPr>
                <w:sz w:val="20"/>
                <w:szCs w:val="20"/>
              </w:rPr>
              <w:t>Post-</w:t>
            </w:r>
            <w:r w:rsidR="0004222E">
              <w:rPr>
                <w:sz w:val="20"/>
                <w:szCs w:val="20"/>
              </w:rPr>
              <w:t>initiative</w:t>
            </w:r>
            <w:r w:rsidRPr="005B6606">
              <w:rPr>
                <w:sz w:val="20"/>
                <w:szCs w:val="20"/>
              </w:rPr>
              <w:t xml:space="preserve"> </w:t>
            </w:r>
            <w:proofErr w:type="gramStart"/>
            <w:r>
              <w:rPr>
                <w:sz w:val="20"/>
                <w:szCs w:val="20"/>
              </w:rPr>
              <w:t>d</w:t>
            </w:r>
            <w:r w:rsidRPr="005B6606">
              <w:rPr>
                <w:sz w:val="20"/>
                <w:szCs w:val="20"/>
              </w:rPr>
              <w:t>ebrief</w:t>
            </w:r>
            <w:proofErr w:type="gramEnd"/>
            <w:r>
              <w:rPr>
                <w:sz w:val="20"/>
                <w:szCs w:val="20"/>
              </w:rPr>
              <w:t>, eva</w:t>
            </w:r>
            <w:r w:rsidR="0004222E">
              <w:rPr>
                <w:sz w:val="20"/>
                <w:szCs w:val="20"/>
              </w:rPr>
              <w:t>l.,</w:t>
            </w:r>
            <w:r>
              <w:rPr>
                <w:sz w:val="20"/>
                <w:szCs w:val="20"/>
              </w:rPr>
              <w:t xml:space="preserve"> and decision to continue next SY</w:t>
            </w:r>
          </w:p>
        </w:tc>
        <w:tc>
          <w:tcPr>
            <w:tcW w:w="360" w:type="dxa"/>
            <w:shd w:val="clear" w:color="auto" w:fill="FFFFFF" w:themeFill="background1"/>
            <w:vAlign w:val="center"/>
          </w:tcPr>
          <w:p w14:paraId="25876DC4"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578ACF92"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0349E5F1"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4506F01E"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36369721" w14:textId="77777777" w:rsidR="001738A4" w:rsidRPr="005B6606" w:rsidRDefault="001738A4" w:rsidP="00325C4F">
            <w:pPr>
              <w:jc w:val="center"/>
              <w:rPr>
                <w:sz w:val="12"/>
                <w:szCs w:val="12"/>
              </w:rPr>
            </w:pPr>
          </w:p>
        </w:tc>
        <w:tc>
          <w:tcPr>
            <w:tcW w:w="360" w:type="dxa"/>
            <w:shd w:val="clear" w:color="auto" w:fill="C5E0B3" w:themeFill="accent6" w:themeFillTint="66"/>
            <w:vAlign w:val="center"/>
          </w:tcPr>
          <w:p w14:paraId="67508A81"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17DE5593"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4785B2A8"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6F23B118"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474DCC4C"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0EA34CB7"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29C2B870"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2E2A5DC1"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2A5B9061"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15BE95DC"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4B87CA60"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336B9A38"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42082BE9" w14:textId="77777777" w:rsidR="001738A4" w:rsidRPr="005B6606" w:rsidRDefault="001738A4" w:rsidP="00325C4F">
            <w:pPr>
              <w:jc w:val="center"/>
              <w:rPr>
                <w:sz w:val="12"/>
                <w:szCs w:val="12"/>
              </w:rPr>
            </w:pPr>
          </w:p>
        </w:tc>
      </w:tr>
      <w:tr w:rsidR="001738A4" w:rsidRPr="005B6606" w14:paraId="787E4748" w14:textId="77777777" w:rsidTr="001738A4">
        <w:trPr>
          <w:trHeight w:val="50"/>
        </w:trPr>
        <w:tc>
          <w:tcPr>
            <w:tcW w:w="2880" w:type="dxa"/>
            <w:shd w:val="clear" w:color="auto" w:fill="E7E6E6" w:themeFill="background2"/>
            <w:vAlign w:val="center"/>
          </w:tcPr>
          <w:p w14:paraId="77D95DF8" w14:textId="356D98E5" w:rsidR="001738A4" w:rsidRPr="005B6606" w:rsidRDefault="001738A4" w:rsidP="00325C4F">
            <w:pPr>
              <w:rPr>
                <w:sz w:val="20"/>
                <w:szCs w:val="20"/>
              </w:rPr>
            </w:pPr>
            <w:r>
              <w:rPr>
                <w:sz w:val="20"/>
                <w:szCs w:val="20"/>
              </w:rPr>
              <w:t xml:space="preserve">SY 2021-22 </w:t>
            </w:r>
            <w:r w:rsidR="00251D77">
              <w:rPr>
                <w:sz w:val="20"/>
                <w:szCs w:val="20"/>
              </w:rPr>
              <w:t>Initiative</w:t>
            </w:r>
          </w:p>
        </w:tc>
        <w:tc>
          <w:tcPr>
            <w:tcW w:w="360" w:type="dxa"/>
            <w:shd w:val="clear" w:color="auto" w:fill="FFFFFF" w:themeFill="background1"/>
            <w:vAlign w:val="center"/>
          </w:tcPr>
          <w:p w14:paraId="68F6E296"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625F791E"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03B671EF"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093D7EDF" w14:textId="77777777" w:rsidR="001738A4" w:rsidRPr="005B6606" w:rsidRDefault="001738A4" w:rsidP="00325C4F">
            <w:pPr>
              <w:jc w:val="center"/>
              <w:rPr>
                <w:sz w:val="12"/>
                <w:szCs w:val="12"/>
              </w:rPr>
            </w:pPr>
          </w:p>
        </w:tc>
        <w:tc>
          <w:tcPr>
            <w:tcW w:w="360" w:type="dxa"/>
            <w:shd w:val="clear" w:color="auto" w:fill="FFFFFF" w:themeFill="background1"/>
            <w:vAlign w:val="center"/>
          </w:tcPr>
          <w:p w14:paraId="1738E876" w14:textId="77777777" w:rsidR="001738A4" w:rsidRPr="005B6606" w:rsidRDefault="001738A4" w:rsidP="00325C4F">
            <w:pPr>
              <w:jc w:val="center"/>
              <w:rPr>
                <w:sz w:val="12"/>
                <w:szCs w:val="12"/>
              </w:rPr>
            </w:pPr>
          </w:p>
        </w:tc>
        <w:tc>
          <w:tcPr>
            <w:tcW w:w="360" w:type="dxa"/>
            <w:shd w:val="clear" w:color="auto" w:fill="ED7D31" w:themeFill="accent2"/>
            <w:vAlign w:val="center"/>
          </w:tcPr>
          <w:p w14:paraId="7D3ABA39" w14:textId="77777777" w:rsidR="001738A4" w:rsidRPr="005B6606" w:rsidRDefault="001738A4" w:rsidP="00325C4F">
            <w:pPr>
              <w:jc w:val="center"/>
              <w:rPr>
                <w:sz w:val="12"/>
                <w:szCs w:val="12"/>
              </w:rPr>
            </w:pPr>
          </w:p>
        </w:tc>
        <w:tc>
          <w:tcPr>
            <w:tcW w:w="360" w:type="dxa"/>
            <w:shd w:val="clear" w:color="auto" w:fill="ED7D31" w:themeFill="accent2"/>
            <w:vAlign w:val="center"/>
          </w:tcPr>
          <w:p w14:paraId="51072839" w14:textId="77777777" w:rsidR="001738A4" w:rsidRPr="005B6606" w:rsidRDefault="001738A4" w:rsidP="00325C4F">
            <w:pPr>
              <w:jc w:val="center"/>
              <w:rPr>
                <w:sz w:val="12"/>
                <w:szCs w:val="12"/>
              </w:rPr>
            </w:pPr>
          </w:p>
        </w:tc>
        <w:tc>
          <w:tcPr>
            <w:tcW w:w="360" w:type="dxa"/>
            <w:shd w:val="clear" w:color="auto" w:fill="ED7D31" w:themeFill="accent2"/>
            <w:vAlign w:val="center"/>
          </w:tcPr>
          <w:p w14:paraId="1A9EF4F1" w14:textId="77777777" w:rsidR="001738A4" w:rsidRPr="005B6606" w:rsidRDefault="001738A4" w:rsidP="00325C4F">
            <w:pPr>
              <w:jc w:val="center"/>
              <w:rPr>
                <w:sz w:val="12"/>
                <w:szCs w:val="12"/>
              </w:rPr>
            </w:pPr>
          </w:p>
        </w:tc>
        <w:tc>
          <w:tcPr>
            <w:tcW w:w="360" w:type="dxa"/>
            <w:shd w:val="clear" w:color="auto" w:fill="ED7D31" w:themeFill="accent2"/>
            <w:vAlign w:val="center"/>
          </w:tcPr>
          <w:p w14:paraId="5F277A0C" w14:textId="77777777" w:rsidR="001738A4" w:rsidRPr="005B6606" w:rsidRDefault="001738A4" w:rsidP="00325C4F">
            <w:pPr>
              <w:jc w:val="center"/>
              <w:rPr>
                <w:sz w:val="12"/>
                <w:szCs w:val="12"/>
              </w:rPr>
            </w:pPr>
          </w:p>
        </w:tc>
        <w:tc>
          <w:tcPr>
            <w:tcW w:w="360" w:type="dxa"/>
            <w:shd w:val="clear" w:color="auto" w:fill="ED7D31" w:themeFill="accent2"/>
            <w:vAlign w:val="center"/>
          </w:tcPr>
          <w:p w14:paraId="0881F68E" w14:textId="77777777" w:rsidR="001738A4" w:rsidRPr="005B6606" w:rsidRDefault="001738A4" w:rsidP="00325C4F">
            <w:pPr>
              <w:jc w:val="center"/>
              <w:rPr>
                <w:sz w:val="12"/>
                <w:szCs w:val="12"/>
              </w:rPr>
            </w:pPr>
          </w:p>
        </w:tc>
        <w:tc>
          <w:tcPr>
            <w:tcW w:w="360" w:type="dxa"/>
            <w:shd w:val="clear" w:color="auto" w:fill="ED7D31" w:themeFill="accent2"/>
            <w:vAlign w:val="center"/>
          </w:tcPr>
          <w:p w14:paraId="7CDC510A" w14:textId="77777777" w:rsidR="001738A4" w:rsidRPr="005B6606" w:rsidRDefault="001738A4" w:rsidP="00325C4F">
            <w:pPr>
              <w:jc w:val="center"/>
              <w:rPr>
                <w:sz w:val="12"/>
                <w:szCs w:val="12"/>
              </w:rPr>
            </w:pPr>
          </w:p>
        </w:tc>
        <w:tc>
          <w:tcPr>
            <w:tcW w:w="360" w:type="dxa"/>
            <w:shd w:val="clear" w:color="auto" w:fill="ED7D31" w:themeFill="accent2"/>
            <w:vAlign w:val="center"/>
          </w:tcPr>
          <w:p w14:paraId="2B1DFA53" w14:textId="77777777" w:rsidR="001738A4" w:rsidRPr="005B6606" w:rsidRDefault="001738A4" w:rsidP="00325C4F">
            <w:pPr>
              <w:jc w:val="center"/>
              <w:rPr>
                <w:sz w:val="12"/>
                <w:szCs w:val="12"/>
              </w:rPr>
            </w:pPr>
          </w:p>
        </w:tc>
        <w:tc>
          <w:tcPr>
            <w:tcW w:w="360" w:type="dxa"/>
            <w:shd w:val="clear" w:color="auto" w:fill="ED7D31" w:themeFill="accent2"/>
            <w:vAlign w:val="center"/>
          </w:tcPr>
          <w:p w14:paraId="38190836" w14:textId="77777777" w:rsidR="001738A4" w:rsidRPr="005B6606" w:rsidRDefault="001738A4" w:rsidP="00325C4F">
            <w:pPr>
              <w:jc w:val="center"/>
              <w:rPr>
                <w:sz w:val="12"/>
                <w:szCs w:val="12"/>
              </w:rPr>
            </w:pPr>
          </w:p>
        </w:tc>
        <w:tc>
          <w:tcPr>
            <w:tcW w:w="360" w:type="dxa"/>
            <w:shd w:val="clear" w:color="auto" w:fill="ED7D31" w:themeFill="accent2"/>
            <w:vAlign w:val="center"/>
          </w:tcPr>
          <w:p w14:paraId="335CD317" w14:textId="77777777" w:rsidR="001738A4" w:rsidRPr="005B6606" w:rsidRDefault="001738A4" w:rsidP="00325C4F">
            <w:pPr>
              <w:jc w:val="center"/>
              <w:rPr>
                <w:sz w:val="12"/>
                <w:szCs w:val="12"/>
              </w:rPr>
            </w:pPr>
          </w:p>
        </w:tc>
        <w:tc>
          <w:tcPr>
            <w:tcW w:w="360" w:type="dxa"/>
            <w:shd w:val="clear" w:color="auto" w:fill="ED7D31" w:themeFill="accent2"/>
            <w:vAlign w:val="center"/>
          </w:tcPr>
          <w:p w14:paraId="0B1ADA2C" w14:textId="77777777" w:rsidR="001738A4" w:rsidRPr="005B6606" w:rsidRDefault="001738A4" w:rsidP="00325C4F">
            <w:pPr>
              <w:jc w:val="center"/>
              <w:rPr>
                <w:sz w:val="12"/>
                <w:szCs w:val="12"/>
              </w:rPr>
            </w:pPr>
          </w:p>
        </w:tc>
        <w:tc>
          <w:tcPr>
            <w:tcW w:w="360" w:type="dxa"/>
            <w:shd w:val="clear" w:color="auto" w:fill="ED7D31" w:themeFill="accent2"/>
            <w:vAlign w:val="center"/>
          </w:tcPr>
          <w:p w14:paraId="20308208" w14:textId="77777777" w:rsidR="001738A4" w:rsidRPr="005B6606" w:rsidRDefault="001738A4" w:rsidP="00325C4F">
            <w:pPr>
              <w:jc w:val="center"/>
              <w:rPr>
                <w:sz w:val="12"/>
                <w:szCs w:val="12"/>
              </w:rPr>
            </w:pPr>
          </w:p>
        </w:tc>
        <w:tc>
          <w:tcPr>
            <w:tcW w:w="360" w:type="dxa"/>
            <w:shd w:val="clear" w:color="auto" w:fill="ED7D31" w:themeFill="accent2"/>
            <w:vAlign w:val="center"/>
          </w:tcPr>
          <w:p w14:paraId="7FF941A6" w14:textId="77777777" w:rsidR="001738A4" w:rsidRPr="005B6606" w:rsidRDefault="001738A4" w:rsidP="00325C4F">
            <w:pPr>
              <w:jc w:val="center"/>
              <w:rPr>
                <w:sz w:val="12"/>
                <w:szCs w:val="12"/>
              </w:rPr>
            </w:pPr>
          </w:p>
        </w:tc>
        <w:tc>
          <w:tcPr>
            <w:tcW w:w="360" w:type="dxa"/>
            <w:shd w:val="clear" w:color="auto" w:fill="ED7D31" w:themeFill="accent2"/>
            <w:vAlign w:val="center"/>
          </w:tcPr>
          <w:p w14:paraId="185867DB" w14:textId="77777777" w:rsidR="001738A4" w:rsidRPr="005B6606" w:rsidRDefault="001738A4" w:rsidP="00325C4F">
            <w:pPr>
              <w:jc w:val="center"/>
              <w:rPr>
                <w:sz w:val="12"/>
                <w:szCs w:val="12"/>
              </w:rPr>
            </w:pPr>
          </w:p>
        </w:tc>
      </w:tr>
      <w:tr w:rsidR="001738A4" w:rsidRPr="005B6606" w14:paraId="0BAFDA4A" w14:textId="77777777" w:rsidTr="001738A4">
        <w:trPr>
          <w:trHeight w:val="50"/>
        </w:trPr>
        <w:tc>
          <w:tcPr>
            <w:tcW w:w="2880" w:type="dxa"/>
            <w:shd w:val="clear" w:color="auto" w:fill="E7E6E6" w:themeFill="background2"/>
            <w:vAlign w:val="center"/>
          </w:tcPr>
          <w:p w14:paraId="495C2E30" w14:textId="7B644980" w:rsidR="001738A4" w:rsidRDefault="001738A4" w:rsidP="000B3B67">
            <w:pPr>
              <w:rPr>
                <w:sz w:val="20"/>
                <w:szCs w:val="20"/>
              </w:rPr>
            </w:pPr>
            <w:r>
              <w:rPr>
                <w:sz w:val="20"/>
                <w:szCs w:val="20"/>
              </w:rPr>
              <w:t>Full-year planning / preparation</w:t>
            </w:r>
          </w:p>
        </w:tc>
        <w:tc>
          <w:tcPr>
            <w:tcW w:w="360" w:type="dxa"/>
            <w:shd w:val="clear" w:color="auto" w:fill="FFFFFF" w:themeFill="background1"/>
            <w:vAlign w:val="center"/>
          </w:tcPr>
          <w:p w14:paraId="7064BB48"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63719CCF"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1899A185"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58D62981"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2B0330ED"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3478BFA0"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175C3A90"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483F6D32"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444CEA8F"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55CF5028"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0D42F111"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5C26C72E"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56B41DC8"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56E754FA"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03B3D410"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24DB2A1A"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06EAFB72"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7FBCE946" w14:textId="77777777" w:rsidR="001738A4" w:rsidRPr="005B6606" w:rsidRDefault="001738A4" w:rsidP="000B3B67">
            <w:pPr>
              <w:jc w:val="center"/>
              <w:rPr>
                <w:sz w:val="12"/>
                <w:szCs w:val="12"/>
              </w:rPr>
            </w:pPr>
          </w:p>
        </w:tc>
      </w:tr>
      <w:tr w:rsidR="001738A4" w:rsidRPr="005B6606" w14:paraId="7740E01F" w14:textId="77777777" w:rsidTr="001738A4">
        <w:trPr>
          <w:trHeight w:val="50"/>
        </w:trPr>
        <w:tc>
          <w:tcPr>
            <w:tcW w:w="2880" w:type="dxa"/>
            <w:shd w:val="clear" w:color="auto" w:fill="E7E6E6" w:themeFill="background2"/>
            <w:vAlign w:val="center"/>
          </w:tcPr>
          <w:p w14:paraId="298AD84F" w14:textId="488F4C41" w:rsidR="001738A4" w:rsidRDefault="0004222E" w:rsidP="000B3B67">
            <w:pPr>
              <w:rPr>
                <w:sz w:val="20"/>
                <w:szCs w:val="20"/>
              </w:rPr>
            </w:pPr>
            <w:r>
              <w:rPr>
                <w:sz w:val="20"/>
                <w:szCs w:val="20"/>
              </w:rPr>
              <w:t>Initiative</w:t>
            </w:r>
            <w:r w:rsidR="001738A4">
              <w:rPr>
                <w:sz w:val="20"/>
                <w:szCs w:val="20"/>
              </w:rPr>
              <w:t xml:space="preserve"> onboarding training</w:t>
            </w:r>
          </w:p>
        </w:tc>
        <w:tc>
          <w:tcPr>
            <w:tcW w:w="360" w:type="dxa"/>
            <w:shd w:val="clear" w:color="auto" w:fill="FFFFFF" w:themeFill="background1"/>
            <w:vAlign w:val="center"/>
          </w:tcPr>
          <w:p w14:paraId="4E99205F"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637BB5E6"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1BFE2D25"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0116B033"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5E723A24"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5F2D57F6"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69945859"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7B0E4251"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6D132485"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126CEF57"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78269B2B"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7C1BB428"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4DDB6654"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74F191D5"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7274991A"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7E227D0B"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0C23FFEB"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5C1D83A8" w14:textId="77777777" w:rsidR="001738A4" w:rsidRPr="005B6606" w:rsidRDefault="001738A4" w:rsidP="000B3B67">
            <w:pPr>
              <w:jc w:val="center"/>
              <w:rPr>
                <w:sz w:val="12"/>
                <w:szCs w:val="12"/>
              </w:rPr>
            </w:pPr>
          </w:p>
        </w:tc>
      </w:tr>
      <w:tr w:rsidR="001738A4" w:rsidRPr="005B6606" w14:paraId="1F0A5E88" w14:textId="77777777" w:rsidTr="001738A4">
        <w:trPr>
          <w:trHeight w:val="576"/>
        </w:trPr>
        <w:tc>
          <w:tcPr>
            <w:tcW w:w="2880" w:type="dxa"/>
            <w:shd w:val="clear" w:color="auto" w:fill="E7E6E6" w:themeFill="background2"/>
            <w:vAlign w:val="center"/>
          </w:tcPr>
          <w:p w14:paraId="63AA2291" w14:textId="41E07765" w:rsidR="001738A4" w:rsidRDefault="0004222E" w:rsidP="000B3B67">
            <w:pPr>
              <w:rPr>
                <w:sz w:val="20"/>
                <w:szCs w:val="20"/>
              </w:rPr>
            </w:pPr>
            <w:r>
              <w:rPr>
                <w:sz w:val="20"/>
                <w:szCs w:val="20"/>
              </w:rPr>
              <w:t>THL i</w:t>
            </w:r>
            <w:r w:rsidR="001738A4" w:rsidRPr="005B6606">
              <w:rPr>
                <w:sz w:val="20"/>
                <w:szCs w:val="20"/>
              </w:rPr>
              <w:t xml:space="preserve">mplementation </w:t>
            </w:r>
            <w:r w:rsidR="001738A4">
              <w:rPr>
                <w:sz w:val="20"/>
                <w:szCs w:val="20"/>
              </w:rPr>
              <w:t>and ongoing training courses</w:t>
            </w:r>
          </w:p>
        </w:tc>
        <w:tc>
          <w:tcPr>
            <w:tcW w:w="360" w:type="dxa"/>
            <w:shd w:val="clear" w:color="auto" w:fill="FFFFFF" w:themeFill="background1"/>
            <w:vAlign w:val="center"/>
          </w:tcPr>
          <w:p w14:paraId="10FCF809"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53C41F33"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25EDCEA1"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2F1CCDEE"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7F14FC53"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6320E653"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0030E6D5"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6F142356"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729C8FA7"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7B3FFA2B"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606D313D"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5806E779"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1BEADF88"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1C8E1E54"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132E3FA8"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704CB9EA"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4A853474"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733A1616" w14:textId="77777777" w:rsidR="001738A4" w:rsidRPr="005B6606" w:rsidRDefault="001738A4" w:rsidP="000B3B67">
            <w:pPr>
              <w:jc w:val="center"/>
              <w:rPr>
                <w:sz w:val="12"/>
                <w:szCs w:val="12"/>
              </w:rPr>
            </w:pPr>
          </w:p>
        </w:tc>
      </w:tr>
      <w:tr w:rsidR="001738A4" w:rsidRPr="005B6606" w14:paraId="3C68A322" w14:textId="77777777" w:rsidTr="001738A4">
        <w:trPr>
          <w:trHeight w:val="197"/>
        </w:trPr>
        <w:tc>
          <w:tcPr>
            <w:tcW w:w="2880" w:type="dxa"/>
            <w:shd w:val="clear" w:color="auto" w:fill="E7E6E6" w:themeFill="background2"/>
            <w:vAlign w:val="center"/>
          </w:tcPr>
          <w:p w14:paraId="2B63839D" w14:textId="543CA00E" w:rsidR="001738A4" w:rsidRDefault="001738A4" w:rsidP="000B3B67">
            <w:pPr>
              <w:rPr>
                <w:sz w:val="20"/>
                <w:szCs w:val="20"/>
              </w:rPr>
            </w:pPr>
            <w:r w:rsidRPr="005B6606">
              <w:rPr>
                <w:sz w:val="20"/>
                <w:szCs w:val="20"/>
              </w:rPr>
              <w:t>Post-</w:t>
            </w:r>
            <w:r w:rsidR="0004222E">
              <w:rPr>
                <w:sz w:val="20"/>
                <w:szCs w:val="20"/>
              </w:rPr>
              <w:t>initiative</w:t>
            </w:r>
            <w:r w:rsidRPr="005B6606">
              <w:rPr>
                <w:sz w:val="20"/>
                <w:szCs w:val="20"/>
              </w:rPr>
              <w:t xml:space="preserve"> </w:t>
            </w:r>
            <w:r>
              <w:rPr>
                <w:sz w:val="20"/>
                <w:szCs w:val="20"/>
              </w:rPr>
              <w:t>d</w:t>
            </w:r>
            <w:r w:rsidRPr="005B6606">
              <w:rPr>
                <w:sz w:val="20"/>
                <w:szCs w:val="20"/>
              </w:rPr>
              <w:t>ebrief</w:t>
            </w:r>
            <w:r>
              <w:rPr>
                <w:sz w:val="20"/>
                <w:szCs w:val="20"/>
              </w:rPr>
              <w:t xml:space="preserve"> </w:t>
            </w:r>
            <w:r w:rsidR="00827AEF">
              <w:rPr>
                <w:sz w:val="20"/>
                <w:szCs w:val="20"/>
              </w:rPr>
              <w:t xml:space="preserve">/ </w:t>
            </w:r>
            <w:r>
              <w:rPr>
                <w:sz w:val="20"/>
                <w:szCs w:val="20"/>
              </w:rPr>
              <w:t>eval</w:t>
            </w:r>
            <w:r w:rsidR="0004222E">
              <w:rPr>
                <w:sz w:val="20"/>
                <w:szCs w:val="20"/>
              </w:rPr>
              <w:t>.</w:t>
            </w:r>
          </w:p>
        </w:tc>
        <w:tc>
          <w:tcPr>
            <w:tcW w:w="360" w:type="dxa"/>
            <w:shd w:val="clear" w:color="auto" w:fill="FFFFFF" w:themeFill="background1"/>
            <w:vAlign w:val="center"/>
          </w:tcPr>
          <w:p w14:paraId="23BCDE67"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1FACCA05"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42CEE8EC"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16CA8E0A"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73B7C31D"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6BC51330"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027E08C2"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3822B8BE"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271628B2"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1823ECB7"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353CD6DD"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7A0BA077"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2B1800AC"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52DEA1AC"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41ED1F7F" w14:textId="77777777" w:rsidR="001738A4" w:rsidRPr="005B6606" w:rsidRDefault="001738A4" w:rsidP="000B3B67">
            <w:pPr>
              <w:jc w:val="center"/>
              <w:rPr>
                <w:sz w:val="12"/>
                <w:szCs w:val="12"/>
              </w:rPr>
            </w:pPr>
          </w:p>
        </w:tc>
        <w:tc>
          <w:tcPr>
            <w:tcW w:w="360" w:type="dxa"/>
            <w:shd w:val="clear" w:color="auto" w:fill="FFFFFF" w:themeFill="background1"/>
            <w:vAlign w:val="center"/>
          </w:tcPr>
          <w:p w14:paraId="40DE2713"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258DD8DF" w14:textId="77777777" w:rsidR="001738A4" w:rsidRPr="005B6606" w:rsidRDefault="001738A4" w:rsidP="000B3B67">
            <w:pPr>
              <w:jc w:val="center"/>
              <w:rPr>
                <w:sz w:val="12"/>
                <w:szCs w:val="12"/>
              </w:rPr>
            </w:pPr>
          </w:p>
        </w:tc>
        <w:tc>
          <w:tcPr>
            <w:tcW w:w="360" w:type="dxa"/>
            <w:shd w:val="clear" w:color="auto" w:fill="F7CAAC" w:themeFill="accent2" w:themeFillTint="66"/>
            <w:vAlign w:val="center"/>
          </w:tcPr>
          <w:p w14:paraId="4DC5BC1A" w14:textId="77777777" w:rsidR="001738A4" w:rsidRPr="005B6606" w:rsidRDefault="001738A4" w:rsidP="000B3B67">
            <w:pPr>
              <w:jc w:val="center"/>
              <w:rPr>
                <w:sz w:val="12"/>
                <w:szCs w:val="12"/>
              </w:rPr>
            </w:pPr>
          </w:p>
        </w:tc>
      </w:tr>
    </w:tbl>
    <w:p w14:paraId="08EA9467" w14:textId="77777777" w:rsidR="005659CB" w:rsidRPr="005B6606" w:rsidRDefault="005659CB" w:rsidP="005659CB">
      <w:pPr>
        <w:pBdr>
          <w:top w:val="nil"/>
          <w:left w:val="nil"/>
          <w:bottom w:val="nil"/>
          <w:right w:val="nil"/>
          <w:between w:val="nil"/>
        </w:pBdr>
        <w:spacing w:after="0" w:line="240" w:lineRule="auto"/>
        <w:rPr>
          <w:color w:val="000000"/>
          <w:sz w:val="12"/>
          <w:szCs w:val="12"/>
        </w:rPr>
      </w:pPr>
    </w:p>
    <w:p w14:paraId="4DB2818D" w14:textId="34D50FDB" w:rsidR="005659CB" w:rsidRPr="009F44E9" w:rsidRDefault="0004222E" w:rsidP="00BA2F33">
      <w:pPr>
        <w:pStyle w:val="Heading1"/>
      </w:pPr>
      <w:bookmarkStart w:id="12" w:name="_Toc40971299"/>
      <w:bookmarkStart w:id="13" w:name="_Toc56661210"/>
      <w:bookmarkStart w:id="14" w:name="_Toc58334254"/>
      <w:r>
        <w:t>CRIMSI</w:t>
      </w:r>
      <w:r w:rsidR="005659CB" w:rsidRPr="009F44E9">
        <w:t xml:space="preserve"> Application</w:t>
      </w:r>
      <w:bookmarkEnd w:id="12"/>
      <w:bookmarkEnd w:id="13"/>
      <w:r w:rsidR="005659CB" w:rsidRPr="009F44E9">
        <w:t> </w:t>
      </w:r>
      <w:r w:rsidR="009F44E9">
        <w:t>Overview</w:t>
      </w:r>
      <w:bookmarkEnd w:id="14"/>
    </w:p>
    <w:p w14:paraId="5420E22D" w14:textId="764D7485" w:rsidR="005659CB" w:rsidRDefault="005659CB" w:rsidP="005659CB">
      <w:pPr>
        <w:spacing w:after="0"/>
      </w:pPr>
      <w:r>
        <w:t xml:space="preserve">Interested LEAs </w:t>
      </w:r>
      <w:r w:rsidR="0004222E">
        <w:t xml:space="preserve">and schools </w:t>
      </w:r>
      <w:r>
        <w:t xml:space="preserve">should read this pilot application carefully and work closely with </w:t>
      </w:r>
      <w:r w:rsidR="00827AEF">
        <w:t xml:space="preserve">potential </w:t>
      </w:r>
      <w:r w:rsidR="0004222E">
        <w:t>stakeholders to apply</w:t>
      </w:r>
      <w:r>
        <w:t xml:space="preserve">. The </w:t>
      </w:r>
      <w:r w:rsidR="0004222E">
        <w:t>CRIMSI</w:t>
      </w:r>
      <w:r>
        <w:t xml:space="preserve"> application has three required components</w:t>
      </w:r>
      <w:r w:rsidR="0004222E">
        <w:t xml:space="preserve"> and one optional component</w:t>
      </w:r>
      <w:r w:rsidR="00FA5D74">
        <w:t xml:space="preserve"> outlined in the chart below.  </w:t>
      </w:r>
      <w:r w:rsidR="00C254BA" w:rsidRPr="00C254BA">
        <w:rPr>
          <w:b/>
          <w:bCs/>
        </w:rPr>
        <w:t>In total, this application should take approximately 6 hours to complete.</w:t>
      </w:r>
    </w:p>
    <w:p w14:paraId="4B01BB38" w14:textId="1C7829D0" w:rsidR="00C1680E" w:rsidRDefault="00C1680E" w:rsidP="005659CB">
      <w:pPr>
        <w:spacing w:after="0"/>
      </w:pPr>
    </w:p>
    <w:p w14:paraId="29CF29D6" w14:textId="75298AF5" w:rsidR="00717ED6" w:rsidRDefault="00F84A22" w:rsidP="00717ED6">
      <w:pPr>
        <w:spacing w:after="0" w:line="240" w:lineRule="auto"/>
      </w:pPr>
      <w:r>
        <w:rPr>
          <w:b/>
          <w:bCs/>
        </w:rPr>
        <w:t xml:space="preserve">PRE-REQUISITE TO APPLICATION: </w:t>
      </w:r>
      <w:r w:rsidR="00717ED6">
        <w:t xml:space="preserve">Districts </w:t>
      </w:r>
      <w:r w:rsidR="0004222E">
        <w:t xml:space="preserve">and schools </w:t>
      </w:r>
      <w:r w:rsidR="00717ED6">
        <w:t xml:space="preserve">should complete the following activities PRIOR to completing </w:t>
      </w:r>
      <w:r w:rsidR="00251D77">
        <w:t xml:space="preserve">the </w:t>
      </w:r>
      <w:r w:rsidR="0004222E">
        <w:t>CRIMSI</w:t>
      </w:r>
      <w:r w:rsidR="00717ED6">
        <w:t xml:space="preserve"> application:</w:t>
      </w:r>
    </w:p>
    <w:p w14:paraId="3F06C72D" w14:textId="10251B7E" w:rsidR="00FA544E" w:rsidRDefault="00F957E2" w:rsidP="00717ED6">
      <w:pPr>
        <w:pStyle w:val="ListParagraph"/>
        <w:numPr>
          <w:ilvl w:val="0"/>
          <w:numId w:val="47"/>
        </w:numPr>
      </w:pPr>
      <w:r>
        <w:t>I</w:t>
      </w:r>
      <w:r w:rsidR="00C1680E">
        <w:t xml:space="preserve">dentify school leaders and teachers </w:t>
      </w:r>
      <w:r w:rsidR="00717ED6">
        <w:t xml:space="preserve">interested in participating in </w:t>
      </w:r>
      <w:r w:rsidR="00251D77">
        <w:t>the initiative</w:t>
      </w:r>
      <w:r w:rsidR="00717ED6">
        <w:t xml:space="preserve">.  Conduct a process to obtain </w:t>
      </w:r>
      <w:r w:rsidR="00C1680E">
        <w:t>buy-in prior to completing application</w:t>
      </w:r>
      <w:r>
        <w:t xml:space="preserve"> and be prepared to show evidence of school leader, </w:t>
      </w:r>
      <w:r w:rsidR="0068045B">
        <w:t>coach</w:t>
      </w:r>
      <w:r w:rsidR="0004222E">
        <w:t>,</w:t>
      </w:r>
      <w:r w:rsidR="0068045B">
        <w:t xml:space="preserve"> </w:t>
      </w:r>
      <w:r>
        <w:t>and teacher interest</w:t>
      </w:r>
      <w:r w:rsidR="00C1680E">
        <w:t xml:space="preserve">.  </w:t>
      </w:r>
    </w:p>
    <w:p w14:paraId="0809DC3F" w14:textId="39E2C916" w:rsidR="0068045B" w:rsidRDefault="005A19C4" w:rsidP="00717ED6">
      <w:pPr>
        <w:pStyle w:val="ListParagraph"/>
        <w:numPr>
          <w:ilvl w:val="0"/>
          <w:numId w:val="47"/>
        </w:numPr>
      </w:pPr>
      <w:r>
        <w:lastRenderedPageBreak/>
        <w:t xml:space="preserve">Once </w:t>
      </w:r>
      <w:r w:rsidR="00BF08D3">
        <w:t>participants</w:t>
      </w:r>
      <w:r>
        <w:t xml:space="preserve"> are identified, g</w:t>
      </w:r>
      <w:r w:rsidR="00FA544E">
        <w:t xml:space="preserve">ather participant information needed </w:t>
      </w:r>
      <w:r w:rsidR="0068045B">
        <w:t xml:space="preserve">to complete </w:t>
      </w:r>
      <w:r w:rsidR="00FA544E">
        <w:t>application</w:t>
      </w:r>
      <w:r>
        <w:t xml:space="preserve">.  </w:t>
      </w:r>
      <w:r w:rsidR="007148A1">
        <w:t>I</w:t>
      </w:r>
      <w:r>
        <w:t xml:space="preserve">nformation </w:t>
      </w:r>
      <w:r w:rsidR="007148A1">
        <w:t xml:space="preserve">that will be requested in the application </w:t>
      </w:r>
      <w:r>
        <w:t xml:space="preserve">is included below.  </w:t>
      </w:r>
    </w:p>
    <w:p w14:paraId="24B091AC" w14:textId="7D68307A" w:rsidR="0068045B" w:rsidRDefault="0068045B" w:rsidP="00717ED6">
      <w:pPr>
        <w:pStyle w:val="ListParagraph"/>
        <w:numPr>
          <w:ilvl w:val="0"/>
          <w:numId w:val="47"/>
        </w:numPr>
      </w:pPr>
      <w:r>
        <w:t xml:space="preserve">Draft response to short answer questions </w:t>
      </w:r>
      <w:r w:rsidR="003E558E">
        <w:t>in a Word document so responses can be easily copied into online application</w:t>
      </w:r>
      <w:r w:rsidR="00A12C45">
        <w:t>.  Short answer questions are listed below.</w:t>
      </w:r>
    </w:p>
    <w:p w14:paraId="37FD3A80" w14:textId="2450A583" w:rsidR="00CA4D45" w:rsidRDefault="003E558E" w:rsidP="00CC2D59">
      <w:pPr>
        <w:pStyle w:val="ListParagraph"/>
        <w:numPr>
          <w:ilvl w:val="0"/>
          <w:numId w:val="47"/>
        </w:numPr>
      </w:pPr>
      <w:r>
        <w:t xml:space="preserve">Sign and save </w:t>
      </w:r>
      <w:r w:rsidR="00F85CE4">
        <w:t xml:space="preserve">Pilot Assurances </w:t>
      </w:r>
      <w:r w:rsidR="00A12C45">
        <w:t>and optional letters of support</w:t>
      </w:r>
      <w:r w:rsidR="0004222E">
        <w:t xml:space="preserve"> in order to upload in online application.</w:t>
      </w:r>
    </w:p>
    <w:tbl>
      <w:tblPr>
        <w:tblStyle w:val="TableGrid"/>
        <w:tblW w:w="9350" w:type="dxa"/>
        <w:tblLayout w:type="fixed"/>
        <w:tblLook w:val="0400" w:firstRow="0" w:lastRow="0" w:firstColumn="0" w:lastColumn="0" w:noHBand="0" w:noVBand="1"/>
      </w:tblPr>
      <w:tblGrid>
        <w:gridCol w:w="1975"/>
        <w:gridCol w:w="3870"/>
        <w:gridCol w:w="3505"/>
      </w:tblGrid>
      <w:tr w:rsidR="00CA4D45" w:rsidRPr="00B53197" w14:paraId="0CFB9D1F" w14:textId="77777777" w:rsidTr="006A5297">
        <w:trPr>
          <w:trHeight w:val="432"/>
        </w:trPr>
        <w:tc>
          <w:tcPr>
            <w:tcW w:w="1975" w:type="dxa"/>
            <w:shd w:val="clear" w:color="auto" w:fill="1F3864" w:themeFill="accent1" w:themeFillShade="80"/>
            <w:vAlign w:val="center"/>
          </w:tcPr>
          <w:p w14:paraId="29001FA1" w14:textId="5DCC4F82" w:rsidR="00CA4D45" w:rsidRPr="00B53197" w:rsidRDefault="00CA4D45" w:rsidP="00CA4D45">
            <w:pPr>
              <w:pBdr>
                <w:top w:val="nil"/>
                <w:left w:val="nil"/>
                <w:bottom w:val="nil"/>
                <w:right w:val="nil"/>
                <w:between w:val="nil"/>
              </w:pBdr>
              <w:jc w:val="center"/>
              <w:rPr>
                <w:b/>
                <w:color w:val="FFFFFF" w:themeColor="background1"/>
              </w:rPr>
            </w:pPr>
            <w:r w:rsidRPr="009E1D64">
              <w:rPr>
                <w:b/>
                <w:bCs/>
                <w:color w:val="FFFFFF" w:themeColor="background1"/>
              </w:rPr>
              <w:t>Component</w:t>
            </w:r>
          </w:p>
        </w:tc>
        <w:tc>
          <w:tcPr>
            <w:tcW w:w="3870" w:type="dxa"/>
            <w:shd w:val="clear" w:color="auto" w:fill="1F3864" w:themeFill="accent1" w:themeFillShade="80"/>
            <w:vAlign w:val="center"/>
          </w:tcPr>
          <w:p w14:paraId="04CA2D5F" w14:textId="34002E1C" w:rsidR="00CA4D45" w:rsidRPr="00B53197" w:rsidRDefault="00CA4D45" w:rsidP="00CA4D45">
            <w:pPr>
              <w:pBdr>
                <w:top w:val="nil"/>
                <w:left w:val="nil"/>
                <w:bottom w:val="nil"/>
                <w:right w:val="nil"/>
                <w:between w:val="nil"/>
              </w:pBdr>
              <w:jc w:val="center"/>
              <w:rPr>
                <w:b/>
                <w:color w:val="FFFFFF" w:themeColor="background1"/>
              </w:rPr>
            </w:pPr>
            <w:r w:rsidRPr="009E1D64">
              <w:rPr>
                <w:b/>
                <w:bCs/>
                <w:color w:val="FFFFFF" w:themeColor="background1"/>
              </w:rPr>
              <w:t>Estimated Time to Complete</w:t>
            </w:r>
          </w:p>
        </w:tc>
        <w:tc>
          <w:tcPr>
            <w:tcW w:w="3505" w:type="dxa"/>
            <w:shd w:val="clear" w:color="auto" w:fill="1F3864" w:themeFill="accent1" w:themeFillShade="80"/>
            <w:vAlign w:val="center"/>
          </w:tcPr>
          <w:p w14:paraId="5B3B4CBC" w14:textId="3E57CA54" w:rsidR="00CA4D45" w:rsidRPr="00B53197" w:rsidRDefault="00CA4D45" w:rsidP="00CA4D45">
            <w:pPr>
              <w:pBdr>
                <w:top w:val="nil"/>
                <w:left w:val="nil"/>
                <w:bottom w:val="nil"/>
                <w:right w:val="nil"/>
                <w:between w:val="nil"/>
              </w:pBdr>
              <w:jc w:val="center"/>
              <w:rPr>
                <w:b/>
                <w:color w:val="FFFFFF" w:themeColor="background1"/>
              </w:rPr>
            </w:pPr>
            <w:r w:rsidRPr="009E1D64">
              <w:rPr>
                <w:b/>
                <w:bCs/>
                <w:color w:val="FFFFFF" w:themeColor="background1"/>
              </w:rPr>
              <w:t xml:space="preserve">Submission </w:t>
            </w:r>
            <w:r>
              <w:rPr>
                <w:b/>
                <w:bCs/>
                <w:color w:val="FFFFFF" w:themeColor="background1"/>
              </w:rPr>
              <w:t xml:space="preserve">Format and </w:t>
            </w:r>
            <w:r w:rsidRPr="009E1D64">
              <w:rPr>
                <w:b/>
                <w:bCs/>
                <w:color w:val="FFFFFF" w:themeColor="background1"/>
              </w:rPr>
              <w:t>Method</w:t>
            </w:r>
          </w:p>
        </w:tc>
      </w:tr>
      <w:tr w:rsidR="00CA4D45" w:rsidRPr="0024256F" w14:paraId="59C7648C" w14:textId="77777777" w:rsidTr="006A5297">
        <w:trPr>
          <w:trHeight w:val="864"/>
        </w:trPr>
        <w:tc>
          <w:tcPr>
            <w:tcW w:w="1975" w:type="dxa"/>
            <w:vAlign w:val="center"/>
          </w:tcPr>
          <w:p w14:paraId="2AEE4898" w14:textId="1263C624" w:rsidR="005F6B94" w:rsidRPr="005F6B94" w:rsidRDefault="005F6B94" w:rsidP="00AF2B07">
            <w:pPr>
              <w:pBdr>
                <w:top w:val="nil"/>
                <w:left w:val="nil"/>
                <w:bottom w:val="nil"/>
                <w:right w:val="nil"/>
                <w:between w:val="nil"/>
              </w:pBdr>
              <w:rPr>
                <w:b/>
                <w:bCs/>
              </w:rPr>
            </w:pPr>
            <w:r w:rsidRPr="005F6B94">
              <w:rPr>
                <w:b/>
                <w:bCs/>
              </w:rPr>
              <w:t>Part 1 of 4:</w:t>
            </w:r>
          </w:p>
          <w:p w14:paraId="2BC7530E" w14:textId="57747D0D" w:rsidR="00CA4D45" w:rsidRDefault="00CA4D45" w:rsidP="00AF2B07">
            <w:pPr>
              <w:pBdr>
                <w:top w:val="nil"/>
                <w:left w:val="nil"/>
                <w:bottom w:val="nil"/>
                <w:right w:val="nil"/>
                <w:between w:val="nil"/>
              </w:pBdr>
              <w:rPr>
                <w:color w:val="000000"/>
              </w:rPr>
            </w:pPr>
            <w:r>
              <w:t>District and P</w:t>
            </w:r>
            <w:r w:rsidR="005F6B94">
              <w:t>a</w:t>
            </w:r>
            <w:r>
              <w:t>rticipant Information Form</w:t>
            </w:r>
          </w:p>
        </w:tc>
        <w:tc>
          <w:tcPr>
            <w:tcW w:w="3870" w:type="dxa"/>
            <w:vAlign w:val="center"/>
          </w:tcPr>
          <w:p w14:paraId="18C9FAAF" w14:textId="4C4934A5" w:rsidR="00CA4D45" w:rsidRDefault="006A5297" w:rsidP="006A5297">
            <w:pPr>
              <w:pBdr>
                <w:top w:val="nil"/>
                <w:left w:val="nil"/>
                <w:bottom w:val="nil"/>
                <w:right w:val="nil"/>
                <w:between w:val="nil"/>
              </w:pBdr>
              <w:rPr>
                <w:color w:val="000000"/>
              </w:rPr>
            </w:pPr>
            <w:r>
              <w:t>~</w:t>
            </w:r>
            <w:r w:rsidR="00CA4D45">
              <w:t xml:space="preserve">3 hours to </w:t>
            </w:r>
            <w:r w:rsidR="00AF2B07">
              <w:t xml:space="preserve">input </w:t>
            </w:r>
            <w:r w:rsidR="00CA4D45">
              <w:t>participant</w:t>
            </w:r>
            <w:r w:rsidR="00AF2B07">
              <w:t xml:space="preserve"> information (once identified)</w:t>
            </w:r>
          </w:p>
        </w:tc>
        <w:tc>
          <w:tcPr>
            <w:tcW w:w="3505" w:type="dxa"/>
            <w:vAlign w:val="center"/>
          </w:tcPr>
          <w:p w14:paraId="204000DE" w14:textId="77777777" w:rsidR="00CA4D45" w:rsidRDefault="00CA4D45" w:rsidP="00CA4D45">
            <w:pPr>
              <w:rPr>
                <w:color w:val="000000"/>
              </w:rPr>
            </w:pPr>
            <w:r>
              <w:rPr>
                <w:color w:val="000000"/>
              </w:rPr>
              <w:t>Complete the online form by visiting the following web address:</w:t>
            </w:r>
          </w:p>
          <w:p w14:paraId="526DF919" w14:textId="77777777" w:rsidR="00CA4D45" w:rsidRPr="00985097" w:rsidRDefault="00CA4D45" w:rsidP="00CA4D45">
            <w:pPr>
              <w:rPr>
                <w:rFonts w:asciiTheme="minorHAnsi" w:hAnsiTheme="minorHAnsi"/>
                <w:color w:val="000000"/>
              </w:rPr>
            </w:pPr>
            <w:r w:rsidRPr="00985097">
              <w:rPr>
                <w:rFonts w:asciiTheme="minorHAnsi" w:hAnsiTheme="minorHAnsi"/>
                <w:color w:val="000000"/>
              </w:rPr>
              <w:t>&lt;</w:t>
            </w:r>
            <w:hyperlink r:id="rId19" w:history="1">
              <w:r w:rsidRPr="00985097">
                <w:rPr>
                  <w:rStyle w:val="Hyperlink"/>
                  <w:rFonts w:asciiTheme="minorHAnsi" w:hAnsiTheme="minorHAnsi" w:cs="Helvetica"/>
                  <w:shd w:val="clear" w:color="auto" w:fill="FFFFFF"/>
                </w:rPr>
                <w:t>https://tea.co1.qualtrics.com/jfe/form/SV_bkJeJjfd9Ns6jit</w:t>
              </w:r>
            </w:hyperlink>
            <w:r w:rsidRPr="00985097">
              <w:rPr>
                <w:rFonts w:asciiTheme="minorHAnsi" w:hAnsiTheme="minorHAnsi"/>
                <w:color w:val="000000"/>
              </w:rPr>
              <w:t>&gt;</w:t>
            </w:r>
          </w:p>
          <w:p w14:paraId="17A2C0B3" w14:textId="22E758A2" w:rsidR="00CA4D45" w:rsidRPr="0024256F" w:rsidRDefault="00CA4D45" w:rsidP="00CA4D45">
            <w:pPr>
              <w:pBdr>
                <w:top w:val="nil"/>
                <w:left w:val="nil"/>
                <w:bottom w:val="nil"/>
                <w:right w:val="nil"/>
                <w:between w:val="nil"/>
              </w:pBdr>
              <w:jc w:val="center"/>
              <w:rPr>
                <w:color w:val="000000"/>
              </w:rPr>
            </w:pPr>
          </w:p>
        </w:tc>
      </w:tr>
      <w:tr w:rsidR="006A5297" w:rsidRPr="0024256F" w14:paraId="5CC2086B" w14:textId="77777777" w:rsidTr="006A5297">
        <w:trPr>
          <w:trHeight w:val="864"/>
        </w:trPr>
        <w:tc>
          <w:tcPr>
            <w:tcW w:w="1975" w:type="dxa"/>
            <w:vAlign w:val="center"/>
          </w:tcPr>
          <w:p w14:paraId="588FADA0" w14:textId="3B942FE8" w:rsidR="005F6B94" w:rsidRPr="005F6B94" w:rsidRDefault="005F6B94" w:rsidP="00AF2B07">
            <w:pPr>
              <w:pBdr>
                <w:top w:val="nil"/>
                <w:left w:val="nil"/>
                <w:bottom w:val="nil"/>
                <w:right w:val="nil"/>
                <w:between w:val="nil"/>
              </w:pBdr>
              <w:rPr>
                <w:b/>
                <w:bCs/>
              </w:rPr>
            </w:pPr>
            <w:r w:rsidRPr="005F6B94">
              <w:rPr>
                <w:b/>
                <w:bCs/>
              </w:rPr>
              <w:t xml:space="preserve">Part </w:t>
            </w:r>
            <w:r>
              <w:rPr>
                <w:b/>
                <w:bCs/>
              </w:rPr>
              <w:t>2</w:t>
            </w:r>
            <w:r w:rsidRPr="005F6B94">
              <w:rPr>
                <w:b/>
                <w:bCs/>
              </w:rPr>
              <w:t xml:space="preserve"> of 4:</w:t>
            </w:r>
          </w:p>
          <w:p w14:paraId="74163668" w14:textId="11F0A8FD" w:rsidR="006A5297" w:rsidRDefault="006A5297" w:rsidP="00AF2B07">
            <w:pPr>
              <w:pBdr>
                <w:top w:val="nil"/>
                <w:left w:val="nil"/>
                <w:bottom w:val="nil"/>
                <w:right w:val="nil"/>
                <w:between w:val="nil"/>
              </w:pBdr>
            </w:pPr>
            <w:r>
              <w:t>Short Answer Questions</w:t>
            </w:r>
          </w:p>
        </w:tc>
        <w:tc>
          <w:tcPr>
            <w:tcW w:w="3870" w:type="dxa"/>
            <w:vAlign w:val="center"/>
          </w:tcPr>
          <w:p w14:paraId="13323A48" w14:textId="67CEE8CC" w:rsidR="006A5297" w:rsidRDefault="006A5297" w:rsidP="006A5297">
            <w:pPr>
              <w:pBdr>
                <w:top w:val="nil"/>
                <w:left w:val="nil"/>
                <w:bottom w:val="nil"/>
                <w:right w:val="nil"/>
                <w:between w:val="nil"/>
              </w:pBdr>
            </w:pPr>
            <w:r>
              <w:t>~1</w:t>
            </w:r>
            <w:r w:rsidR="00520612">
              <w:t>-2</w:t>
            </w:r>
            <w:r>
              <w:t xml:space="preserve"> hour</w:t>
            </w:r>
            <w:r w:rsidR="00520612">
              <w:t>s</w:t>
            </w:r>
            <w:r>
              <w:t xml:space="preserve"> to preview and complete written application questions</w:t>
            </w:r>
          </w:p>
        </w:tc>
        <w:tc>
          <w:tcPr>
            <w:tcW w:w="3505" w:type="dxa"/>
            <w:vAlign w:val="center"/>
          </w:tcPr>
          <w:p w14:paraId="08F2916F" w14:textId="5779F289" w:rsidR="006A5297" w:rsidRDefault="00587A6F" w:rsidP="00CA4D45">
            <w:pPr>
              <w:rPr>
                <w:color w:val="000000"/>
              </w:rPr>
            </w:pPr>
            <w:r>
              <w:rPr>
                <w:color w:val="000000"/>
              </w:rPr>
              <w:t>Complete online form at same link above</w:t>
            </w:r>
          </w:p>
        </w:tc>
      </w:tr>
      <w:tr w:rsidR="00CA4D45" w:rsidRPr="0024256F" w14:paraId="55093D6E" w14:textId="77777777" w:rsidTr="006A5297">
        <w:trPr>
          <w:trHeight w:val="864"/>
        </w:trPr>
        <w:tc>
          <w:tcPr>
            <w:tcW w:w="1975" w:type="dxa"/>
            <w:vAlign w:val="center"/>
          </w:tcPr>
          <w:p w14:paraId="5172E2C6" w14:textId="2B795977" w:rsidR="005F6B94" w:rsidRPr="005F6B94" w:rsidRDefault="005F6B94" w:rsidP="005F6B94">
            <w:pPr>
              <w:pBdr>
                <w:top w:val="nil"/>
                <w:left w:val="nil"/>
                <w:bottom w:val="nil"/>
                <w:right w:val="nil"/>
                <w:between w:val="nil"/>
              </w:pBdr>
              <w:rPr>
                <w:b/>
                <w:bCs/>
              </w:rPr>
            </w:pPr>
            <w:r w:rsidRPr="005F6B94">
              <w:rPr>
                <w:b/>
                <w:bCs/>
              </w:rPr>
              <w:t xml:space="preserve">Part </w:t>
            </w:r>
            <w:r>
              <w:rPr>
                <w:b/>
                <w:bCs/>
              </w:rPr>
              <w:t>3</w:t>
            </w:r>
            <w:r w:rsidRPr="005F6B94">
              <w:rPr>
                <w:b/>
                <w:bCs/>
              </w:rPr>
              <w:t xml:space="preserve"> of 4:</w:t>
            </w:r>
          </w:p>
          <w:p w14:paraId="73774405" w14:textId="1B7BC1F1" w:rsidR="00CA4D45" w:rsidRDefault="0004222E" w:rsidP="00AF2B07">
            <w:pPr>
              <w:pBdr>
                <w:top w:val="nil"/>
                <w:left w:val="nil"/>
                <w:bottom w:val="nil"/>
                <w:right w:val="nil"/>
                <w:between w:val="nil"/>
              </w:pBdr>
              <w:rPr>
                <w:color w:val="000000"/>
              </w:rPr>
            </w:pPr>
            <w:r>
              <w:rPr>
                <w:color w:val="000000"/>
              </w:rPr>
              <w:t>CRIMSI</w:t>
            </w:r>
            <w:r w:rsidR="00CA4D45">
              <w:rPr>
                <w:color w:val="000000"/>
              </w:rPr>
              <w:t xml:space="preserve"> Assurances</w:t>
            </w:r>
          </w:p>
        </w:tc>
        <w:tc>
          <w:tcPr>
            <w:tcW w:w="3870" w:type="dxa"/>
            <w:vAlign w:val="center"/>
          </w:tcPr>
          <w:p w14:paraId="41795FB7" w14:textId="75CC0421" w:rsidR="00CA4D45" w:rsidRDefault="00454E37" w:rsidP="006A5297">
            <w:r>
              <w:t>~</w:t>
            </w:r>
            <w:r w:rsidR="00CA4D45">
              <w:t xml:space="preserve">1 hour to review and complete </w:t>
            </w:r>
            <w:r w:rsidR="0004222E">
              <w:t xml:space="preserve">CRIMSI </w:t>
            </w:r>
            <w:r w:rsidR="00CA4D45">
              <w:t>Assurances (Appendix B)</w:t>
            </w:r>
          </w:p>
        </w:tc>
        <w:tc>
          <w:tcPr>
            <w:tcW w:w="3505" w:type="dxa"/>
          </w:tcPr>
          <w:p w14:paraId="6859B889" w14:textId="282535FD" w:rsidR="00CA4D45" w:rsidRDefault="00CA4D45" w:rsidP="00CA4D45">
            <w:pPr>
              <w:rPr>
                <w:color w:val="000000"/>
              </w:rPr>
            </w:pPr>
            <w:r>
              <w:rPr>
                <w:color w:val="000000"/>
              </w:rPr>
              <w:t>Upload signed assurances via online form at the same web address for Component 1</w:t>
            </w:r>
          </w:p>
        </w:tc>
      </w:tr>
      <w:tr w:rsidR="00CA4D45" w:rsidRPr="0024256F" w14:paraId="06F5BB36" w14:textId="77777777" w:rsidTr="006A5297">
        <w:trPr>
          <w:trHeight w:val="864"/>
        </w:trPr>
        <w:tc>
          <w:tcPr>
            <w:tcW w:w="1975" w:type="dxa"/>
            <w:vAlign w:val="center"/>
          </w:tcPr>
          <w:p w14:paraId="5FAA3369" w14:textId="0499DA1C" w:rsidR="005F6B94" w:rsidRPr="005F6B94" w:rsidRDefault="005F6B94" w:rsidP="005F6B94">
            <w:pPr>
              <w:pBdr>
                <w:top w:val="nil"/>
                <w:left w:val="nil"/>
                <w:bottom w:val="nil"/>
                <w:right w:val="nil"/>
                <w:between w:val="nil"/>
              </w:pBdr>
              <w:rPr>
                <w:b/>
                <w:bCs/>
              </w:rPr>
            </w:pPr>
            <w:r w:rsidRPr="005F6B94">
              <w:rPr>
                <w:b/>
                <w:bCs/>
              </w:rPr>
              <w:t xml:space="preserve">Part </w:t>
            </w:r>
            <w:r>
              <w:rPr>
                <w:b/>
                <w:bCs/>
              </w:rPr>
              <w:t>4</w:t>
            </w:r>
            <w:r w:rsidRPr="005F6B94">
              <w:rPr>
                <w:b/>
                <w:bCs/>
              </w:rPr>
              <w:t xml:space="preserve"> of 4:</w:t>
            </w:r>
          </w:p>
          <w:p w14:paraId="6A987E47" w14:textId="6969EAE4" w:rsidR="00CA4D45" w:rsidRDefault="00CA4D45" w:rsidP="00AF2B07">
            <w:pPr>
              <w:pBdr>
                <w:top w:val="nil"/>
                <w:left w:val="nil"/>
                <w:bottom w:val="nil"/>
                <w:right w:val="nil"/>
                <w:between w:val="nil"/>
              </w:pBdr>
              <w:rPr>
                <w:color w:val="000000"/>
              </w:rPr>
            </w:pPr>
            <w:r>
              <w:rPr>
                <w:color w:val="000000"/>
              </w:rPr>
              <w:t xml:space="preserve">(OPTIONAL) </w:t>
            </w:r>
            <w:r>
              <w:t>Letters of Support</w:t>
            </w:r>
          </w:p>
        </w:tc>
        <w:tc>
          <w:tcPr>
            <w:tcW w:w="3870" w:type="dxa"/>
            <w:vAlign w:val="center"/>
          </w:tcPr>
          <w:p w14:paraId="77316738" w14:textId="2F0AA131" w:rsidR="00CA4D45" w:rsidRDefault="00CA4D45" w:rsidP="006A5297">
            <w:r>
              <w:t xml:space="preserve">~2 hours to obtain letters of support from district/campus leaders supporting </w:t>
            </w:r>
            <w:r w:rsidR="004B7EE2">
              <w:t>CRIMSI participation</w:t>
            </w:r>
          </w:p>
        </w:tc>
        <w:tc>
          <w:tcPr>
            <w:tcW w:w="3505" w:type="dxa"/>
            <w:vAlign w:val="center"/>
          </w:tcPr>
          <w:p w14:paraId="3D51D218" w14:textId="3A19B18E" w:rsidR="00CA4D45" w:rsidRDefault="00E92BC6" w:rsidP="001C2A00">
            <w:pPr>
              <w:rPr>
                <w:color w:val="000000"/>
              </w:rPr>
            </w:pPr>
            <w:r>
              <w:rPr>
                <w:color w:val="000000"/>
              </w:rPr>
              <w:t>Upload letters of support via online form at same web address for Component 1</w:t>
            </w:r>
            <w:r w:rsidR="00CA4D45">
              <w:rPr>
                <w:color w:val="000000"/>
              </w:rPr>
              <w:t xml:space="preserve"> </w:t>
            </w:r>
          </w:p>
        </w:tc>
      </w:tr>
    </w:tbl>
    <w:p w14:paraId="0C91BE07" w14:textId="77777777" w:rsidR="005659CB" w:rsidRDefault="005659CB" w:rsidP="005659CB">
      <w:pPr>
        <w:spacing w:after="0"/>
        <w:rPr>
          <w:color w:val="FF0000"/>
        </w:rPr>
      </w:pPr>
    </w:p>
    <w:p w14:paraId="4E33D8AD" w14:textId="66ED950D" w:rsidR="005659CB" w:rsidRDefault="00A36F80" w:rsidP="005659CB">
      <w:pPr>
        <w:numPr>
          <w:ilvl w:val="0"/>
          <w:numId w:val="4"/>
        </w:numPr>
        <w:pBdr>
          <w:top w:val="nil"/>
          <w:left w:val="nil"/>
          <w:bottom w:val="nil"/>
          <w:right w:val="nil"/>
          <w:between w:val="nil"/>
        </w:pBdr>
        <w:spacing w:after="0"/>
        <w:rPr>
          <w:b/>
          <w:color w:val="000000"/>
        </w:rPr>
      </w:pPr>
      <w:r>
        <w:rPr>
          <w:b/>
          <w:color w:val="000000"/>
        </w:rPr>
        <w:t xml:space="preserve">(Part 1 of 4) </w:t>
      </w:r>
      <w:r w:rsidR="005659CB">
        <w:rPr>
          <w:b/>
          <w:color w:val="000000"/>
        </w:rPr>
        <w:t xml:space="preserve">District and Campus Information Form </w:t>
      </w:r>
    </w:p>
    <w:p w14:paraId="25582D17" w14:textId="3BB1ED57" w:rsidR="00486A9C" w:rsidRDefault="005659CB" w:rsidP="00CE2D49">
      <w:pPr>
        <w:pBdr>
          <w:top w:val="nil"/>
          <w:left w:val="nil"/>
          <w:bottom w:val="nil"/>
          <w:right w:val="nil"/>
          <w:between w:val="nil"/>
        </w:pBdr>
        <w:spacing w:after="0"/>
        <w:ind w:left="720"/>
        <w:rPr>
          <w:color w:val="000000"/>
        </w:rPr>
      </w:pPr>
      <w:r>
        <w:rPr>
          <w:color w:val="000000"/>
        </w:rPr>
        <w:t xml:space="preserve">TEA has provided an </w:t>
      </w:r>
      <w:hyperlink r:id="rId20" w:history="1">
        <w:r w:rsidRPr="00397D29">
          <w:t>online form</w:t>
        </w:r>
      </w:hyperlink>
      <w:r>
        <w:rPr>
          <w:color w:val="000000"/>
        </w:rPr>
        <w:t xml:space="preserve"> that applicants must complete to provide information about the district</w:t>
      </w:r>
      <w:r w:rsidR="00363269">
        <w:rPr>
          <w:color w:val="000000"/>
        </w:rPr>
        <w:t xml:space="preserve">, </w:t>
      </w:r>
      <w:r>
        <w:rPr>
          <w:color w:val="000000"/>
        </w:rPr>
        <w:t xml:space="preserve">the proposed pilot campuses, teachers, etc. This information will help ensure all </w:t>
      </w:r>
      <w:r w:rsidR="00BF08D3">
        <w:rPr>
          <w:color w:val="000000"/>
        </w:rPr>
        <w:t>participants</w:t>
      </w:r>
      <w:r>
        <w:rPr>
          <w:color w:val="000000"/>
        </w:rPr>
        <w:t xml:space="preserve"> receive up-to-date information during </w:t>
      </w:r>
      <w:r w:rsidR="00251D77">
        <w:rPr>
          <w:color w:val="000000"/>
        </w:rPr>
        <w:t>the initiative</w:t>
      </w:r>
      <w:r>
        <w:rPr>
          <w:color w:val="000000"/>
        </w:rPr>
        <w:t xml:space="preserve">. Providing accurate and up-to-date contact information in this form is critical given TEA will use the information in this document to reach out to </w:t>
      </w:r>
      <w:r w:rsidR="00BF08D3">
        <w:rPr>
          <w:color w:val="000000"/>
        </w:rPr>
        <w:t>participants</w:t>
      </w:r>
      <w:r>
        <w:rPr>
          <w:color w:val="000000"/>
        </w:rPr>
        <w:t xml:space="preserve"> immediately upon a district’s acceptance to coordinate </w:t>
      </w:r>
      <w:r w:rsidR="004B7EE2">
        <w:rPr>
          <w:color w:val="000000"/>
        </w:rPr>
        <w:t>initiative</w:t>
      </w:r>
      <w:r w:rsidR="002A2DA7">
        <w:rPr>
          <w:color w:val="000000"/>
        </w:rPr>
        <w:t xml:space="preserve"> support</w:t>
      </w:r>
      <w:r w:rsidR="004B7EE2">
        <w:rPr>
          <w:color w:val="000000"/>
        </w:rPr>
        <w:t>s and</w:t>
      </w:r>
      <w:r w:rsidR="002A2DA7">
        <w:rPr>
          <w:color w:val="000000"/>
        </w:rPr>
        <w:t xml:space="preserve"> </w:t>
      </w:r>
      <w:r>
        <w:rPr>
          <w:color w:val="000000"/>
        </w:rPr>
        <w:t>training logistics and</w:t>
      </w:r>
      <w:r w:rsidR="004B7EE2">
        <w:rPr>
          <w:color w:val="000000"/>
        </w:rPr>
        <w:t xml:space="preserve"> to</w:t>
      </w:r>
      <w:r>
        <w:rPr>
          <w:color w:val="000000"/>
        </w:rPr>
        <w:t xml:space="preserve"> start the process to set up </w:t>
      </w:r>
      <w:r w:rsidR="002A2DA7">
        <w:rPr>
          <w:color w:val="000000"/>
        </w:rPr>
        <w:t>teacher stipends</w:t>
      </w:r>
      <w:r>
        <w:rPr>
          <w:color w:val="000000"/>
        </w:rPr>
        <w:t xml:space="preserve">. </w:t>
      </w:r>
    </w:p>
    <w:p w14:paraId="540AE267" w14:textId="77777777" w:rsidR="00486A9C" w:rsidRDefault="00486A9C" w:rsidP="00CE2D49">
      <w:pPr>
        <w:pBdr>
          <w:top w:val="nil"/>
          <w:left w:val="nil"/>
          <w:bottom w:val="nil"/>
          <w:right w:val="nil"/>
          <w:between w:val="nil"/>
        </w:pBdr>
        <w:spacing w:after="0"/>
        <w:ind w:left="720"/>
        <w:rPr>
          <w:color w:val="000000"/>
        </w:rPr>
      </w:pPr>
    </w:p>
    <w:p w14:paraId="1D291FD7" w14:textId="73DBCE7A" w:rsidR="00CE2D49" w:rsidRDefault="005659CB" w:rsidP="00CE2D49">
      <w:pPr>
        <w:pBdr>
          <w:top w:val="nil"/>
          <w:left w:val="nil"/>
          <w:bottom w:val="nil"/>
          <w:right w:val="nil"/>
          <w:between w:val="nil"/>
        </w:pBdr>
        <w:spacing w:after="0"/>
        <w:ind w:left="720"/>
        <w:rPr>
          <w:color w:val="000000"/>
        </w:rPr>
      </w:pPr>
      <w:r w:rsidRPr="00486A9C">
        <w:rPr>
          <w:b/>
          <w:bCs/>
          <w:color w:val="000000"/>
        </w:rPr>
        <w:t>Please visit the online form at</w:t>
      </w:r>
      <w:r>
        <w:rPr>
          <w:color w:val="000000"/>
        </w:rPr>
        <w:t xml:space="preserve"> &lt;</w:t>
      </w:r>
      <w:hyperlink r:id="rId21" w:history="1">
        <w:r w:rsidR="00985097" w:rsidRPr="00985097">
          <w:rPr>
            <w:rStyle w:val="Hyperlink"/>
          </w:rPr>
          <w:t>https://tea.co1.qualtrics.com/jfe/form/SV_bkJeJjfd9Ns6jit</w:t>
        </w:r>
      </w:hyperlink>
      <w:r>
        <w:rPr>
          <w:color w:val="000000"/>
        </w:rPr>
        <w:t>&gt;.</w:t>
      </w:r>
      <w:r w:rsidR="002A2DA7">
        <w:rPr>
          <w:color w:val="000000"/>
        </w:rPr>
        <w:t xml:space="preserve">  Prior to filling out this form, districts will need </w:t>
      </w:r>
      <w:r w:rsidR="00CE2D49">
        <w:rPr>
          <w:color w:val="000000"/>
        </w:rPr>
        <w:t xml:space="preserve">to have the </w:t>
      </w:r>
      <w:r w:rsidR="002A2DA7">
        <w:rPr>
          <w:color w:val="000000"/>
        </w:rPr>
        <w:t>following information</w:t>
      </w:r>
      <w:r w:rsidR="00CE2D49">
        <w:rPr>
          <w:color w:val="000000"/>
        </w:rPr>
        <w:t xml:space="preserve"> prepared</w:t>
      </w:r>
      <w:r w:rsidR="002A2DA7">
        <w:rPr>
          <w:color w:val="000000"/>
        </w:rPr>
        <w:t>:</w:t>
      </w:r>
    </w:p>
    <w:p w14:paraId="0AF2743B" w14:textId="77777777" w:rsidR="00CE2D49" w:rsidRDefault="00CE2D49" w:rsidP="00CE2D49">
      <w:pPr>
        <w:pBdr>
          <w:top w:val="nil"/>
          <w:left w:val="nil"/>
          <w:bottom w:val="nil"/>
          <w:right w:val="nil"/>
          <w:between w:val="nil"/>
        </w:pBdr>
        <w:spacing w:after="0"/>
        <w:ind w:left="720"/>
        <w:rPr>
          <w:color w:val="000000"/>
        </w:rPr>
      </w:pPr>
    </w:p>
    <w:p w14:paraId="22F200F9" w14:textId="2288ABC5" w:rsidR="00CE2D49" w:rsidRPr="00AC2A69" w:rsidRDefault="00F25A22" w:rsidP="00CE2D49">
      <w:pPr>
        <w:pBdr>
          <w:top w:val="nil"/>
          <w:left w:val="nil"/>
          <w:bottom w:val="nil"/>
          <w:right w:val="nil"/>
          <w:between w:val="nil"/>
        </w:pBdr>
        <w:spacing w:after="0"/>
        <w:ind w:left="720"/>
        <w:rPr>
          <w:color w:val="000000"/>
          <w:u w:val="single"/>
        </w:rPr>
      </w:pPr>
      <w:r w:rsidRPr="00AC2A69">
        <w:rPr>
          <w:u w:val="single"/>
        </w:rPr>
        <w:t>District Level Information:</w:t>
      </w:r>
    </w:p>
    <w:p w14:paraId="5A6697C3" w14:textId="24D538D5" w:rsidR="00F25A22" w:rsidRPr="00CE2D49" w:rsidRDefault="00F25A22" w:rsidP="00CE2D49">
      <w:pPr>
        <w:pStyle w:val="ListParagraph"/>
        <w:numPr>
          <w:ilvl w:val="0"/>
          <w:numId w:val="37"/>
        </w:numPr>
        <w:pBdr>
          <w:top w:val="nil"/>
          <w:left w:val="nil"/>
          <w:bottom w:val="nil"/>
          <w:right w:val="nil"/>
          <w:between w:val="nil"/>
        </w:pBdr>
        <w:spacing w:after="0"/>
        <w:rPr>
          <w:color w:val="000000"/>
        </w:rPr>
      </w:pPr>
      <w:r>
        <w:t>District or Charter School Name</w:t>
      </w:r>
    </w:p>
    <w:p w14:paraId="2CD90056" w14:textId="77777777" w:rsidR="00F25A22" w:rsidRDefault="00F25A22" w:rsidP="00CE2D49">
      <w:pPr>
        <w:pStyle w:val="ListParagraph"/>
        <w:numPr>
          <w:ilvl w:val="0"/>
          <w:numId w:val="37"/>
        </w:numPr>
        <w:pBdr>
          <w:top w:val="nil"/>
          <w:left w:val="nil"/>
          <w:bottom w:val="nil"/>
          <w:right w:val="nil"/>
          <w:between w:val="nil"/>
        </w:pBdr>
        <w:spacing w:after="0"/>
      </w:pPr>
      <w:r>
        <w:t>District or Charter School Network ID Number</w:t>
      </w:r>
    </w:p>
    <w:p w14:paraId="1BEEBDAF" w14:textId="77777777" w:rsidR="00F25A22" w:rsidRDefault="00F25A22" w:rsidP="00CE2D49">
      <w:pPr>
        <w:pStyle w:val="ListParagraph"/>
        <w:numPr>
          <w:ilvl w:val="0"/>
          <w:numId w:val="37"/>
        </w:numPr>
        <w:pBdr>
          <w:top w:val="nil"/>
          <w:left w:val="nil"/>
          <w:bottom w:val="nil"/>
          <w:right w:val="nil"/>
          <w:between w:val="nil"/>
        </w:pBdr>
        <w:spacing w:after="0"/>
      </w:pPr>
      <w:r>
        <w:t>Superintendent's Name</w:t>
      </w:r>
    </w:p>
    <w:p w14:paraId="30EF9F44" w14:textId="6A147BD7" w:rsidR="00F25A22" w:rsidRDefault="00F25A22" w:rsidP="00CE2D49">
      <w:pPr>
        <w:pStyle w:val="ListParagraph"/>
        <w:numPr>
          <w:ilvl w:val="0"/>
          <w:numId w:val="37"/>
        </w:numPr>
        <w:pBdr>
          <w:top w:val="nil"/>
          <w:left w:val="nil"/>
          <w:bottom w:val="nil"/>
          <w:right w:val="nil"/>
          <w:between w:val="nil"/>
        </w:pBdr>
        <w:spacing w:after="0"/>
      </w:pPr>
      <w:r>
        <w:t>Contact information for Curriculum</w:t>
      </w:r>
      <w:r w:rsidR="00AA4D80">
        <w:t xml:space="preserve"> and </w:t>
      </w:r>
      <w:r>
        <w:t>Instruction</w:t>
      </w:r>
      <w:r w:rsidR="00AA4D80">
        <w:t xml:space="preserve"> </w:t>
      </w:r>
      <w:r>
        <w:t>District Leadership</w:t>
      </w:r>
      <w:r w:rsidR="000F26C9">
        <w:t xml:space="preserve"> for proposed pilot subjects</w:t>
      </w:r>
      <w:r w:rsidR="004B7EE2">
        <w:t xml:space="preserve"> (or associated School Leadership if applying as a school)</w:t>
      </w:r>
    </w:p>
    <w:p w14:paraId="73BDD27C" w14:textId="33EB0344" w:rsidR="00F25A22" w:rsidRDefault="00F25A22" w:rsidP="00CE2D49">
      <w:pPr>
        <w:pStyle w:val="ListParagraph"/>
        <w:numPr>
          <w:ilvl w:val="0"/>
          <w:numId w:val="37"/>
        </w:numPr>
        <w:pBdr>
          <w:top w:val="nil"/>
          <w:left w:val="nil"/>
          <w:bottom w:val="nil"/>
          <w:right w:val="nil"/>
          <w:between w:val="nil"/>
        </w:pBdr>
        <w:spacing w:after="0"/>
      </w:pPr>
      <w:r>
        <w:t xml:space="preserve">Contact information for the </w:t>
      </w:r>
      <w:r w:rsidR="004B7EE2">
        <w:t>CRIMSI</w:t>
      </w:r>
      <w:r>
        <w:t xml:space="preserve"> District Project </w:t>
      </w:r>
      <w:r w:rsidR="007D4306">
        <w:t>Point of Contact</w:t>
      </w:r>
      <w:r w:rsidR="0010436E">
        <w:t xml:space="preserve">, or </w:t>
      </w:r>
      <w:r w:rsidR="004B7EE2">
        <w:t>School</w:t>
      </w:r>
      <w:r w:rsidR="0010436E">
        <w:t xml:space="preserve"> Point of Contact if applying as a single </w:t>
      </w:r>
      <w:r w:rsidR="004B7EE2">
        <w:t>school</w:t>
      </w:r>
    </w:p>
    <w:p w14:paraId="28B484B3" w14:textId="77777777" w:rsidR="00F25A22" w:rsidRDefault="00F25A22" w:rsidP="00CE2D49">
      <w:pPr>
        <w:pStyle w:val="ListParagraph"/>
        <w:numPr>
          <w:ilvl w:val="0"/>
          <w:numId w:val="37"/>
        </w:numPr>
        <w:pBdr>
          <w:top w:val="nil"/>
          <w:left w:val="nil"/>
          <w:bottom w:val="nil"/>
          <w:right w:val="nil"/>
          <w:between w:val="nil"/>
        </w:pBdr>
        <w:spacing w:after="0"/>
      </w:pPr>
      <w:r>
        <w:t>District Classification (rural, urban, suburban)</w:t>
      </w:r>
    </w:p>
    <w:p w14:paraId="4D7A83BC" w14:textId="77777777" w:rsidR="00F25A22" w:rsidRDefault="00F25A22" w:rsidP="00CE2D49">
      <w:pPr>
        <w:pStyle w:val="ListParagraph"/>
        <w:numPr>
          <w:ilvl w:val="0"/>
          <w:numId w:val="37"/>
        </w:numPr>
        <w:pBdr>
          <w:top w:val="nil"/>
          <w:left w:val="nil"/>
          <w:bottom w:val="nil"/>
          <w:right w:val="nil"/>
          <w:between w:val="nil"/>
        </w:pBdr>
        <w:spacing w:after="0"/>
      </w:pPr>
      <w:r>
        <w:lastRenderedPageBreak/>
        <w:t>Education Service Center Region</w:t>
      </w:r>
    </w:p>
    <w:p w14:paraId="701C8FA5" w14:textId="0122C58F" w:rsidR="00F25A22" w:rsidRDefault="00F25A22" w:rsidP="00CE2D49">
      <w:pPr>
        <w:pStyle w:val="ListParagraph"/>
        <w:numPr>
          <w:ilvl w:val="0"/>
          <w:numId w:val="37"/>
        </w:numPr>
        <w:pBdr>
          <w:top w:val="nil"/>
          <w:left w:val="nil"/>
          <w:bottom w:val="nil"/>
          <w:right w:val="nil"/>
          <w:between w:val="nil"/>
        </w:pBdr>
        <w:spacing w:after="0"/>
      </w:pPr>
      <w:r>
        <w:t xml:space="preserve">List all other TEA programs in which the District is currently involved (e.g., Lone Star Governance, Lesson Study, System of Great Schools, </w:t>
      </w:r>
      <w:r w:rsidR="00D00BBD">
        <w:t xml:space="preserve">Math Innovation Zones, </w:t>
      </w:r>
      <w:r>
        <w:t xml:space="preserve">etc.) </w:t>
      </w:r>
    </w:p>
    <w:p w14:paraId="12BFB0AB" w14:textId="28FA4F25" w:rsidR="00F25A22" w:rsidRDefault="00F25A22" w:rsidP="00CE2D49">
      <w:pPr>
        <w:pStyle w:val="ListParagraph"/>
        <w:numPr>
          <w:ilvl w:val="0"/>
          <w:numId w:val="37"/>
        </w:numPr>
        <w:pBdr>
          <w:top w:val="nil"/>
          <w:left w:val="nil"/>
          <w:bottom w:val="nil"/>
          <w:right w:val="nil"/>
          <w:between w:val="nil"/>
        </w:pBdr>
        <w:spacing w:after="0"/>
      </w:pPr>
      <w:r>
        <w:t>Total Students in District</w:t>
      </w:r>
    </w:p>
    <w:p w14:paraId="25BB19B5" w14:textId="7EC52A35" w:rsidR="009F5AAD" w:rsidRDefault="009F5AAD" w:rsidP="009F5AAD">
      <w:pPr>
        <w:pBdr>
          <w:top w:val="nil"/>
          <w:left w:val="nil"/>
          <w:bottom w:val="nil"/>
          <w:right w:val="nil"/>
          <w:between w:val="nil"/>
        </w:pBdr>
        <w:spacing w:after="0"/>
      </w:pPr>
    </w:p>
    <w:p w14:paraId="7D1ED7F0" w14:textId="5D46F79A" w:rsidR="009F5AAD" w:rsidRDefault="004B7EE2" w:rsidP="009F5AAD">
      <w:pPr>
        <w:pBdr>
          <w:top w:val="nil"/>
          <w:left w:val="nil"/>
          <w:bottom w:val="nil"/>
          <w:right w:val="nil"/>
          <w:between w:val="nil"/>
        </w:pBdr>
        <w:spacing w:after="0"/>
        <w:ind w:left="720"/>
        <w:rPr>
          <w:u w:val="single"/>
        </w:rPr>
      </w:pPr>
      <w:r>
        <w:rPr>
          <w:u w:val="single"/>
        </w:rPr>
        <w:t>CRIMSI Implementation</w:t>
      </w:r>
      <w:r w:rsidR="009F5AAD">
        <w:rPr>
          <w:u w:val="single"/>
        </w:rPr>
        <w:t xml:space="preserve"> Information:</w:t>
      </w:r>
    </w:p>
    <w:p w14:paraId="234EFCD0" w14:textId="25391268" w:rsidR="009F5AAD" w:rsidRPr="00D1427E" w:rsidRDefault="009F5AAD" w:rsidP="009F5AAD">
      <w:pPr>
        <w:pStyle w:val="ListParagraph"/>
        <w:numPr>
          <w:ilvl w:val="0"/>
          <w:numId w:val="37"/>
        </w:numPr>
        <w:pBdr>
          <w:top w:val="nil"/>
          <w:left w:val="nil"/>
          <w:bottom w:val="nil"/>
          <w:right w:val="nil"/>
          <w:between w:val="nil"/>
        </w:pBdr>
        <w:spacing w:after="0"/>
        <w:rPr>
          <w:color w:val="000000"/>
        </w:rPr>
      </w:pPr>
      <w:r>
        <w:t>List of prioritized THL products district</w:t>
      </w:r>
      <w:r w:rsidR="00641487">
        <w:t>/campus</w:t>
      </w:r>
      <w:r>
        <w:t xml:space="preserve"> seeks to pilot </w:t>
      </w:r>
    </w:p>
    <w:p w14:paraId="4916461C" w14:textId="0DB1A427" w:rsidR="00520612" w:rsidRDefault="00520612" w:rsidP="00FE24BB">
      <w:pPr>
        <w:pBdr>
          <w:top w:val="nil"/>
          <w:left w:val="nil"/>
          <w:bottom w:val="nil"/>
          <w:right w:val="nil"/>
          <w:between w:val="nil"/>
        </w:pBdr>
        <w:spacing w:after="0"/>
        <w:ind w:left="720"/>
      </w:pPr>
    </w:p>
    <w:p w14:paraId="09C4D8D8" w14:textId="11DD1B8A" w:rsidR="007262F4" w:rsidRPr="00C62B79" w:rsidRDefault="00FE24BB">
      <w:pPr>
        <w:pBdr>
          <w:top w:val="nil"/>
          <w:left w:val="nil"/>
          <w:bottom w:val="nil"/>
          <w:right w:val="nil"/>
          <w:between w:val="nil"/>
        </w:pBdr>
        <w:spacing w:after="0"/>
        <w:ind w:left="720"/>
        <w:rPr>
          <w:u w:val="single"/>
        </w:rPr>
      </w:pPr>
      <w:r>
        <w:rPr>
          <w:u w:val="single"/>
        </w:rPr>
        <w:t>District Technology Information:</w:t>
      </w:r>
    </w:p>
    <w:p w14:paraId="70A752E8" w14:textId="77777777" w:rsidR="00D31144" w:rsidRDefault="00D31144" w:rsidP="00D31144">
      <w:pPr>
        <w:pStyle w:val="ListParagraph"/>
        <w:numPr>
          <w:ilvl w:val="0"/>
          <w:numId w:val="49"/>
        </w:numPr>
        <w:pBdr>
          <w:top w:val="nil"/>
          <w:left w:val="nil"/>
          <w:bottom w:val="nil"/>
          <w:right w:val="nil"/>
          <w:between w:val="nil"/>
        </w:pBdr>
        <w:spacing w:after="0"/>
      </w:pPr>
      <w:r>
        <w:t>Current Learning Management System (LMS) in use throughout the District</w:t>
      </w:r>
    </w:p>
    <w:p w14:paraId="5E248BB6" w14:textId="77777777" w:rsidR="00D31144" w:rsidRDefault="00D31144" w:rsidP="00D31144">
      <w:pPr>
        <w:pStyle w:val="ListParagraph"/>
        <w:numPr>
          <w:ilvl w:val="0"/>
          <w:numId w:val="49"/>
        </w:numPr>
        <w:pBdr>
          <w:top w:val="nil"/>
          <w:left w:val="nil"/>
          <w:bottom w:val="nil"/>
          <w:right w:val="nil"/>
          <w:between w:val="nil"/>
        </w:pBdr>
        <w:spacing w:after="0"/>
      </w:pPr>
      <w:r>
        <w:t xml:space="preserve">Current Student Information System (SIS) in use throughout the District </w:t>
      </w:r>
    </w:p>
    <w:p w14:paraId="0F702EC9" w14:textId="41AE53F7" w:rsidR="00FE24BB" w:rsidRDefault="00D31144" w:rsidP="008C210E">
      <w:pPr>
        <w:pStyle w:val="ListParagraph"/>
        <w:numPr>
          <w:ilvl w:val="0"/>
          <w:numId w:val="49"/>
        </w:numPr>
        <w:pBdr>
          <w:top w:val="nil"/>
          <w:left w:val="nil"/>
          <w:bottom w:val="nil"/>
          <w:right w:val="nil"/>
          <w:between w:val="nil"/>
        </w:pBdr>
        <w:spacing w:after="0"/>
      </w:pPr>
      <w:r>
        <w:t xml:space="preserve">Current </w:t>
      </w:r>
      <w:r w:rsidR="008B300E">
        <w:t>Class Rostering Software</w:t>
      </w:r>
      <w:r w:rsidR="001A493B">
        <w:t xml:space="preserve"> vendor</w:t>
      </w:r>
      <w:r>
        <w:t xml:space="preserve"> in use throughout the District</w:t>
      </w:r>
      <w:r w:rsidR="008B300E">
        <w:t xml:space="preserve"> </w:t>
      </w:r>
    </w:p>
    <w:p w14:paraId="5893B1F3" w14:textId="3C65876F" w:rsidR="008B300E" w:rsidRDefault="00D31144" w:rsidP="008C210E">
      <w:pPr>
        <w:pStyle w:val="ListParagraph"/>
        <w:numPr>
          <w:ilvl w:val="0"/>
          <w:numId w:val="49"/>
        </w:numPr>
        <w:pBdr>
          <w:top w:val="nil"/>
          <w:left w:val="nil"/>
          <w:bottom w:val="nil"/>
          <w:right w:val="nil"/>
          <w:between w:val="nil"/>
        </w:pBdr>
        <w:spacing w:after="0"/>
      </w:pPr>
      <w:r>
        <w:t xml:space="preserve">Current </w:t>
      </w:r>
      <w:r w:rsidR="004A6F9D">
        <w:t>Single Sign-</w:t>
      </w:r>
      <w:r w:rsidR="009E7305">
        <w:t>O</w:t>
      </w:r>
      <w:r w:rsidR="004A6F9D">
        <w:t>n</w:t>
      </w:r>
      <w:r w:rsidR="009E7305">
        <w:t xml:space="preserve"> (SSO)</w:t>
      </w:r>
      <w:r w:rsidR="004A6F9D">
        <w:t xml:space="preserve"> </w:t>
      </w:r>
      <w:r w:rsidR="009E7305">
        <w:t>vendor</w:t>
      </w:r>
      <w:r w:rsidR="00BD195C">
        <w:t xml:space="preserve"> in use throughout the District </w:t>
      </w:r>
    </w:p>
    <w:p w14:paraId="760571EA" w14:textId="39566E1B" w:rsidR="009E7305" w:rsidRPr="00FE24BB" w:rsidRDefault="00E633B5" w:rsidP="008C210E">
      <w:pPr>
        <w:pStyle w:val="ListParagraph"/>
        <w:numPr>
          <w:ilvl w:val="0"/>
          <w:numId w:val="49"/>
        </w:numPr>
        <w:pBdr>
          <w:top w:val="nil"/>
          <w:left w:val="nil"/>
          <w:bottom w:val="nil"/>
          <w:right w:val="nil"/>
          <w:between w:val="nil"/>
        </w:pBdr>
        <w:spacing w:after="0"/>
      </w:pPr>
      <w:r>
        <w:t xml:space="preserve">Would your district </w:t>
      </w:r>
      <w:r w:rsidR="008C6B45">
        <w:t xml:space="preserve">benefit from technical assistance </w:t>
      </w:r>
      <w:r w:rsidR="00252064">
        <w:t>support for THL?</w:t>
      </w:r>
    </w:p>
    <w:p w14:paraId="02579170" w14:textId="77777777" w:rsidR="00843D31" w:rsidRDefault="00843D31" w:rsidP="00843D31">
      <w:pPr>
        <w:pBdr>
          <w:top w:val="nil"/>
          <w:left w:val="nil"/>
          <w:bottom w:val="nil"/>
          <w:right w:val="nil"/>
          <w:between w:val="nil"/>
        </w:pBdr>
        <w:spacing w:after="0"/>
        <w:ind w:left="720"/>
        <w:rPr>
          <w:b/>
          <w:bCs/>
        </w:rPr>
      </w:pPr>
    </w:p>
    <w:p w14:paraId="5EE9502F" w14:textId="0695AF28" w:rsidR="00F25A22" w:rsidRPr="00AC2A69" w:rsidRDefault="00F25A22" w:rsidP="00843D31">
      <w:pPr>
        <w:pBdr>
          <w:top w:val="nil"/>
          <w:left w:val="nil"/>
          <w:bottom w:val="nil"/>
          <w:right w:val="nil"/>
          <w:between w:val="nil"/>
        </w:pBdr>
        <w:spacing w:after="0"/>
        <w:ind w:left="720"/>
        <w:rPr>
          <w:u w:val="single"/>
        </w:rPr>
      </w:pPr>
      <w:r w:rsidRPr="00AC2A69">
        <w:rPr>
          <w:u w:val="single"/>
        </w:rPr>
        <w:t>Campus Level Information</w:t>
      </w:r>
      <w:r w:rsidR="00AC2A69">
        <w:rPr>
          <w:u w:val="single"/>
        </w:rPr>
        <w:t xml:space="preserve"> of P</w:t>
      </w:r>
      <w:r w:rsidR="004B7EE2">
        <w:rPr>
          <w:u w:val="single"/>
        </w:rPr>
        <w:t>articipating</w:t>
      </w:r>
      <w:r w:rsidR="00AC2A69">
        <w:rPr>
          <w:u w:val="single"/>
        </w:rPr>
        <w:t xml:space="preserve"> Schools:</w:t>
      </w:r>
    </w:p>
    <w:p w14:paraId="37B60087" w14:textId="77777777" w:rsidR="00F25A22" w:rsidRDefault="00F25A22" w:rsidP="00843D31">
      <w:pPr>
        <w:pStyle w:val="ListParagraph"/>
        <w:numPr>
          <w:ilvl w:val="0"/>
          <w:numId w:val="37"/>
        </w:numPr>
        <w:pBdr>
          <w:top w:val="nil"/>
          <w:left w:val="nil"/>
          <w:bottom w:val="nil"/>
          <w:right w:val="nil"/>
          <w:between w:val="nil"/>
        </w:pBdr>
        <w:spacing w:after="0"/>
      </w:pPr>
      <w:r>
        <w:t>Campus Name</w:t>
      </w:r>
    </w:p>
    <w:p w14:paraId="5C3F12A2" w14:textId="77777777" w:rsidR="00F25A22" w:rsidRDefault="00F25A22" w:rsidP="00843D31">
      <w:pPr>
        <w:pStyle w:val="ListParagraph"/>
        <w:numPr>
          <w:ilvl w:val="0"/>
          <w:numId w:val="37"/>
        </w:numPr>
        <w:pBdr>
          <w:top w:val="nil"/>
          <w:left w:val="nil"/>
          <w:bottom w:val="nil"/>
          <w:right w:val="nil"/>
          <w:between w:val="nil"/>
        </w:pBdr>
        <w:spacing w:after="0"/>
      </w:pPr>
      <w:r>
        <w:t>Campus ID Number</w:t>
      </w:r>
    </w:p>
    <w:p w14:paraId="7ABAB7A6" w14:textId="77777777" w:rsidR="00F25A22" w:rsidRDefault="00F25A22" w:rsidP="00843D31">
      <w:pPr>
        <w:pStyle w:val="ListParagraph"/>
        <w:numPr>
          <w:ilvl w:val="0"/>
          <w:numId w:val="37"/>
        </w:numPr>
        <w:pBdr>
          <w:top w:val="nil"/>
          <w:left w:val="nil"/>
          <w:bottom w:val="nil"/>
          <w:right w:val="nil"/>
          <w:between w:val="nil"/>
        </w:pBdr>
        <w:spacing w:after="0"/>
      </w:pPr>
      <w:r>
        <w:t>Campus Address</w:t>
      </w:r>
    </w:p>
    <w:p w14:paraId="085A0DA0" w14:textId="26F4EA81" w:rsidR="00705789" w:rsidRDefault="00705789" w:rsidP="00843D31">
      <w:pPr>
        <w:pStyle w:val="ListParagraph"/>
        <w:numPr>
          <w:ilvl w:val="0"/>
          <w:numId w:val="37"/>
        </w:numPr>
        <w:pBdr>
          <w:top w:val="nil"/>
          <w:left w:val="nil"/>
          <w:bottom w:val="nil"/>
          <w:right w:val="nil"/>
          <w:between w:val="nil"/>
        </w:pBdr>
        <w:spacing w:after="0"/>
      </w:pPr>
      <w:r>
        <w:t>THL Products campus seeks to pilot</w:t>
      </w:r>
      <w:r w:rsidR="00690146">
        <w:t xml:space="preserve"> and list of proposed pilot grades</w:t>
      </w:r>
    </w:p>
    <w:p w14:paraId="3DFFB867" w14:textId="04F830C4" w:rsidR="00FD03FA" w:rsidRDefault="00FD03FA" w:rsidP="00FD03FA">
      <w:pPr>
        <w:pStyle w:val="ListParagraph"/>
        <w:numPr>
          <w:ilvl w:val="0"/>
          <w:numId w:val="37"/>
        </w:numPr>
        <w:pBdr>
          <w:top w:val="nil"/>
          <w:left w:val="nil"/>
          <w:bottom w:val="nil"/>
          <w:right w:val="nil"/>
          <w:between w:val="nil"/>
        </w:pBdr>
        <w:spacing w:after="0"/>
      </w:pPr>
      <w:r>
        <w:t>R</w:t>
      </w:r>
      <w:r w:rsidRPr="00552B70">
        <w:t>ationale for selecting proposed campus</w:t>
      </w:r>
      <w:r>
        <w:t xml:space="preserve"> for </w:t>
      </w:r>
      <w:r w:rsidR="004B7EE2">
        <w:t>CRIMSI</w:t>
      </w:r>
      <w:r w:rsidRPr="00552B70">
        <w:t xml:space="preserve"> </w:t>
      </w:r>
    </w:p>
    <w:p w14:paraId="34259B57" w14:textId="71057E9B" w:rsidR="00690146" w:rsidRDefault="00D5391A" w:rsidP="00FD03FA">
      <w:pPr>
        <w:pStyle w:val="ListParagraph"/>
        <w:numPr>
          <w:ilvl w:val="0"/>
          <w:numId w:val="37"/>
        </w:numPr>
        <w:pBdr>
          <w:top w:val="nil"/>
          <w:left w:val="nil"/>
          <w:bottom w:val="nil"/>
          <w:right w:val="nil"/>
          <w:between w:val="nil"/>
        </w:pBdr>
        <w:spacing w:after="0"/>
      </w:pPr>
      <w:r>
        <w:t>R</w:t>
      </w:r>
      <w:r w:rsidR="00FD03FA" w:rsidRPr="00552B70">
        <w:t xml:space="preserve">ationale for the proposed grades </w:t>
      </w:r>
    </w:p>
    <w:p w14:paraId="77EB964C" w14:textId="4F58565F" w:rsidR="00FD03FA" w:rsidRDefault="00690146" w:rsidP="00824949">
      <w:pPr>
        <w:pStyle w:val="ListParagraph"/>
        <w:numPr>
          <w:ilvl w:val="0"/>
          <w:numId w:val="37"/>
        </w:numPr>
        <w:pBdr>
          <w:top w:val="nil"/>
          <w:left w:val="nil"/>
          <w:bottom w:val="nil"/>
          <w:right w:val="nil"/>
          <w:between w:val="nil"/>
        </w:pBdr>
        <w:spacing w:after="0"/>
      </w:pPr>
      <w:r>
        <w:t>Rationale for proposed instructional coaches and teachers</w:t>
      </w:r>
    </w:p>
    <w:p w14:paraId="32FACB43" w14:textId="40737C3C" w:rsidR="005A1084" w:rsidRDefault="005A1084" w:rsidP="00843D31">
      <w:pPr>
        <w:pStyle w:val="ListParagraph"/>
        <w:numPr>
          <w:ilvl w:val="0"/>
          <w:numId w:val="37"/>
        </w:numPr>
        <w:pBdr>
          <w:top w:val="nil"/>
          <w:left w:val="nil"/>
          <w:bottom w:val="nil"/>
          <w:right w:val="nil"/>
          <w:between w:val="nil"/>
        </w:pBdr>
        <w:spacing w:after="0"/>
      </w:pPr>
      <w:r>
        <w:t xml:space="preserve">List of adopted instructional materials in the subjects selected for </w:t>
      </w:r>
      <w:r w:rsidR="00251D77">
        <w:t>the initiative</w:t>
      </w:r>
    </w:p>
    <w:p w14:paraId="68246399" w14:textId="46C074F8" w:rsidR="00F25A22" w:rsidRDefault="00F25A22" w:rsidP="00843D31">
      <w:pPr>
        <w:pStyle w:val="ListParagraph"/>
        <w:numPr>
          <w:ilvl w:val="0"/>
          <w:numId w:val="37"/>
        </w:numPr>
        <w:pBdr>
          <w:top w:val="nil"/>
          <w:left w:val="nil"/>
          <w:bottom w:val="nil"/>
          <w:right w:val="nil"/>
          <w:between w:val="nil"/>
        </w:pBdr>
        <w:spacing w:after="0"/>
      </w:pPr>
      <w:r>
        <w:t>Total Student</w:t>
      </w:r>
      <w:r w:rsidR="00B928BD">
        <w:t xml:space="preserve"> enrollment </w:t>
      </w:r>
      <w:r w:rsidR="00D769A4">
        <w:t>by grade</w:t>
      </w:r>
    </w:p>
    <w:p w14:paraId="570DCE01" w14:textId="77777777" w:rsidR="00F25A22" w:rsidRDefault="00F25A22" w:rsidP="00843D31">
      <w:pPr>
        <w:pStyle w:val="ListParagraph"/>
        <w:numPr>
          <w:ilvl w:val="0"/>
          <w:numId w:val="37"/>
        </w:numPr>
        <w:pBdr>
          <w:top w:val="nil"/>
          <w:left w:val="nil"/>
          <w:bottom w:val="nil"/>
          <w:right w:val="nil"/>
          <w:between w:val="nil"/>
        </w:pBdr>
        <w:spacing w:after="0"/>
      </w:pPr>
      <w:r>
        <w:t>Percent of Students Eligible for Free or Reduced Lunch</w:t>
      </w:r>
    </w:p>
    <w:p w14:paraId="47A4EC02" w14:textId="77777777" w:rsidR="00F25A22" w:rsidRDefault="00F25A22" w:rsidP="00843D31">
      <w:pPr>
        <w:pStyle w:val="ListParagraph"/>
        <w:numPr>
          <w:ilvl w:val="0"/>
          <w:numId w:val="37"/>
        </w:numPr>
        <w:pBdr>
          <w:top w:val="nil"/>
          <w:left w:val="nil"/>
          <w:bottom w:val="nil"/>
          <w:right w:val="nil"/>
          <w:between w:val="nil"/>
        </w:pBdr>
        <w:spacing w:after="0"/>
      </w:pPr>
      <w:r>
        <w:t>Overall Performance Rating - Numeric Grade Only</w:t>
      </w:r>
    </w:p>
    <w:p w14:paraId="1CFED4EE" w14:textId="77777777" w:rsidR="00F25A22" w:rsidRDefault="00F25A22" w:rsidP="00843D31">
      <w:pPr>
        <w:pStyle w:val="ListParagraph"/>
        <w:numPr>
          <w:ilvl w:val="0"/>
          <w:numId w:val="37"/>
        </w:numPr>
        <w:pBdr>
          <w:top w:val="nil"/>
          <w:left w:val="nil"/>
          <w:bottom w:val="nil"/>
          <w:right w:val="nil"/>
          <w:between w:val="nil"/>
        </w:pBdr>
        <w:spacing w:after="0"/>
      </w:pPr>
      <w:r>
        <w:t xml:space="preserve">Lowest and Highest Grade Level at campus </w:t>
      </w:r>
    </w:p>
    <w:p w14:paraId="396AEB9B" w14:textId="77777777" w:rsidR="00F25A22" w:rsidRDefault="00F25A22" w:rsidP="00843D31">
      <w:pPr>
        <w:pStyle w:val="ListParagraph"/>
        <w:numPr>
          <w:ilvl w:val="0"/>
          <w:numId w:val="37"/>
        </w:numPr>
        <w:pBdr>
          <w:top w:val="nil"/>
          <w:left w:val="nil"/>
          <w:bottom w:val="nil"/>
          <w:right w:val="nil"/>
          <w:between w:val="nil"/>
        </w:pBdr>
        <w:spacing w:after="0"/>
      </w:pPr>
      <w:r>
        <w:t xml:space="preserve">Formative or interim assessment currently used, if applicable </w:t>
      </w:r>
      <w:r w:rsidRPr="00481CED">
        <w:t>(NWEA MAP, Renaissance Star, STAAR Interims, etc...)</w:t>
      </w:r>
    </w:p>
    <w:p w14:paraId="55DD60CA" w14:textId="2971EA02" w:rsidR="00F25A22" w:rsidRDefault="00F25A22" w:rsidP="00843D31">
      <w:pPr>
        <w:pStyle w:val="ListParagraph"/>
        <w:numPr>
          <w:ilvl w:val="0"/>
          <w:numId w:val="37"/>
        </w:numPr>
        <w:pBdr>
          <w:top w:val="nil"/>
          <w:left w:val="nil"/>
          <w:bottom w:val="nil"/>
          <w:right w:val="nil"/>
          <w:between w:val="nil"/>
        </w:pBdr>
        <w:spacing w:after="0"/>
      </w:pPr>
      <w:r>
        <w:t xml:space="preserve">Principal Contact Information or </w:t>
      </w:r>
      <w:r w:rsidR="004B7EE2">
        <w:t xml:space="preserve">CRIMSI </w:t>
      </w:r>
      <w:r>
        <w:t>Point of Contact information (if different from Principal)</w:t>
      </w:r>
    </w:p>
    <w:p w14:paraId="32E24277" w14:textId="122B0AE6" w:rsidR="005619AE" w:rsidRDefault="005619AE" w:rsidP="005619AE">
      <w:pPr>
        <w:pStyle w:val="ListParagraph"/>
        <w:numPr>
          <w:ilvl w:val="0"/>
          <w:numId w:val="37"/>
        </w:numPr>
        <w:pBdr>
          <w:top w:val="nil"/>
          <w:left w:val="nil"/>
          <w:bottom w:val="nil"/>
          <w:right w:val="nil"/>
          <w:between w:val="nil"/>
        </w:pBdr>
        <w:spacing w:after="0"/>
      </w:pPr>
      <w:r>
        <w:t>Number of participating school leader/instructional coaches by stipend type (no stipend, baseline stipend, or advanced support stipend)</w:t>
      </w:r>
    </w:p>
    <w:p w14:paraId="1C7AB550" w14:textId="77777777" w:rsidR="002428DB" w:rsidRDefault="00AA12D2" w:rsidP="00843D31">
      <w:pPr>
        <w:pStyle w:val="ListParagraph"/>
        <w:numPr>
          <w:ilvl w:val="0"/>
          <w:numId w:val="37"/>
        </w:numPr>
        <w:pBdr>
          <w:top w:val="nil"/>
          <w:left w:val="nil"/>
          <w:bottom w:val="nil"/>
          <w:right w:val="nil"/>
          <w:between w:val="nil"/>
        </w:pBdr>
        <w:spacing w:after="0"/>
      </w:pPr>
      <w:r>
        <w:t>Number of</w:t>
      </w:r>
      <w:r w:rsidR="00F25A22">
        <w:t xml:space="preserve"> nominated </w:t>
      </w:r>
      <w:r w:rsidR="00804DD1">
        <w:t>pilot t</w:t>
      </w:r>
      <w:r w:rsidR="00F25A22">
        <w:t>eachers</w:t>
      </w:r>
      <w:r w:rsidR="0094283A">
        <w:t xml:space="preserve"> by grade level</w:t>
      </w:r>
      <w:r w:rsidR="00F25A22">
        <w:t xml:space="preserve"> who will participate</w:t>
      </w:r>
      <w:r w:rsidR="003C6686">
        <w:t xml:space="preserve">. </w:t>
      </w:r>
    </w:p>
    <w:p w14:paraId="7640A179" w14:textId="7AEDA704" w:rsidR="00843D31" w:rsidRPr="002428DB" w:rsidRDefault="004009B4" w:rsidP="002428DB">
      <w:pPr>
        <w:pStyle w:val="ListParagraph"/>
        <w:pBdr>
          <w:top w:val="nil"/>
          <w:left w:val="nil"/>
          <w:bottom w:val="nil"/>
          <w:right w:val="nil"/>
          <w:between w:val="nil"/>
        </w:pBdr>
        <w:spacing w:after="0"/>
        <w:ind w:left="1440"/>
        <w:rPr>
          <w:i/>
          <w:iCs/>
        </w:rPr>
      </w:pPr>
      <w:r w:rsidRPr="002428DB">
        <w:rPr>
          <w:i/>
          <w:iCs/>
        </w:rPr>
        <w:t xml:space="preserve">Note that </w:t>
      </w:r>
      <w:r w:rsidR="00084E52" w:rsidRPr="002428DB">
        <w:rPr>
          <w:i/>
          <w:iCs/>
        </w:rPr>
        <w:t>TEA will also collect the information below for all</w:t>
      </w:r>
      <w:r w:rsidR="00187D68" w:rsidRPr="002428DB">
        <w:rPr>
          <w:i/>
          <w:iCs/>
        </w:rPr>
        <w:t xml:space="preserve"> </w:t>
      </w:r>
      <w:r w:rsidR="004B7EE2">
        <w:rPr>
          <w:i/>
          <w:iCs/>
        </w:rPr>
        <w:t xml:space="preserve">accepted </w:t>
      </w:r>
      <w:r w:rsidR="00BF08D3">
        <w:rPr>
          <w:i/>
          <w:iCs/>
        </w:rPr>
        <w:t>participants</w:t>
      </w:r>
      <w:r w:rsidR="00187D68" w:rsidRPr="002428DB">
        <w:rPr>
          <w:i/>
          <w:iCs/>
        </w:rPr>
        <w:t xml:space="preserve"> </w:t>
      </w:r>
      <w:r w:rsidR="00084E52" w:rsidRPr="002428DB">
        <w:rPr>
          <w:i/>
          <w:iCs/>
        </w:rPr>
        <w:t>in early February 2021:</w:t>
      </w:r>
    </w:p>
    <w:p w14:paraId="19EFCBFB" w14:textId="4452F06C" w:rsidR="00084E52" w:rsidRDefault="00084E52" w:rsidP="00843D31">
      <w:pPr>
        <w:pStyle w:val="ListParagraph"/>
        <w:numPr>
          <w:ilvl w:val="1"/>
          <w:numId w:val="37"/>
        </w:numPr>
        <w:pBdr>
          <w:top w:val="nil"/>
          <w:left w:val="nil"/>
          <w:bottom w:val="nil"/>
          <w:right w:val="nil"/>
          <w:between w:val="nil"/>
        </w:pBdr>
        <w:spacing w:after="0"/>
      </w:pPr>
      <w:r>
        <w:t>Teacher name and contact information</w:t>
      </w:r>
    </w:p>
    <w:p w14:paraId="0DBF69AB" w14:textId="1E4A0D60" w:rsidR="00F25A22" w:rsidRDefault="00F25A22" w:rsidP="00843D31">
      <w:pPr>
        <w:pStyle w:val="ListParagraph"/>
        <w:numPr>
          <w:ilvl w:val="1"/>
          <w:numId w:val="37"/>
        </w:numPr>
        <w:pBdr>
          <w:top w:val="nil"/>
          <w:left w:val="nil"/>
          <w:bottom w:val="nil"/>
          <w:right w:val="nil"/>
          <w:between w:val="nil"/>
        </w:pBdr>
        <w:spacing w:after="0"/>
      </w:pPr>
      <w:r>
        <w:t xml:space="preserve">Total Years at Current Campus  </w:t>
      </w:r>
    </w:p>
    <w:p w14:paraId="03457D52" w14:textId="77777777" w:rsidR="00F25A22" w:rsidRDefault="00F25A22" w:rsidP="00843D31">
      <w:pPr>
        <w:pStyle w:val="ListParagraph"/>
        <w:numPr>
          <w:ilvl w:val="1"/>
          <w:numId w:val="37"/>
        </w:numPr>
        <w:pBdr>
          <w:top w:val="nil"/>
          <w:left w:val="nil"/>
          <w:bottom w:val="nil"/>
          <w:right w:val="nil"/>
          <w:between w:val="nil"/>
        </w:pBdr>
        <w:spacing w:after="0"/>
      </w:pPr>
      <w:r>
        <w:t xml:space="preserve">Total Years of Classroom Experience  </w:t>
      </w:r>
    </w:p>
    <w:p w14:paraId="2EB45A5D" w14:textId="1B30E6CA" w:rsidR="00EB3DF5" w:rsidRDefault="00EB3DF5" w:rsidP="00EB3DF5">
      <w:pPr>
        <w:pStyle w:val="ListParagraph"/>
        <w:numPr>
          <w:ilvl w:val="1"/>
          <w:numId w:val="37"/>
        </w:numPr>
        <w:pBdr>
          <w:top w:val="nil"/>
          <w:left w:val="nil"/>
          <w:bottom w:val="nil"/>
          <w:right w:val="nil"/>
          <w:between w:val="nil"/>
        </w:pBdr>
        <w:spacing w:after="0"/>
      </w:pPr>
      <w:r>
        <w:t>THL pilot subject participation</w:t>
      </w:r>
    </w:p>
    <w:p w14:paraId="4BE4411E" w14:textId="60760178" w:rsidR="00F25A22" w:rsidRDefault="00F25A22" w:rsidP="00843D31">
      <w:pPr>
        <w:pStyle w:val="ListParagraph"/>
        <w:numPr>
          <w:ilvl w:val="1"/>
          <w:numId w:val="37"/>
        </w:numPr>
        <w:pBdr>
          <w:top w:val="nil"/>
          <w:left w:val="nil"/>
          <w:bottom w:val="nil"/>
          <w:right w:val="nil"/>
          <w:between w:val="nil"/>
        </w:pBdr>
        <w:spacing w:after="0"/>
      </w:pPr>
      <w:r>
        <w:t xml:space="preserve">Assigned Instructional Coach  </w:t>
      </w:r>
    </w:p>
    <w:p w14:paraId="6FF36142" w14:textId="0A2D3E24" w:rsidR="00C81ACE" w:rsidRDefault="00C81ACE" w:rsidP="00C81ACE">
      <w:pPr>
        <w:pStyle w:val="ListParagraph"/>
        <w:numPr>
          <w:ilvl w:val="0"/>
          <w:numId w:val="37"/>
        </w:numPr>
        <w:pBdr>
          <w:top w:val="nil"/>
          <w:left w:val="nil"/>
          <w:bottom w:val="nil"/>
          <w:right w:val="nil"/>
          <w:between w:val="nil"/>
        </w:pBdr>
        <w:spacing w:after="0"/>
      </w:pPr>
      <w:r>
        <w:lastRenderedPageBreak/>
        <w:t>Number of nominated teachers by stipend type (</w:t>
      </w:r>
      <w:r w:rsidR="009835AD">
        <w:t xml:space="preserve">no stipend, </w:t>
      </w:r>
      <w:r w:rsidR="007548E4">
        <w:t>b</w:t>
      </w:r>
      <w:r w:rsidR="009835AD">
        <w:t>ase</w:t>
      </w:r>
      <w:r w:rsidR="007548E4">
        <w:t>line stipend, or advanced support stipend)</w:t>
      </w:r>
    </w:p>
    <w:p w14:paraId="5785F256" w14:textId="04B59DF5" w:rsidR="003C0D3F" w:rsidRDefault="003C0D3F" w:rsidP="003C0D3F">
      <w:pPr>
        <w:pStyle w:val="ListParagraph"/>
        <w:numPr>
          <w:ilvl w:val="0"/>
          <w:numId w:val="37"/>
        </w:numPr>
        <w:pBdr>
          <w:top w:val="nil"/>
          <w:left w:val="nil"/>
          <w:bottom w:val="nil"/>
          <w:right w:val="nil"/>
          <w:between w:val="nil"/>
        </w:pBdr>
        <w:spacing w:after="0"/>
      </w:pPr>
      <w:r>
        <w:t xml:space="preserve">Name and contact information of Instructional Coaches who will support </w:t>
      </w:r>
      <w:r w:rsidR="004B7EE2">
        <w:t>participating</w:t>
      </w:r>
      <w:r>
        <w:t xml:space="preserve"> teachers</w:t>
      </w:r>
    </w:p>
    <w:p w14:paraId="06AEA2F5" w14:textId="77777777" w:rsidR="003C0D3F" w:rsidRDefault="003C0D3F" w:rsidP="003C0D3F">
      <w:pPr>
        <w:pStyle w:val="ListParagraph"/>
        <w:pBdr>
          <w:top w:val="nil"/>
          <w:left w:val="nil"/>
          <w:bottom w:val="nil"/>
          <w:right w:val="nil"/>
          <w:between w:val="nil"/>
        </w:pBdr>
        <w:spacing w:after="0"/>
        <w:ind w:left="1440"/>
      </w:pPr>
    </w:p>
    <w:p w14:paraId="0EE4B694" w14:textId="77906317" w:rsidR="005659CB" w:rsidRDefault="00A36F80" w:rsidP="005659CB">
      <w:pPr>
        <w:numPr>
          <w:ilvl w:val="0"/>
          <w:numId w:val="4"/>
        </w:numPr>
        <w:pBdr>
          <w:top w:val="nil"/>
          <w:left w:val="nil"/>
          <w:bottom w:val="nil"/>
          <w:right w:val="nil"/>
          <w:between w:val="nil"/>
        </w:pBdr>
        <w:spacing w:after="0"/>
        <w:rPr>
          <w:b/>
          <w:color w:val="000000"/>
        </w:rPr>
      </w:pPr>
      <w:r>
        <w:rPr>
          <w:b/>
          <w:color w:val="000000"/>
        </w:rPr>
        <w:t xml:space="preserve">(Part 2 of 4) </w:t>
      </w:r>
      <w:r w:rsidR="005659CB">
        <w:rPr>
          <w:b/>
          <w:color w:val="000000"/>
        </w:rPr>
        <w:t>Written Application</w:t>
      </w:r>
    </w:p>
    <w:p w14:paraId="438A619A" w14:textId="1569D6AD" w:rsidR="00EE695B" w:rsidRDefault="005659CB" w:rsidP="005659CB">
      <w:pPr>
        <w:pBdr>
          <w:top w:val="nil"/>
          <w:left w:val="nil"/>
          <w:bottom w:val="nil"/>
          <w:right w:val="nil"/>
          <w:between w:val="nil"/>
        </w:pBdr>
        <w:spacing w:after="0"/>
        <w:ind w:left="720"/>
        <w:rPr>
          <w:color w:val="000000"/>
        </w:rPr>
      </w:pPr>
      <w:r>
        <w:rPr>
          <w:color w:val="000000"/>
        </w:rPr>
        <w:t xml:space="preserve">TEA has included a set of short answer questions related to the role of instructional materials within the district/campus. This will help TEA assess the applicant’s interest </w:t>
      </w:r>
      <w:r w:rsidR="009F0437">
        <w:rPr>
          <w:color w:val="000000"/>
        </w:rPr>
        <w:t xml:space="preserve">and commitment to piloting the THL products. </w:t>
      </w:r>
    </w:p>
    <w:p w14:paraId="5BA39E75" w14:textId="77777777" w:rsidR="00EE695B" w:rsidRDefault="00EE695B" w:rsidP="005659CB">
      <w:pPr>
        <w:pBdr>
          <w:top w:val="nil"/>
          <w:left w:val="nil"/>
          <w:bottom w:val="nil"/>
          <w:right w:val="nil"/>
          <w:between w:val="nil"/>
        </w:pBdr>
        <w:spacing w:after="0"/>
        <w:ind w:left="720"/>
        <w:rPr>
          <w:color w:val="000000"/>
        </w:rPr>
      </w:pPr>
    </w:p>
    <w:p w14:paraId="628C1B50" w14:textId="226A5432" w:rsidR="00EE695B" w:rsidRDefault="00567367" w:rsidP="00EE695B">
      <w:pPr>
        <w:pBdr>
          <w:top w:val="nil"/>
          <w:left w:val="nil"/>
          <w:bottom w:val="nil"/>
          <w:right w:val="nil"/>
          <w:between w:val="nil"/>
        </w:pBdr>
        <w:spacing w:after="0"/>
        <w:ind w:left="720"/>
        <w:rPr>
          <w:color w:val="000000"/>
        </w:rPr>
      </w:pPr>
      <w:r>
        <w:rPr>
          <w:b/>
          <w:bCs/>
          <w:color w:val="000000"/>
        </w:rPr>
        <w:t xml:space="preserve">To submit </w:t>
      </w:r>
      <w:r w:rsidR="00B039A5">
        <w:rPr>
          <w:b/>
          <w:bCs/>
          <w:color w:val="000000"/>
        </w:rPr>
        <w:t>question responses, p</w:t>
      </w:r>
      <w:r w:rsidR="00EE695B" w:rsidRPr="00486A9C">
        <w:rPr>
          <w:b/>
          <w:bCs/>
          <w:color w:val="000000"/>
        </w:rPr>
        <w:t xml:space="preserve">lease </w:t>
      </w:r>
      <w:r>
        <w:rPr>
          <w:b/>
          <w:bCs/>
          <w:color w:val="000000"/>
        </w:rPr>
        <w:t xml:space="preserve">continue your </w:t>
      </w:r>
      <w:r w:rsidR="00EE695B" w:rsidRPr="00486A9C">
        <w:rPr>
          <w:b/>
          <w:bCs/>
          <w:color w:val="000000"/>
        </w:rPr>
        <w:t xml:space="preserve">online </w:t>
      </w:r>
      <w:r w:rsidR="00ED3170">
        <w:rPr>
          <w:b/>
          <w:bCs/>
          <w:color w:val="000000"/>
        </w:rPr>
        <w:t>application</w:t>
      </w:r>
      <w:r w:rsidR="00EE695B" w:rsidRPr="00486A9C">
        <w:rPr>
          <w:b/>
          <w:bCs/>
          <w:color w:val="000000"/>
        </w:rPr>
        <w:t xml:space="preserve"> at</w:t>
      </w:r>
      <w:r w:rsidR="00EE695B">
        <w:rPr>
          <w:color w:val="000000"/>
        </w:rPr>
        <w:t xml:space="preserve"> &lt;</w:t>
      </w:r>
      <w:hyperlink r:id="rId22" w:history="1">
        <w:r w:rsidR="00985097" w:rsidRPr="00985097">
          <w:rPr>
            <w:rStyle w:val="Hyperlink"/>
          </w:rPr>
          <w:t>https://tea.co1.qualtrics.com/jfe/form/SV_bkJeJjfd9Ns6jit</w:t>
        </w:r>
      </w:hyperlink>
      <w:r w:rsidR="00EE695B">
        <w:rPr>
          <w:color w:val="000000"/>
        </w:rPr>
        <w:t>&gt;.  Prior to filling out this form, districts will need to have the following information prepared:</w:t>
      </w:r>
    </w:p>
    <w:p w14:paraId="19583042" w14:textId="77777777" w:rsidR="00552B70" w:rsidRDefault="00552B70" w:rsidP="005659CB">
      <w:pPr>
        <w:pBdr>
          <w:top w:val="nil"/>
          <w:left w:val="nil"/>
          <w:bottom w:val="nil"/>
          <w:right w:val="nil"/>
          <w:between w:val="nil"/>
        </w:pBdr>
        <w:spacing w:after="0"/>
        <w:ind w:left="720"/>
        <w:rPr>
          <w:color w:val="000000"/>
        </w:rPr>
      </w:pPr>
    </w:p>
    <w:p w14:paraId="5BB9EF0F" w14:textId="28AC473A" w:rsidR="00552B70" w:rsidRPr="00552B70" w:rsidRDefault="00552B70" w:rsidP="00BA1D42">
      <w:pPr>
        <w:pStyle w:val="ListParagraph"/>
        <w:numPr>
          <w:ilvl w:val="0"/>
          <w:numId w:val="37"/>
        </w:numPr>
        <w:pBdr>
          <w:top w:val="nil"/>
          <w:left w:val="nil"/>
          <w:bottom w:val="nil"/>
          <w:right w:val="nil"/>
          <w:between w:val="nil"/>
        </w:pBdr>
        <w:spacing w:after="0"/>
      </w:pPr>
      <w:r w:rsidRPr="00552B70">
        <w:t xml:space="preserve">Please describe your interest in </w:t>
      </w:r>
      <w:r w:rsidR="004B7EE2">
        <w:t xml:space="preserve">using </w:t>
      </w:r>
      <w:r w:rsidR="00C073AB">
        <w:t xml:space="preserve">THL materials </w:t>
      </w:r>
      <w:r w:rsidR="001A6921">
        <w:t xml:space="preserve">and </w:t>
      </w:r>
      <w:r w:rsidR="0014416A">
        <w:t>e</w:t>
      </w:r>
      <w:r w:rsidR="000E5FEB">
        <w:t>xplain why your district</w:t>
      </w:r>
      <w:r w:rsidR="00C62B79">
        <w:t>/campus</w:t>
      </w:r>
      <w:r w:rsidR="000E5FEB">
        <w:t xml:space="preserve"> is interested in joining </w:t>
      </w:r>
      <w:r w:rsidR="004B7EE2">
        <w:t>CRIMSI</w:t>
      </w:r>
      <w:r w:rsidR="000E5FEB">
        <w:t xml:space="preserve">. </w:t>
      </w:r>
      <w:r w:rsidRPr="00552B70">
        <w:t>(200-word limit)</w:t>
      </w:r>
    </w:p>
    <w:p w14:paraId="0714F43C" w14:textId="77777777" w:rsidR="00552B70" w:rsidRPr="00552B70" w:rsidRDefault="00552B70" w:rsidP="00552B70">
      <w:pPr>
        <w:pStyle w:val="ListParagraph"/>
        <w:numPr>
          <w:ilvl w:val="0"/>
          <w:numId w:val="37"/>
        </w:numPr>
        <w:pBdr>
          <w:top w:val="nil"/>
          <w:left w:val="nil"/>
          <w:bottom w:val="nil"/>
          <w:right w:val="nil"/>
          <w:between w:val="nil"/>
        </w:pBdr>
        <w:spacing w:after="0"/>
      </w:pPr>
      <w:r w:rsidRPr="00552B70">
        <w:t>In your opinion, what role do instructional materials play in influencing teacher practice and driving student outcomes? (200-word limit)</w:t>
      </w:r>
    </w:p>
    <w:p w14:paraId="3E128D63" w14:textId="74355695" w:rsidR="00552B70" w:rsidRPr="00552B70" w:rsidRDefault="00552B70" w:rsidP="00552B70">
      <w:pPr>
        <w:pStyle w:val="ListParagraph"/>
        <w:numPr>
          <w:ilvl w:val="0"/>
          <w:numId w:val="37"/>
        </w:numPr>
        <w:pBdr>
          <w:top w:val="nil"/>
          <w:left w:val="nil"/>
          <w:bottom w:val="nil"/>
          <w:right w:val="nil"/>
          <w:between w:val="nil"/>
        </w:pBdr>
        <w:spacing w:after="0"/>
      </w:pPr>
      <w:r w:rsidRPr="00552B70">
        <w:t xml:space="preserve">In your experience, what makes </w:t>
      </w:r>
      <w:r w:rsidR="00915D12">
        <w:t xml:space="preserve">instructional materials in the subjects you are </w:t>
      </w:r>
      <w:r w:rsidR="000B0373">
        <w:t xml:space="preserve">interested in </w:t>
      </w:r>
      <w:r w:rsidR="004B7EE2">
        <w:t>using</w:t>
      </w:r>
      <w:r w:rsidR="00812C5B">
        <w:t xml:space="preserve"> </w:t>
      </w:r>
      <w:r w:rsidRPr="00552B70">
        <w:t>‘high quality’? What are your top criteria for consider</w:t>
      </w:r>
      <w:r w:rsidR="008C751C">
        <w:t>ing instructional materials in these subjects</w:t>
      </w:r>
      <w:r w:rsidRPr="00552B70">
        <w:t>? (200-word limit)</w:t>
      </w:r>
    </w:p>
    <w:p w14:paraId="1F33F5C3" w14:textId="368A08AD" w:rsidR="00552B70" w:rsidRPr="004224D0" w:rsidRDefault="00C221E5" w:rsidP="004224D0">
      <w:pPr>
        <w:pStyle w:val="ListParagraph"/>
        <w:numPr>
          <w:ilvl w:val="0"/>
          <w:numId w:val="37"/>
        </w:numPr>
        <w:pBdr>
          <w:top w:val="nil"/>
          <w:left w:val="nil"/>
          <w:bottom w:val="nil"/>
          <w:right w:val="nil"/>
          <w:between w:val="nil"/>
        </w:pBdr>
        <w:spacing w:after="0"/>
      </w:pPr>
      <w:r>
        <w:t xml:space="preserve">Please describe your process for selecting </w:t>
      </w:r>
      <w:r w:rsidR="004B7EE2">
        <w:t>participating</w:t>
      </w:r>
      <w:r>
        <w:t xml:space="preserve"> </w:t>
      </w:r>
      <w:r w:rsidR="004B7EE2">
        <w:t>schools</w:t>
      </w:r>
      <w:r w:rsidR="004576A4">
        <w:t xml:space="preserve"> </w:t>
      </w:r>
      <w:r w:rsidR="004B7EE2">
        <w:t xml:space="preserve">(or your own school if applying as a school site) </w:t>
      </w:r>
      <w:r w:rsidR="004576A4">
        <w:t xml:space="preserve">and </w:t>
      </w:r>
      <w:r w:rsidR="00552B70" w:rsidRPr="00552B70">
        <w:t>obtain</w:t>
      </w:r>
      <w:r w:rsidR="004576A4">
        <w:t>ing</w:t>
      </w:r>
      <w:r w:rsidR="00552B70" w:rsidRPr="00552B70">
        <w:t xml:space="preserve"> teacher and coach buy-in at </w:t>
      </w:r>
      <w:r w:rsidR="004B7EE2">
        <w:t>these</w:t>
      </w:r>
      <w:r w:rsidR="00552B70" w:rsidRPr="00552B70">
        <w:t xml:space="preserve"> </w:t>
      </w:r>
      <w:r w:rsidR="004B7EE2">
        <w:t>schools.</w:t>
      </w:r>
      <w:r w:rsidR="00552B70" w:rsidRPr="00552B70">
        <w:t xml:space="preserve"> Please note, districts may also provide artifacts to demonstrate teacher buy-in, including survey results. (no word limit)</w:t>
      </w:r>
    </w:p>
    <w:p w14:paraId="2F2DFA6D" w14:textId="77777777" w:rsidR="004E5FE6" w:rsidRDefault="004E5FE6" w:rsidP="005659CB">
      <w:pPr>
        <w:pBdr>
          <w:top w:val="nil"/>
          <w:left w:val="nil"/>
          <w:bottom w:val="nil"/>
          <w:right w:val="nil"/>
          <w:between w:val="nil"/>
        </w:pBdr>
        <w:spacing w:after="0"/>
        <w:ind w:left="720"/>
        <w:rPr>
          <w:color w:val="000000"/>
        </w:rPr>
      </w:pPr>
    </w:p>
    <w:p w14:paraId="4FA816F4" w14:textId="687BABEA" w:rsidR="00ED7907" w:rsidRPr="00ED7907" w:rsidRDefault="00A36F80" w:rsidP="005659CB">
      <w:pPr>
        <w:numPr>
          <w:ilvl w:val="0"/>
          <w:numId w:val="4"/>
        </w:numPr>
        <w:pBdr>
          <w:top w:val="nil"/>
          <w:left w:val="nil"/>
          <w:bottom w:val="nil"/>
          <w:right w:val="nil"/>
          <w:between w:val="nil"/>
        </w:pBdr>
        <w:spacing w:after="0" w:line="240" w:lineRule="auto"/>
        <w:rPr>
          <w:b/>
          <w:bCs/>
          <w:color w:val="000000"/>
        </w:rPr>
      </w:pPr>
      <w:r>
        <w:rPr>
          <w:b/>
          <w:bCs/>
          <w:color w:val="000000"/>
        </w:rPr>
        <w:t xml:space="preserve">(Part 3 of 4) </w:t>
      </w:r>
      <w:r w:rsidR="004B7EE2">
        <w:rPr>
          <w:b/>
          <w:bCs/>
          <w:color w:val="000000"/>
        </w:rPr>
        <w:t>CRIMSI</w:t>
      </w:r>
      <w:r w:rsidR="00ED7907" w:rsidRPr="00ED7907">
        <w:rPr>
          <w:b/>
          <w:bCs/>
          <w:color w:val="000000"/>
        </w:rPr>
        <w:t xml:space="preserve"> Assurances</w:t>
      </w:r>
      <w:r w:rsidR="002F03F2">
        <w:rPr>
          <w:b/>
          <w:bCs/>
          <w:color w:val="000000"/>
        </w:rPr>
        <w:t xml:space="preserve"> (See Appendix B)</w:t>
      </w:r>
    </w:p>
    <w:p w14:paraId="5B30949F" w14:textId="29069306" w:rsidR="00ED7907" w:rsidRDefault="004B7EE2" w:rsidP="00ED7907">
      <w:pPr>
        <w:pBdr>
          <w:top w:val="nil"/>
          <w:left w:val="nil"/>
          <w:bottom w:val="nil"/>
          <w:right w:val="nil"/>
          <w:between w:val="nil"/>
        </w:pBdr>
        <w:spacing w:after="0" w:line="240" w:lineRule="auto"/>
        <w:ind w:left="720"/>
        <w:rPr>
          <w:color w:val="000000"/>
        </w:rPr>
      </w:pPr>
      <w:r>
        <w:rPr>
          <w:color w:val="000000"/>
        </w:rPr>
        <w:t>CRIMSI</w:t>
      </w:r>
      <w:r w:rsidR="00ED7907">
        <w:rPr>
          <w:color w:val="000000"/>
        </w:rPr>
        <w:t xml:space="preserve"> applicants should </w:t>
      </w:r>
      <w:r w:rsidR="00D71FA2">
        <w:rPr>
          <w:color w:val="000000"/>
        </w:rPr>
        <w:t>review</w:t>
      </w:r>
      <w:r w:rsidR="00ED7907">
        <w:rPr>
          <w:color w:val="000000"/>
        </w:rPr>
        <w:t xml:space="preserve"> </w:t>
      </w:r>
      <w:hyperlink w:anchor="_Appendix_B_–" w:history="1">
        <w:r w:rsidR="00ED7907" w:rsidRPr="000033D9">
          <w:rPr>
            <w:rStyle w:val="Hyperlink"/>
          </w:rPr>
          <w:t>Appen</w:t>
        </w:r>
        <w:r w:rsidR="004924AE" w:rsidRPr="000033D9">
          <w:rPr>
            <w:rStyle w:val="Hyperlink"/>
          </w:rPr>
          <w:t>dix B</w:t>
        </w:r>
      </w:hyperlink>
      <w:r w:rsidR="00D71FA2">
        <w:rPr>
          <w:color w:val="000000"/>
        </w:rPr>
        <w:t xml:space="preserve"> to verify </w:t>
      </w:r>
      <w:r w:rsidR="007A2EF9">
        <w:rPr>
          <w:color w:val="000000"/>
        </w:rPr>
        <w:t xml:space="preserve">commitment to all program requirements. Upon verification, </w:t>
      </w:r>
      <w:r w:rsidR="006B7BEB">
        <w:rPr>
          <w:color w:val="000000"/>
        </w:rPr>
        <w:t>an authorized district representative sh</w:t>
      </w:r>
      <w:r w:rsidR="00216153">
        <w:rPr>
          <w:color w:val="000000"/>
        </w:rPr>
        <w:t>ould complete and sign the assurances</w:t>
      </w:r>
      <w:r w:rsidR="0041468C">
        <w:rPr>
          <w:color w:val="000000"/>
        </w:rPr>
        <w:t xml:space="preserve">. This completed document should be </w:t>
      </w:r>
      <w:r w:rsidR="00D52F30">
        <w:rPr>
          <w:color w:val="000000"/>
        </w:rPr>
        <w:t xml:space="preserve">uploaded as the last question of the online application, found at </w:t>
      </w:r>
      <w:r w:rsidR="00985097">
        <w:rPr>
          <w:color w:val="000000"/>
        </w:rPr>
        <w:t>&lt;</w:t>
      </w:r>
      <w:hyperlink r:id="rId23" w:history="1">
        <w:r w:rsidR="00985097" w:rsidRPr="00985097">
          <w:rPr>
            <w:rStyle w:val="Hyperlink"/>
          </w:rPr>
          <w:t>https://tea.co1.qualtrics.com/jfe/form/SV_bkJeJjfd9Ns6jit</w:t>
        </w:r>
      </w:hyperlink>
      <w:r w:rsidR="00D52F30">
        <w:rPr>
          <w:color w:val="000000"/>
        </w:rPr>
        <w:t>&gt;</w:t>
      </w:r>
      <w:r w:rsidR="00F10894">
        <w:rPr>
          <w:color w:val="000000"/>
        </w:rPr>
        <w:t xml:space="preserve">, with the naming structure </w:t>
      </w:r>
      <w:r w:rsidR="00F10894" w:rsidRPr="00F10894">
        <w:rPr>
          <w:color w:val="000000"/>
        </w:rPr>
        <w:t>"</w:t>
      </w:r>
      <w:proofErr w:type="spellStart"/>
      <w:r w:rsidR="00F10894" w:rsidRPr="00F10894">
        <w:rPr>
          <w:i/>
          <w:iCs/>
          <w:color w:val="000000"/>
        </w:rPr>
        <w:t>DistrictName_THL_Assurances</w:t>
      </w:r>
      <w:proofErr w:type="spellEnd"/>
      <w:r w:rsidR="00F10894" w:rsidRPr="00F10894">
        <w:rPr>
          <w:i/>
          <w:iCs/>
          <w:color w:val="000000"/>
        </w:rPr>
        <w:t>".</w:t>
      </w:r>
      <w:r w:rsidR="00D52F30" w:rsidRPr="00F10894">
        <w:rPr>
          <w:i/>
          <w:iCs/>
          <w:color w:val="000000"/>
        </w:rPr>
        <w:t xml:space="preserve"> </w:t>
      </w:r>
    </w:p>
    <w:p w14:paraId="10555BC5" w14:textId="77777777" w:rsidR="00ED7907" w:rsidRPr="00ED7907" w:rsidRDefault="00ED7907" w:rsidP="00ED7907">
      <w:pPr>
        <w:pBdr>
          <w:top w:val="nil"/>
          <w:left w:val="nil"/>
          <w:bottom w:val="nil"/>
          <w:right w:val="nil"/>
          <w:between w:val="nil"/>
        </w:pBdr>
        <w:spacing w:after="0" w:line="240" w:lineRule="auto"/>
        <w:ind w:left="720"/>
        <w:rPr>
          <w:color w:val="000000"/>
        </w:rPr>
      </w:pPr>
    </w:p>
    <w:p w14:paraId="7AD676A8" w14:textId="63ED85F5" w:rsidR="005659CB" w:rsidRDefault="00A36F80" w:rsidP="005659CB">
      <w:pPr>
        <w:numPr>
          <w:ilvl w:val="0"/>
          <w:numId w:val="4"/>
        </w:numPr>
        <w:pBdr>
          <w:top w:val="nil"/>
          <w:left w:val="nil"/>
          <w:bottom w:val="nil"/>
          <w:right w:val="nil"/>
          <w:between w:val="nil"/>
        </w:pBdr>
        <w:spacing w:after="0" w:line="240" w:lineRule="auto"/>
        <w:rPr>
          <w:color w:val="000000"/>
        </w:rPr>
      </w:pPr>
      <w:r>
        <w:rPr>
          <w:b/>
          <w:color w:val="000000"/>
        </w:rPr>
        <w:t xml:space="preserve">(Part 4 of 4) </w:t>
      </w:r>
      <w:r w:rsidR="007A0D90">
        <w:rPr>
          <w:b/>
          <w:color w:val="000000"/>
        </w:rPr>
        <w:t xml:space="preserve">OPTIONAL: </w:t>
      </w:r>
      <w:r w:rsidR="005659CB" w:rsidRPr="00B06791">
        <w:rPr>
          <w:b/>
          <w:color w:val="000000"/>
        </w:rPr>
        <w:t>Letters of Support</w:t>
      </w:r>
      <w:r w:rsidR="004B7EE2">
        <w:rPr>
          <w:color w:val="000000"/>
        </w:rPr>
        <w:t xml:space="preserve"> A</w:t>
      </w:r>
      <w:r w:rsidR="005659CB" w:rsidRPr="00B06791">
        <w:rPr>
          <w:color w:val="000000"/>
        </w:rPr>
        <w:t xml:space="preserve">pplicants </w:t>
      </w:r>
      <w:r w:rsidR="00082673">
        <w:rPr>
          <w:color w:val="000000"/>
        </w:rPr>
        <w:t>may</w:t>
      </w:r>
      <w:r w:rsidR="00BF4623">
        <w:rPr>
          <w:color w:val="000000"/>
        </w:rPr>
        <w:t xml:space="preserve"> </w:t>
      </w:r>
      <w:r w:rsidR="00FE4BBE">
        <w:rPr>
          <w:color w:val="000000"/>
        </w:rPr>
        <w:t xml:space="preserve">obtain and </w:t>
      </w:r>
      <w:r w:rsidR="00BF4623">
        <w:rPr>
          <w:color w:val="000000"/>
        </w:rPr>
        <w:t xml:space="preserve">submit </w:t>
      </w:r>
      <w:r w:rsidR="005659CB" w:rsidRPr="00B06791">
        <w:rPr>
          <w:color w:val="000000"/>
        </w:rPr>
        <w:t xml:space="preserve">written </w:t>
      </w:r>
      <w:r w:rsidR="00FE4BBE">
        <w:rPr>
          <w:color w:val="000000"/>
        </w:rPr>
        <w:t xml:space="preserve">letters </w:t>
      </w:r>
      <w:r w:rsidR="00A62523">
        <w:rPr>
          <w:color w:val="000000"/>
        </w:rPr>
        <w:t xml:space="preserve">that demonstrate </w:t>
      </w:r>
      <w:r w:rsidR="001619FD">
        <w:rPr>
          <w:color w:val="000000"/>
        </w:rPr>
        <w:t>district and school leader</w:t>
      </w:r>
      <w:r w:rsidR="00A62523">
        <w:rPr>
          <w:color w:val="000000"/>
        </w:rPr>
        <w:t xml:space="preserve"> </w:t>
      </w:r>
      <w:r w:rsidR="008E47C8">
        <w:rPr>
          <w:color w:val="000000"/>
        </w:rPr>
        <w:t xml:space="preserve">support of </w:t>
      </w:r>
      <w:r w:rsidR="00251D77">
        <w:rPr>
          <w:color w:val="000000"/>
        </w:rPr>
        <w:t>the initiative</w:t>
      </w:r>
      <w:r w:rsidR="00A62523">
        <w:rPr>
          <w:color w:val="000000"/>
        </w:rPr>
        <w:t xml:space="preserve"> that do not exceed one page. </w:t>
      </w:r>
      <w:r w:rsidR="00F93881">
        <w:rPr>
          <w:color w:val="000000"/>
        </w:rPr>
        <w:t>Letters are recommended from the following leaders:</w:t>
      </w:r>
    </w:p>
    <w:p w14:paraId="10930757" w14:textId="77777777" w:rsidR="005659CB" w:rsidRDefault="005659CB" w:rsidP="005659CB">
      <w:pPr>
        <w:numPr>
          <w:ilvl w:val="1"/>
          <w:numId w:val="4"/>
        </w:numPr>
        <w:pBdr>
          <w:top w:val="nil"/>
          <w:left w:val="nil"/>
          <w:bottom w:val="nil"/>
          <w:right w:val="nil"/>
          <w:between w:val="nil"/>
        </w:pBdr>
        <w:spacing w:after="0" w:line="240" w:lineRule="auto"/>
        <w:rPr>
          <w:color w:val="000000"/>
        </w:rPr>
      </w:pPr>
      <w:r w:rsidRPr="00B06791">
        <w:rPr>
          <w:color w:val="000000"/>
        </w:rPr>
        <w:t>Superintendent</w:t>
      </w:r>
    </w:p>
    <w:p w14:paraId="738D5544" w14:textId="77777777" w:rsidR="005659CB" w:rsidRDefault="005659CB" w:rsidP="005659CB">
      <w:pPr>
        <w:numPr>
          <w:ilvl w:val="1"/>
          <w:numId w:val="4"/>
        </w:numPr>
        <w:pBdr>
          <w:top w:val="nil"/>
          <w:left w:val="nil"/>
          <w:bottom w:val="nil"/>
          <w:right w:val="nil"/>
          <w:between w:val="nil"/>
        </w:pBdr>
        <w:spacing w:after="0" w:line="240" w:lineRule="auto"/>
        <w:rPr>
          <w:color w:val="000000"/>
        </w:rPr>
      </w:pPr>
      <w:r w:rsidRPr="00A84A13">
        <w:rPr>
          <w:color w:val="000000"/>
        </w:rPr>
        <w:t>District leader who oversees curriculum and instruction (e.g., CAO, Director of Curriculum and Instruction, Director of ELAR, etc.)</w:t>
      </w:r>
    </w:p>
    <w:p w14:paraId="46C7E8FF" w14:textId="1F6D0538" w:rsidR="00436128" w:rsidRDefault="004B7EE2" w:rsidP="005659CB">
      <w:pPr>
        <w:numPr>
          <w:ilvl w:val="1"/>
          <w:numId w:val="4"/>
        </w:numPr>
        <w:pBdr>
          <w:top w:val="nil"/>
          <w:left w:val="nil"/>
          <w:bottom w:val="nil"/>
          <w:right w:val="nil"/>
          <w:between w:val="nil"/>
        </w:pBdr>
        <w:spacing w:after="0" w:line="240" w:lineRule="auto"/>
        <w:rPr>
          <w:color w:val="000000"/>
        </w:rPr>
      </w:pPr>
      <w:r>
        <w:rPr>
          <w:color w:val="000000"/>
        </w:rPr>
        <w:t xml:space="preserve">School </w:t>
      </w:r>
      <w:r w:rsidR="005659CB" w:rsidRPr="00A84A13">
        <w:rPr>
          <w:color w:val="000000"/>
        </w:rPr>
        <w:t xml:space="preserve">principals from participating </w:t>
      </w:r>
      <w:r>
        <w:rPr>
          <w:color w:val="000000"/>
        </w:rPr>
        <w:t>schools</w:t>
      </w:r>
    </w:p>
    <w:p w14:paraId="2CB1158E" w14:textId="2B6EDA45" w:rsidR="00B117E3" w:rsidRDefault="00B117E3" w:rsidP="00B117E3">
      <w:pPr>
        <w:pBdr>
          <w:top w:val="nil"/>
          <w:left w:val="nil"/>
          <w:bottom w:val="nil"/>
          <w:right w:val="nil"/>
          <w:between w:val="nil"/>
        </w:pBdr>
        <w:spacing w:after="0" w:line="240" w:lineRule="auto"/>
        <w:ind w:left="720"/>
        <w:rPr>
          <w:color w:val="000000"/>
        </w:rPr>
      </w:pPr>
      <w:r>
        <w:rPr>
          <w:color w:val="000000"/>
        </w:rPr>
        <w:t xml:space="preserve">Districts submitting letters of support can </w:t>
      </w:r>
      <w:r w:rsidR="00220B9C">
        <w:rPr>
          <w:color w:val="000000"/>
        </w:rPr>
        <w:t xml:space="preserve">upload the </w:t>
      </w:r>
      <w:r w:rsidR="000F31DB">
        <w:rPr>
          <w:color w:val="000000"/>
        </w:rPr>
        <w:t xml:space="preserve">letters </w:t>
      </w:r>
      <w:r w:rsidR="00C36B9B" w:rsidRPr="00C36B9B">
        <w:rPr>
          <w:b/>
          <w:bCs/>
          <w:color w:val="000000"/>
        </w:rPr>
        <w:t>in one PDF document</w:t>
      </w:r>
      <w:r w:rsidR="00C36B9B">
        <w:rPr>
          <w:color w:val="000000"/>
        </w:rPr>
        <w:t xml:space="preserve"> </w:t>
      </w:r>
      <w:r w:rsidR="000F31DB">
        <w:rPr>
          <w:color w:val="000000"/>
        </w:rPr>
        <w:t xml:space="preserve">in </w:t>
      </w:r>
      <w:r w:rsidR="00A4761E">
        <w:rPr>
          <w:color w:val="000000"/>
        </w:rPr>
        <w:t>the online application</w:t>
      </w:r>
      <w:r w:rsidR="00DD01B8">
        <w:rPr>
          <w:color w:val="000000"/>
        </w:rPr>
        <w:t>, found at &lt;</w:t>
      </w:r>
      <w:hyperlink r:id="rId24" w:history="1">
        <w:r w:rsidR="00DD01B8" w:rsidRPr="00985097">
          <w:rPr>
            <w:rStyle w:val="Hyperlink"/>
          </w:rPr>
          <w:t>https://tea.co1.qualtrics.com/jfe/form/SV_bkJeJjfd9Ns6jit</w:t>
        </w:r>
      </w:hyperlink>
      <w:r w:rsidR="00DD01B8">
        <w:rPr>
          <w:color w:val="000000"/>
        </w:rPr>
        <w:t>&gt;</w:t>
      </w:r>
      <w:r w:rsidR="00F10894">
        <w:rPr>
          <w:color w:val="000000"/>
        </w:rPr>
        <w:t xml:space="preserve"> with the naming structure “</w:t>
      </w:r>
      <w:proofErr w:type="spellStart"/>
      <w:r w:rsidR="00F10894">
        <w:rPr>
          <w:i/>
          <w:iCs/>
          <w:color w:val="000000"/>
        </w:rPr>
        <w:t>DistrictName_THL_</w:t>
      </w:r>
      <w:r w:rsidR="00347610">
        <w:rPr>
          <w:i/>
          <w:iCs/>
          <w:color w:val="000000"/>
        </w:rPr>
        <w:t>L</w:t>
      </w:r>
      <w:r w:rsidR="00B65DC2">
        <w:rPr>
          <w:i/>
          <w:iCs/>
          <w:color w:val="000000"/>
        </w:rPr>
        <w:t>etterOfSupport</w:t>
      </w:r>
      <w:proofErr w:type="spellEnd"/>
      <w:r w:rsidR="00B65DC2">
        <w:rPr>
          <w:i/>
          <w:iCs/>
          <w:color w:val="000000"/>
        </w:rPr>
        <w:t>”</w:t>
      </w:r>
      <w:r w:rsidR="00DD01B8">
        <w:rPr>
          <w:color w:val="000000"/>
        </w:rPr>
        <w:t xml:space="preserve">. </w:t>
      </w:r>
    </w:p>
    <w:p w14:paraId="2B1AAFCC" w14:textId="77777777" w:rsidR="00082673" w:rsidRDefault="00082673" w:rsidP="00082673">
      <w:pPr>
        <w:pBdr>
          <w:top w:val="nil"/>
          <w:left w:val="nil"/>
          <w:bottom w:val="nil"/>
          <w:right w:val="nil"/>
          <w:between w:val="nil"/>
        </w:pBdr>
        <w:spacing w:after="0" w:line="240" w:lineRule="auto"/>
        <w:ind w:left="1440"/>
        <w:rPr>
          <w:color w:val="000000"/>
        </w:rPr>
      </w:pPr>
    </w:p>
    <w:p w14:paraId="73B84151" w14:textId="1FC26F8C" w:rsidR="005659CB" w:rsidRPr="00C72850" w:rsidRDefault="005659CB" w:rsidP="005659CB">
      <w:pPr>
        <w:pBdr>
          <w:top w:val="nil"/>
          <w:left w:val="nil"/>
          <w:bottom w:val="nil"/>
          <w:right w:val="nil"/>
          <w:between w:val="nil"/>
        </w:pBdr>
        <w:spacing w:after="0" w:line="240" w:lineRule="auto"/>
        <w:rPr>
          <w:color w:val="000000"/>
        </w:rPr>
      </w:pPr>
      <w:r w:rsidRPr="00082673">
        <w:rPr>
          <w:b/>
          <w:color w:val="000000"/>
        </w:rPr>
        <w:lastRenderedPageBreak/>
        <w:t>TEA will accept applications on a first come, first serve basis</w:t>
      </w:r>
      <w:r w:rsidR="001915EE" w:rsidRPr="00082673">
        <w:rPr>
          <w:b/>
          <w:color w:val="000000"/>
        </w:rPr>
        <w:t xml:space="preserve">, with the final deadline as January 29th to join </w:t>
      </w:r>
      <w:r w:rsidR="004B7EE2">
        <w:rPr>
          <w:b/>
          <w:color w:val="000000"/>
        </w:rPr>
        <w:t>CRIMSI in spring ‘21</w:t>
      </w:r>
      <w:r w:rsidRPr="00082673">
        <w:rPr>
          <w:b/>
          <w:color w:val="000000"/>
        </w:rPr>
        <w:t>.</w:t>
      </w:r>
      <w:r w:rsidRPr="00C72850">
        <w:rPr>
          <w:color w:val="000000"/>
        </w:rPr>
        <w:t xml:space="preserve"> Applicants who apply before this date will be notified of acceptance within two - five business days. </w:t>
      </w:r>
    </w:p>
    <w:p w14:paraId="7EAEB3A9" w14:textId="44895D9C" w:rsidR="005659CB" w:rsidRPr="009F44E9" w:rsidRDefault="005659CB" w:rsidP="00BA2F33">
      <w:pPr>
        <w:pStyle w:val="Heading1"/>
        <w:rPr>
          <w:rFonts w:ascii="Calibri" w:eastAsia="Calibri" w:hAnsi="Calibri" w:cs="Calibri"/>
          <w:color w:val="000000"/>
          <w:sz w:val="22"/>
          <w:szCs w:val="22"/>
          <w:u w:val="single"/>
        </w:rPr>
      </w:pPr>
      <w:bookmarkStart w:id="15" w:name="_Toc40971300"/>
      <w:bookmarkStart w:id="16" w:name="_Toc56661211"/>
      <w:bookmarkStart w:id="17" w:name="_Toc58334255"/>
      <w:r w:rsidRPr="009F44E9">
        <w:t>Application Evaluation Criteria</w:t>
      </w:r>
      <w:bookmarkEnd w:id="15"/>
      <w:bookmarkEnd w:id="16"/>
      <w:bookmarkEnd w:id="17"/>
    </w:p>
    <w:p w14:paraId="6797F038" w14:textId="3F6EF3BC" w:rsidR="001D59B3" w:rsidRDefault="001D59B3" w:rsidP="005659CB">
      <w:r>
        <w:t xml:space="preserve">TEA will review the </w:t>
      </w:r>
      <w:r w:rsidR="004B7EE2">
        <w:t xml:space="preserve">CRIMSI Applications </w:t>
      </w:r>
      <w:r>
        <w:t xml:space="preserve">submitted by LEAs and evaluate responses against the rubric outlined below. </w:t>
      </w:r>
    </w:p>
    <w:p w14:paraId="3F118402" w14:textId="1E895BF9" w:rsidR="003A6BAC" w:rsidRDefault="005659CB" w:rsidP="005659CB">
      <w:r>
        <w:t xml:space="preserve">To ensure that a diverse pool of Texas regions, as well as student and teacher populations, are represented in </w:t>
      </w:r>
      <w:r w:rsidR="00251D77">
        <w:t>the initiative</w:t>
      </w:r>
      <w:r>
        <w:t xml:space="preserve">, the TEA will prioritize districts and campuses that allow the agency to maximize diversity and representation across the state. </w:t>
      </w:r>
    </w:p>
    <w:p w14:paraId="48C54751" w14:textId="77777777" w:rsidR="005659CB" w:rsidRDefault="005659CB" w:rsidP="005659CB">
      <w:pPr>
        <w:spacing w:after="0"/>
      </w:pPr>
      <w:r w:rsidRPr="00791D35">
        <w:t>The evaluation rubric to select</w:t>
      </w:r>
      <w:r>
        <w:t xml:space="preserve"> </w:t>
      </w:r>
      <w:r w:rsidRPr="00791D35">
        <w:t>pilot LEAs is included below:</w:t>
      </w:r>
    </w:p>
    <w:tbl>
      <w:tblPr>
        <w:tblStyle w:val="TexasOpenED"/>
        <w:tblW w:w="0" w:type="auto"/>
        <w:tblLook w:val="04A0" w:firstRow="1" w:lastRow="0" w:firstColumn="1" w:lastColumn="0" w:noHBand="0" w:noVBand="1"/>
      </w:tblPr>
      <w:tblGrid>
        <w:gridCol w:w="1975"/>
        <w:gridCol w:w="2160"/>
        <w:gridCol w:w="2108"/>
        <w:gridCol w:w="2189"/>
        <w:gridCol w:w="918"/>
      </w:tblGrid>
      <w:tr w:rsidR="00CB5B39" w14:paraId="1D7421C8" w14:textId="77777777" w:rsidTr="00325C4F">
        <w:trPr>
          <w:cnfStyle w:val="100000000000" w:firstRow="1" w:lastRow="0" w:firstColumn="0" w:lastColumn="0" w:oddVBand="0" w:evenVBand="0" w:oddHBand="0" w:evenHBand="0" w:firstRowFirstColumn="0" w:firstRowLastColumn="0" w:lastRowFirstColumn="0" w:lastRowLastColumn="0"/>
        </w:trPr>
        <w:tc>
          <w:tcPr>
            <w:tcW w:w="1975" w:type="dxa"/>
            <w:vAlign w:val="center"/>
          </w:tcPr>
          <w:p w14:paraId="1EF61205" w14:textId="77777777" w:rsidR="00CB5B39" w:rsidRDefault="00CB5B39" w:rsidP="00325C4F">
            <w:pPr>
              <w:jc w:val="center"/>
            </w:pPr>
            <w:r w:rsidRPr="00E12653">
              <w:rPr>
                <w:rFonts w:asciiTheme="minorHAnsi" w:hAnsiTheme="minorHAnsi" w:cstheme="minorHAnsi"/>
                <w:b/>
                <w:bCs/>
                <w:color w:val="FFFFFF" w:themeColor="background1"/>
                <w:sz w:val="18"/>
                <w:szCs w:val="18"/>
              </w:rPr>
              <w:t>Criteria</w:t>
            </w:r>
          </w:p>
        </w:tc>
        <w:tc>
          <w:tcPr>
            <w:tcW w:w="2160" w:type="dxa"/>
            <w:vAlign w:val="center"/>
          </w:tcPr>
          <w:p w14:paraId="611E0562" w14:textId="77777777" w:rsidR="00CB5B39" w:rsidRDefault="00CB5B39" w:rsidP="00325C4F">
            <w:pPr>
              <w:jc w:val="center"/>
            </w:pPr>
            <w:r w:rsidRPr="00E12653">
              <w:rPr>
                <w:rFonts w:asciiTheme="minorHAnsi" w:hAnsiTheme="minorHAnsi" w:cstheme="minorHAnsi"/>
                <w:b/>
                <w:bCs/>
                <w:color w:val="FFFFFF" w:themeColor="background1"/>
                <w:sz w:val="18"/>
                <w:szCs w:val="18"/>
              </w:rPr>
              <w:t>Strong</w:t>
            </w:r>
          </w:p>
        </w:tc>
        <w:tc>
          <w:tcPr>
            <w:tcW w:w="2108" w:type="dxa"/>
            <w:vAlign w:val="center"/>
          </w:tcPr>
          <w:p w14:paraId="57C169F3" w14:textId="3F07DF08" w:rsidR="00CB5B39" w:rsidRDefault="00BA316A" w:rsidP="00325C4F">
            <w:pPr>
              <w:jc w:val="center"/>
            </w:pPr>
            <w:r>
              <w:rPr>
                <w:rFonts w:asciiTheme="minorHAnsi" w:hAnsiTheme="minorHAnsi" w:cstheme="minorHAnsi"/>
                <w:b/>
                <w:bCs/>
                <w:color w:val="FFFFFF" w:themeColor="background1"/>
                <w:sz w:val="18"/>
                <w:szCs w:val="18"/>
              </w:rPr>
              <w:t>Medium</w:t>
            </w:r>
          </w:p>
        </w:tc>
        <w:tc>
          <w:tcPr>
            <w:tcW w:w="2189" w:type="dxa"/>
            <w:vAlign w:val="center"/>
          </w:tcPr>
          <w:p w14:paraId="320A77F4" w14:textId="77777777" w:rsidR="00CB5B39" w:rsidRDefault="00CB5B39" w:rsidP="00325C4F">
            <w:pPr>
              <w:jc w:val="center"/>
            </w:pPr>
            <w:r w:rsidRPr="00E12653">
              <w:rPr>
                <w:rFonts w:asciiTheme="minorHAnsi" w:hAnsiTheme="minorHAnsi" w:cstheme="minorHAnsi"/>
                <w:b/>
                <w:bCs/>
                <w:color w:val="FFFFFF" w:themeColor="background1"/>
                <w:sz w:val="18"/>
                <w:szCs w:val="18"/>
              </w:rPr>
              <w:t>Weak</w:t>
            </w:r>
          </w:p>
        </w:tc>
        <w:tc>
          <w:tcPr>
            <w:tcW w:w="918" w:type="dxa"/>
            <w:vAlign w:val="center"/>
          </w:tcPr>
          <w:p w14:paraId="56A89BF6" w14:textId="77777777" w:rsidR="00CB5B39" w:rsidRDefault="00CB5B39" w:rsidP="00325C4F">
            <w:pPr>
              <w:jc w:val="center"/>
            </w:pPr>
            <w:r w:rsidRPr="00E12653">
              <w:rPr>
                <w:rFonts w:asciiTheme="minorHAnsi" w:hAnsiTheme="minorHAnsi" w:cstheme="minorHAnsi"/>
                <w:b/>
                <w:bCs/>
                <w:color w:val="FFFFFF" w:themeColor="background1"/>
                <w:sz w:val="18"/>
                <w:szCs w:val="18"/>
              </w:rPr>
              <w:t>Points</w:t>
            </w:r>
          </w:p>
        </w:tc>
      </w:tr>
      <w:tr w:rsidR="00CB5B39" w14:paraId="4E45C540" w14:textId="77777777" w:rsidTr="00602365">
        <w:trPr>
          <w:trHeight w:val="431"/>
        </w:trPr>
        <w:tc>
          <w:tcPr>
            <w:tcW w:w="9350" w:type="dxa"/>
            <w:gridSpan w:val="5"/>
            <w:shd w:val="clear" w:color="auto" w:fill="B4C6E7" w:themeFill="accent1" w:themeFillTint="66"/>
            <w:vAlign w:val="center"/>
          </w:tcPr>
          <w:p w14:paraId="0B40C156" w14:textId="27DDA936" w:rsidR="00CB5B39" w:rsidRPr="00663DA1" w:rsidRDefault="005F6B94" w:rsidP="00602365">
            <w:pPr>
              <w:rPr>
                <w:rFonts w:asciiTheme="minorHAnsi" w:hAnsiTheme="minorHAnsi" w:cstheme="minorHAnsi"/>
                <w:b/>
                <w:bCs/>
                <w:sz w:val="18"/>
                <w:szCs w:val="18"/>
              </w:rPr>
            </w:pPr>
            <w:r>
              <w:rPr>
                <w:rFonts w:asciiTheme="minorHAnsi" w:hAnsiTheme="minorHAnsi" w:cstheme="minorHAnsi"/>
                <w:b/>
                <w:bCs/>
                <w:sz w:val="18"/>
                <w:szCs w:val="18"/>
              </w:rPr>
              <w:t xml:space="preserve">Part 1 of 4: </w:t>
            </w:r>
            <w:r w:rsidR="00CB5B39" w:rsidRPr="00663DA1">
              <w:rPr>
                <w:rFonts w:asciiTheme="minorHAnsi" w:hAnsiTheme="minorHAnsi" w:cstheme="minorHAnsi"/>
                <w:b/>
                <w:bCs/>
                <w:sz w:val="18"/>
                <w:szCs w:val="18"/>
              </w:rPr>
              <w:t xml:space="preserve"> District and Campus Information Form </w:t>
            </w:r>
          </w:p>
        </w:tc>
      </w:tr>
      <w:tr w:rsidR="00FD0F4B" w14:paraId="7CF53141" w14:textId="77777777" w:rsidTr="00CB5B39">
        <w:trPr>
          <w:trHeight w:val="1790"/>
        </w:trPr>
        <w:tc>
          <w:tcPr>
            <w:tcW w:w="1975" w:type="dxa"/>
            <w:shd w:val="clear" w:color="auto" w:fill="E7E6E6" w:themeFill="background2"/>
          </w:tcPr>
          <w:p w14:paraId="4083DA45" w14:textId="127712A1" w:rsidR="00FD0F4B" w:rsidRPr="00F15E34" w:rsidRDefault="00EA4888" w:rsidP="00FD0F4B">
            <w:pPr>
              <w:rPr>
                <w:rFonts w:asciiTheme="minorHAnsi" w:hAnsiTheme="minorHAnsi" w:cstheme="minorHAnsi"/>
                <w:b/>
                <w:bCs/>
                <w:sz w:val="18"/>
                <w:szCs w:val="18"/>
              </w:rPr>
            </w:pPr>
            <w:r>
              <w:rPr>
                <w:rFonts w:asciiTheme="minorHAnsi" w:hAnsiTheme="minorHAnsi" w:cstheme="minorHAnsi"/>
                <w:b/>
                <w:bCs/>
                <w:sz w:val="18"/>
                <w:szCs w:val="18"/>
              </w:rPr>
              <w:t>Applicant’s</w:t>
            </w:r>
            <w:r w:rsidR="00FD0F4B">
              <w:rPr>
                <w:rFonts w:asciiTheme="minorHAnsi" w:hAnsiTheme="minorHAnsi" w:cstheme="minorHAnsi"/>
                <w:b/>
                <w:bCs/>
                <w:sz w:val="18"/>
                <w:szCs w:val="18"/>
              </w:rPr>
              <w:t xml:space="preserve"> ability to identify district leader, school leader and teachers for at least one THL product</w:t>
            </w:r>
          </w:p>
        </w:tc>
        <w:tc>
          <w:tcPr>
            <w:tcW w:w="2160" w:type="dxa"/>
          </w:tcPr>
          <w:p w14:paraId="1D596289" w14:textId="0B8B2DE1" w:rsidR="00FD0F4B" w:rsidRPr="000E16ED" w:rsidRDefault="00FD0F4B" w:rsidP="00FD0F4B">
            <w:pPr>
              <w:rPr>
                <w:rFonts w:asciiTheme="minorHAnsi" w:hAnsiTheme="minorHAnsi" w:cstheme="minorHAnsi"/>
                <w:b/>
                <w:bCs/>
                <w:sz w:val="18"/>
                <w:szCs w:val="18"/>
              </w:rPr>
            </w:pPr>
            <w:r w:rsidRPr="000E16ED">
              <w:rPr>
                <w:rFonts w:asciiTheme="minorHAnsi" w:hAnsiTheme="minorHAnsi" w:cstheme="minorHAnsi"/>
                <w:b/>
                <w:bCs/>
                <w:sz w:val="18"/>
                <w:szCs w:val="18"/>
              </w:rPr>
              <w:t>10 p</w:t>
            </w:r>
            <w:r>
              <w:rPr>
                <w:rFonts w:asciiTheme="minorHAnsi" w:hAnsiTheme="minorHAnsi" w:cstheme="minorHAnsi"/>
                <w:b/>
                <w:bCs/>
                <w:sz w:val="18"/>
                <w:szCs w:val="18"/>
              </w:rPr>
              <w:t>oints</w:t>
            </w:r>
            <w:r>
              <w:rPr>
                <w:rFonts w:asciiTheme="minorHAnsi" w:hAnsiTheme="minorHAnsi" w:cstheme="minorHAnsi"/>
                <w:sz w:val="18"/>
                <w:szCs w:val="18"/>
              </w:rPr>
              <w:t xml:space="preserve"> </w:t>
            </w:r>
            <w:r w:rsidR="008E0BF1">
              <w:rPr>
                <w:rFonts w:asciiTheme="minorHAnsi" w:hAnsiTheme="minorHAnsi" w:cstheme="minorHAnsi"/>
                <w:sz w:val="18"/>
                <w:szCs w:val="18"/>
              </w:rPr>
              <w:t>–</w:t>
            </w:r>
            <w:r>
              <w:rPr>
                <w:rFonts w:asciiTheme="minorHAnsi" w:hAnsiTheme="minorHAnsi" w:cstheme="minorHAnsi"/>
                <w:sz w:val="18"/>
                <w:szCs w:val="18"/>
              </w:rPr>
              <w:t xml:space="preserve"> </w:t>
            </w:r>
            <w:r w:rsidR="004A35D5">
              <w:rPr>
                <w:rFonts w:asciiTheme="minorHAnsi" w:hAnsiTheme="minorHAnsi" w:cstheme="minorHAnsi"/>
                <w:sz w:val="18"/>
                <w:szCs w:val="18"/>
              </w:rPr>
              <w:t>Applicant</w:t>
            </w:r>
            <w:r w:rsidR="008E0BF1">
              <w:rPr>
                <w:rFonts w:asciiTheme="minorHAnsi" w:hAnsiTheme="minorHAnsi" w:cstheme="minorHAnsi"/>
                <w:sz w:val="18"/>
                <w:szCs w:val="18"/>
              </w:rPr>
              <w:t xml:space="preserve"> provide</w:t>
            </w:r>
            <w:r w:rsidR="004A35D5">
              <w:rPr>
                <w:rFonts w:asciiTheme="minorHAnsi" w:hAnsiTheme="minorHAnsi" w:cstheme="minorHAnsi"/>
                <w:sz w:val="18"/>
                <w:szCs w:val="18"/>
              </w:rPr>
              <w:t>s</w:t>
            </w:r>
            <w:r w:rsidR="008E0BF1">
              <w:rPr>
                <w:rFonts w:asciiTheme="minorHAnsi" w:hAnsiTheme="minorHAnsi" w:cstheme="minorHAnsi"/>
                <w:sz w:val="18"/>
                <w:szCs w:val="18"/>
              </w:rPr>
              <w:t xml:space="preserve"> a clear recommendation </w:t>
            </w:r>
            <w:r w:rsidR="00B32177">
              <w:rPr>
                <w:rFonts w:asciiTheme="minorHAnsi" w:hAnsiTheme="minorHAnsi" w:cstheme="minorHAnsi"/>
                <w:sz w:val="18"/>
                <w:szCs w:val="18"/>
              </w:rPr>
              <w:t xml:space="preserve">outlining </w:t>
            </w:r>
            <w:r w:rsidR="007D0CEE">
              <w:rPr>
                <w:rFonts w:asciiTheme="minorHAnsi" w:hAnsiTheme="minorHAnsi" w:cstheme="minorHAnsi"/>
                <w:sz w:val="18"/>
                <w:szCs w:val="18"/>
              </w:rPr>
              <w:t>which THL products they seek to pilot at what schools and with what teachers</w:t>
            </w:r>
            <w:r w:rsidRPr="00A951B4">
              <w:rPr>
                <w:rFonts w:asciiTheme="minorHAnsi" w:hAnsiTheme="minorHAnsi" w:cstheme="minorHAnsi"/>
                <w:sz w:val="18"/>
                <w:szCs w:val="18"/>
              </w:rPr>
              <w:t xml:space="preserve"> </w:t>
            </w:r>
          </w:p>
        </w:tc>
        <w:tc>
          <w:tcPr>
            <w:tcW w:w="2108" w:type="dxa"/>
          </w:tcPr>
          <w:p w14:paraId="0925D09A" w14:textId="27074D38" w:rsidR="00FD0F4B" w:rsidRPr="00751F68" w:rsidRDefault="00FD0F4B" w:rsidP="00FD0F4B">
            <w:pPr>
              <w:rPr>
                <w:rFonts w:asciiTheme="minorHAnsi" w:hAnsiTheme="minorHAnsi" w:cstheme="minorHAnsi"/>
                <w:b/>
                <w:bCs/>
                <w:sz w:val="18"/>
                <w:szCs w:val="18"/>
              </w:rPr>
            </w:pPr>
            <w:r w:rsidRPr="00751F68">
              <w:rPr>
                <w:rFonts w:asciiTheme="minorHAnsi" w:hAnsiTheme="minorHAnsi" w:cstheme="minorHAnsi"/>
                <w:b/>
                <w:bCs/>
                <w:sz w:val="18"/>
                <w:szCs w:val="18"/>
              </w:rPr>
              <w:t>5 points -</w:t>
            </w:r>
            <w:r>
              <w:rPr>
                <w:rFonts w:asciiTheme="minorHAnsi" w:hAnsiTheme="minorHAnsi" w:cstheme="minorHAnsi"/>
                <w:sz w:val="18"/>
                <w:szCs w:val="18"/>
              </w:rPr>
              <w:t xml:space="preserve"> </w:t>
            </w:r>
            <w:r w:rsidR="004A35D5">
              <w:rPr>
                <w:rFonts w:asciiTheme="minorHAnsi" w:hAnsiTheme="minorHAnsi" w:cstheme="minorHAnsi"/>
                <w:sz w:val="18"/>
                <w:szCs w:val="18"/>
              </w:rPr>
              <w:t>Applicant</w:t>
            </w:r>
            <w:r w:rsidR="00C27577">
              <w:rPr>
                <w:rFonts w:asciiTheme="minorHAnsi" w:hAnsiTheme="minorHAnsi" w:cstheme="minorHAnsi"/>
                <w:sz w:val="18"/>
                <w:szCs w:val="18"/>
              </w:rPr>
              <w:t xml:space="preserve"> provide</w:t>
            </w:r>
            <w:r w:rsidR="004A35D5">
              <w:rPr>
                <w:rFonts w:asciiTheme="minorHAnsi" w:hAnsiTheme="minorHAnsi" w:cstheme="minorHAnsi"/>
                <w:sz w:val="18"/>
                <w:szCs w:val="18"/>
              </w:rPr>
              <w:t>s</w:t>
            </w:r>
            <w:r w:rsidR="00C27577">
              <w:rPr>
                <w:rFonts w:asciiTheme="minorHAnsi" w:hAnsiTheme="minorHAnsi" w:cstheme="minorHAnsi"/>
                <w:sz w:val="18"/>
                <w:szCs w:val="18"/>
              </w:rPr>
              <w:t xml:space="preserve"> partial recommendation on </w:t>
            </w:r>
            <w:r w:rsidR="004B7EE2">
              <w:rPr>
                <w:rFonts w:asciiTheme="minorHAnsi" w:hAnsiTheme="minorHAnsi" w:cstheme="minorHAnsi"/>
                <w:sz w:val="18"/>
                <w:szCs w:val="18"/>
              </w:rPr>
              <w:t xml:space="preserve">initiative </w:t>
            </w:r>
            <w:r w:rsidR="00C27577">
              <w:rPr>
                <w:rFonts w:asciiTheme="minorHAnsi" w:hAnsiTheme="minorHAnsi" w:cstheme="minorHAnsi"/>
                <w:sz w:val="18"/>
                <w:szCs w:val="18"/>
              </w:rPr>
              <w:t>participation</w:t>
            </w:r>
          </w:p>
        </w:tc>
        <w:tc>
          <w:tcPr>
            <w:tcW w:w="2189" w:type="dxa"/>
          </w:tcPr>
          <w:p w14:paraId="0AC06B95" w14:textId="574A7504" w:rsidR="00FD0F4B" w:rsidRPr="00AA7AE9" w:rsidRDefault="00FD0F4B" w:rsidP="00FD0F4B">
            <w:pPr>
              <w:rPr>
                <w:rFonts w:asciiTheme="minorHAnsi" w:hAnsiTheme="minorHAnsi" w:cstheme="minorHAnsi"/>
                <w:sz w:val="18"/>
                <w:szCs w:val="18"/>
              </w:rPr>
            </w:pPr>
            <w:r w:rsidRPr="00751F68">
              <w:rPr>
                <w:rFonts w:asciiTheme="minorHAnsi" w:hAnsiTheme="minorHAnsi" w:cstheme="minorHAnsi"/>
                <w:b/>
                <w:bCs/>
                <w:sz w:val="18"/>
                <w:szCs w:val="18"/>
              </w:rPr>
              <w:t>0 points</w:t>
            </w:r>
            <w:r>
              <w:rPr>
                <w:rFonts w:asciiTheme="minorHAnsi" w:hAnsiTheme="minorHAnsi" w:cstheme="minorHAnsi"/>
                <w:sz w:val="18"/>
                <w:szCs w:val="18"/>
              </w:rPr>
              <w:t xml:space="preserve"> </w:t>
            </w:r>
            <w:r w:rsidR="00895C57">
              <w:rPr>
                <w:rFonts w:asciiTheme="minorHAnsi" w:hAnsiTheme="minorHAnsi" w:cstheme="minorHAnsi"/>
                <w:sz w:val="18"/>
                <w:szCs w:val="18"/>
              </w:rPr>
              <w:t>–</w:t>
            </w:r>
            <w:r>
              <w:rPr>
                <w:rFonts w:asciiTheme="minorHAnsi" w:hAnsiTheme="minorHAnsi" w:cstheme="minorHAnsi"/>
                <w:sz w:val="18"/>
                <w:szCs w:val="18"/>
              </w:rPr>
              <w:t xml:space="preserve"> </w:t>
            </w:r>
            <w:r w:rsidR="004A35D5">
              <w:rPr>
                <w:rFonts w:asciiTheme="minorHAnsi" w:hAnsiTheme="minorHAnsi" w:cstheme="minorHAnsi"/>
                <w:sz w:val="18"/>
                <w:szCs w:val="18"/>
              </w:rPr>
              <w:t>Applicant</w:t>
            </w:r>
            <w:r w:rsidR="00EC6113">
              <w:rPr>
                <w:rFonts w:asciiTheme="minorHAnsi" w:hAnsiTheme="minorHAnsi" w:cstheme="minorHAnsi"/>
                <w:sz w:val="18"/>
                <w:szCs w:val="18"/>
              </w:rPr>
              <w:t xml:space="preserve"> do</w:t>
            </w:r>
            <w:r w:rsidR="004A35D5">
              <w:rPr>
                <w:rFonts w:asciiTheme="minorHAnsi" w:hAnsiTheme="minorHAnsi" w:cstheme="minorHAnsi"/>
                <w:sz w:val="18"/>
                <w:szCs w:val="18"/>
              </w:rPr>
              <w:t>es</w:t>
            </w:r>
            <w:r w:rsidR="00EC6113">
              <w:rPr>
                <w:rFonts w:asciiTheme="minorHAnsi" w:hAnsiTheme="minorHAnsi" w:cstheme="minorHAnsi"/>
                <w:sz w:val="18"/>
                <w:szCs w:val="18"/>
              </w:rPr>
              <w:t xml:space="preserve"> not provide clear recommendation on</w:t>
            </w:r>
            <w:r w:rsidR="004B7EE2">
              <w:rPr>
                <w:rFonts w:asciiTheme="minorHAnsi" w:hAnsiTheme="minorHAnsi" w:cstheme="minorHAnsi"/>
                <w:sz w:val="18"/>
                <w:szCs w:val="18"/>
              </w:rPr>
              <w:t xml:space="preserve"> initiative </w:t>
            </w:r>
            <w:r w:rsidR="00C27577">
              <w:rPr>
                <w:rFonts w:asciiTheme="minorHAnsi" w:hAnsiTheme="minorHAnsi" w:cstheme="minorHAnsi"/>
                <w:sz w:val="18"/>
                <w:szCs w:val="18"/>
              </w:rPr>
              <w:t>participation</w:t>
            </w:r>
          </w:p>
        </w:tc>
        <w:tc>
          <w:tcPr>
            <w:tcW w:w="918" w:type="dxa"/>
          </w:tcPr>
          <w:p w14:paraId="12EBD91F" w14:textId="1CE5D292" w:rsidR="00FD0F4B" w:rsidRPr="00A951B4" w:rsidRDefault="00FD0F4B" w:rsidP="00FD0F4B">
            <w:pPr>
              <w:rPr>
                <w:rFonts w:asciiTheme="minorHAnsi" w:hAnsiTheme="minorHAnsi" w:cstheme="minorHAnsi"/>
                <w:sz w:val="18"/>
                <w:szCs w:val="18"/>
              </w:rPr>
            </w:pPr>
            <w:r w:rsidRPr="00A951B4">
              <w:rPr>
                <w:rFonts w:asciiTheme="minorHAnsi" w:hAnsiTheme="minorHAnsi" w:cstheme="minorHAnsi"/>
                <w:sz w:val="18"/>
                <w:szCs w:val="18"/>
              </w:rPr>
              <w:t>____/10</w:t>
            </w:r>
          </w:p>
        </w:tc>
      </w:tr>
      <w:tr w:rsidR="00F61869" w14:paraId="160F7820" w14:textId="77777777" w:rsidTr="00CB5B39">
        <w:tc>
          <w:tcPr>
            <w:tcW w:w="1975" w:type="dxa"/>
            <w:shd w:val="clear" w:color="auto" w:fill="E7E6E6" w:themeFill="background2"/>
          </w:tcPr>
          <w:p w14:paraId="0100DF22" w14:textId="00866B4B" w:rsidR="00F61869" w:rsidRPr="00F15E34" w:rsidRDefault="00EA4888" w:rsidP="00F61869">
            <w:pPr>
              <w:rPr>
                <w:rFonts w:asciiTheme="minorHAnsi" w:hAnsiTheme="minorHAnsi" w:cstheme="minorHAnsi"/>
                <w:b/>
                <w:bCs/>
                <w:sz w:val="18"/>
                <w:szCs w:val="18"/>
              </w:rPr>
            </w:pPr>
            <w:r>
              <w:rPr>
                <w:rFonts w:asciiTheme="minorHAnsi" w:hAnsiTheme="minorHAnsi" w:cstheme="minorHAnsi"/>
                <w:b/>
                <w:bCs/>
                <w:sz w:val="18"/>
                <w:szCs w:val="18"/>
              </w:rPr>
              <w:t xml:space="preserve">Applicant </w:t>
            </w:r>
            <w:r w:rsidR="00F61869">
              <w:rPr>
                <w:rFonts w:asciiTheme="minorHAnsi" w:hAnsiTheme="minorHAnsi" w:cstheme="minorHAnsi"/>
                <w:b/>
                <w:bCs/>
                <w:sz w:val="18"/>
                <w:szCs w:val="18"/>
              </w:rPr>
              <w:t>provide</w:t>
            </w:r>
            <w:r>
              <w:rPr>
                <w:rFonts w:asciiTheme="minorHAnsi" w:hAnsiTheme="minorHAnsi" w:cstheme="minorHAnsi"/>
                <w:b/>
                <w:bCs/>
                <w:sz w:val="18"/>
                <w:szCs w:val="18"/>
              </w:rPr>
              <w:t>s</w:t>
            </w:r>
            <w:r w:rsidR="00F61869">
              <w:rPr>
                <w:rFonts w:asciiTheme="minorHAnsi" w:hAnsiTheme="minorHAnsi" w:cstheme="minorHAnsi"/>
                <w:b/>
                <w:bCs/>
                <w:sz w:val="18"/>
                <w:szCs w:val="18"/>
              </w:rPr>
              <w:t xml:space="preserve"> strong rationale for pilot school and grade selection</w:t>
            </w:r>
          </w:p>
        </w:tc>
        <w:tc>
          <w:tcPr>
            <w:tcW w:w="2160" w:type="dxa"/>
          </w:tcPr>
          <w:p w14:paraId="197CCC6F" w14:textId="75855FF8" w:rsidR="00F61869" w:rsidRPr="0073718E" w:rsidRDefault="00F61869" w:rsidP="00F61869">
            <w:pPr>
              <w:rPr>
                <w:rFonts w:asciiTheme="minorHAnsi" w:hAnsiTheme="minorHAnsi" w:cstheme="minorHAnsi"/>
                <w:b/>
                <w:bCs/>
                <w:sz w:val="18"/>
                <w:szCs w:val="18"/>
              </w:rPr>
            </w:pPr>
            <w:r w:rsidRPr="000E16ED">
              <w:rPr>
                <w:rFonts w:asciiTheme="minorHAnsi" w:hAnsiTheme="minorHAnsi" w:cstheme="minorHAnsi"/>
                <w:b/>
                <w:bCs/>
                <w:sz w:val="18"/>
                <w:szCs w:val="18"/>
              </w:rPr>
              <w:t>10 p</w:t>
            </w:r>
            <w:r>
              <w:rPr>
                <w:rFonts w:asciiTheme="minorHAnsi" w:hAnsiTheme="minorHAnsi" w:cstheme="minorHAnsi"/>
                <w:b/>
                <w:bCs/>
                <w:sz w:val="18"/>
                <w:szCs w:val="18"/>
              </w:rPr>
              <w:t>oints</w:t>
            </w:r>
            <w:r>
              <w:rPr>
                <w:rFonts w:asciiTheme="minorHAnsi" w:hAnsiTheme="minorHAnsi" w:cstheme="minorHAnsi"/>
                <w:sz w:val="18"/>
                <w:szCs w:val="18"/>
              </w:rPr>
              <w:t xml:space="preserve"> </w:t>
            </w:r>
            <w:r w:rsidR="00C27577">
              <w:rPr>
                <w:rFonts w:asciiTheme="minorHAnsi" w:hAnsiTheme="minorHAnsi" w:cstheme="minorHAnsi"/>
                <w:sz w:val="18"/>
                <w:szCs w:val="18"/>
              </w:rPr>
              <w:t>–</w:t>
            </w:r>
            <w:r>
              <w:rPr>
                <w:rFonts w:asciiTheme="minorHAnsi" w:hAnsiTheme="minorHAnsi" w:cstheme="minorHAnsi"/>
                <w:sz w:val="18"/>
                <w:szCs w:val="18"/>
              </w:rPr>
              <w:t xml:space="preserve"> </w:t>
            </w:r>
            <w:r w:rsidR="00C27577">
              <w:rPr>
                <w:rFonts w:asciiTheme="minorHAnsi" w:hAnsiTheme="minorHAnsi" w:cstheme="minorHAnsi"/>
                <w:sz w:val="18"/>
                <w:szCs w:val="18"/>
              </w:rPr>
              <w:t xml:space="preserve">Strong rationale </w:t>
            </w:r>
            <w:r w:rsidR="00FB6FAA">
              <w:rPr>
                <w:rFonts w:asciiTheme="minorHAnsi" w:hAnsiTheme="minorHAnsi" w:cstheme="minorHAnsi"/>
                <w:sz w:val="18"/>
                <w:szCs w:val="18"/>
              </w:rPr>
              <w:t>for pilot campuses and grades selected</w:t>
            </w:r>
          </w:p>
        </w:tc>
        <w:tc>
          <w:tcPr>
            <w:tcW w:w="2108" w:type="dxa"/>
          </w:tcPr>
          <w:p w14:paraId="63BB70D3" w14:textId="6ABBF055" w:rsidR="00F61869" w:rsidRPr="0073718E" w:rsidRDefault="00F61869" w:rsidP="00F61869">
            <w:pPr>
              <w:rPr>
                <w:rFonts w:asciiTheme="minorHAnsi" w:hAnsiTheme="minorHAnsi" w:cstheme="minorHAnsi"/>
                <w:b/>
                <w:bCs/>
                <w:sz w:val="18"/>
                <w:szCs w:val="18"/>
              </w:rPr>
            </w:pPr>
            <w:r w:rsidRPr="00751F68">
              <w:rPr>
                <w:rFonts w:asciiTheme="minorHAnsi" w:hAnsiTheme="minorHAnsi" w:cstheme="minorHAnsi"/>
                <w:b/>
                <w:bCs/>
                <w:sz w:val="18"/>
                <w:szCs w:val="18"/>
              </w:rPr>
              <w:t xml:space="preserve">5 points </w:t>
            </w:r>
            <w:r w:rsidR="00FB6FAA">
              <w:rPr>
                <w:rFonts w:asciiTheme="minorHAnsi" w:hAnsiTheme="minorHAnsi" w:cstheme="minorHAnsi"/>
                <w:b/>
                <w:bCs/>
                <w:sz w:val="18"/>
                <w:szCs w:val="18"/>
              </w:rPr>
              <w:t>–</w:t>
            </w:r>
            <w:r>
              <w:rPr>
                <w:rFonts w:asciiTheme="minorHAnsi" w:hAnsiTheme="minorHAnsi" w:cstheme="minorHAnsi"/>
                <w:sz w:val="18"/>
                <w:szCs w:val="18"/>
              </w:rPr>
              <w:t xml:space="preserve"> </w:t>
            </w:r>
            <w:r w:rsidR="00FB6FAA">
              <w:rPr>
                <w:rFonts w:asciiTheme="minorHAnsi" w:hAnsiTheme="minorHAnsi" w:cstheme="minorHAnsi"/>
                <w:sz w:val="18"/>
                <w:szCs w:val="18"/>
              </w:rPr>
              <w:t xml:space="preserve">Partial or insufficient rationale for </w:t>
            </w:r>
            <w:r w:rsidR="004B7EE2">
              <w:rPr>
                <w:rFonts w:asciiTheme="minorHAnsi" w:hAnsiTheme="minorHAnsi" w:cstheme="minorHAnsi"/>
                <w:sz w:val="18"/>
                <w:szCs w:val="18"/>
              </w:rPr>
              <w:t xml:space="preserve">participating </w:t>
            </w:r>
            <w:r w:rsidR="00FB6FAA">
              <w:rPr>
                <w:rFonts w:asciiTheme="minorHAnsi" w:hAnsiTheme="minorHAnsi" w:cstheme="minorHAnsi"/>
                <w:sz w:val="18"/>
                <w:szCs w:val="18"/>
              </w:rPr>
              <w:t>campuses and grades selected</w:t>
            </w:r>
          </w:p>
        </w:tc>
        <w:tc>
          <w:tcPr>
            <w:tcW w:w="2189" w:type="dxa"/>
          </w:tcPr>
          <w:p w14:paraId="28E44454" w14:textId="46FFD1F5" w:rsidR="00F61869" w:rsidRPr="00AA7AE9" w:rsidRDefault="00F61869" w:rsidP="00F61869">
            <w:pPr>
              <w:rPr>
                <w:rFonts w:asciiTheme="minorHAnsi" w:hAnsiTheme="minorHAnsi" w:cstheme="minorHAnsi"/>
                <w:sz w:val="18"/>
                <w:szCs w:val="18"/>
              </w:rPr>
            </w:pPr>
            <w:r w:rsidRPr="00751F68">
              <w:rPr>
                <w:rFonts w:asciiTheme="minorHAnsi" w:hAnsiTheme="minorHAnsi" w:cstheme="minorHAnsi"/>
                <w:b/>
                <w:bCs/>
                <w:sz w:val="18"/>
                <w:szCs w:val="18"/>
              </w:rPr>
              <w:t>0 points</w:t>
            </w:r>
            <w:r>
              <w:rPr>
                <w:rFonts w:asciiTheme="minorHAnsi" w:hAnsiTheme="minorHAnsi" w:cstheme="minorHAnsi"/>
                <w:sz w:val="18"/>
                <w:szCs w:val="18"/>
              </w:rPr>
              <w:t xml:space="preserve"> </w:t>
            </w:r>
            <w:r w:rsidR="00FB6FAA">
              <w:rPr>
                <w:rFonts w:asciiTheme="minorHAnsi" w:hAnsiTheme="minorHAnsi" w:cstheme="minorHAnsi"/>
                <w:sz w:val="18"/>
                <w:szCs w:val="18"/>
              </w:rPr>
              <w:t>–</w:t>
            </w:r>
            <w:r>
              <w:rPr>
                <w:rFonts w:asciiTheme="minorHAnsi" w:hAnsiTheme="minorHAnsi" w:cstheme="minorHAnsi"/>
                <w:sz w:val="18"/>
                <w:szCs w:val="18"/>
              </w:rPr>
              <w:t xml:space="preserve"> </w:t>
            </w:r>
            <w:r w:rsidR="00FB6FAA">
              <w:rPr>
                <w:rFonts w:asciiTheme="minorHAnsi" w:hAnsiTheme="minorHAnsi" w:cstheme="minorHAnsi"/>
                <w:sz w:val="18"/>
                <w:szCs w:val="18"/>
              </w:rPr>
              <w:t xml:space="preserve">Limited to no rationale for </w:t>
            </w:r>
            <w:r w:rsidR="004B7EE2">
              <w:rPr>
                <w:rFonts w:asciiTheme="minorHAnsi" w:hAnsiTheme="minorHAnsi" w:cstheme="minorHAnsi"/>
                <w:sz w:val="18"/>
                <w:szCs w:val="18"/>
              </w:rPr>
              <w:t xml:space="preserve">participating </w:t>
            </w:r>
            <w:r w:rsidR="00FB6FAA">
              <w:rPr>
                <w:rFonts w:asciiTheme="minorHAnsi" w:hAnsiTheme="minorHAnsi" w:cstheme="minorHAnsi"/>
                <w:sz w:val="18"/>
                <w:szCs w:val="18"/>
              </w:rPr>
              <w:t>campuses and grades selected</w:t>
            </w:r>
          </w:p>
        </w:tc>
        <w:tc>
          <w:tcPr>
            <w:tcW w:w="918" w:type="dxa"/>
          </w:tcPr>
          <w:p w14:paraId="581E1B70" w14:textId="3EA73C6C" w:rsidR="00F61869" w:rsidRPr="00A951B4" w:rsidRDefault="00F61869" w:rsidP="00F61869">
            <w:pPr>
              <w:rPr>
                <w:rFonts w:asciiTheme="minorHAnsi" w:hAnsiTheme="minorHAnsi" w:cstheme="minorHAnsi"/>
                <w:sz w:val="18"/>
                <w:szCs w:val="18"/>
              </w:rPr>
            </w:pPr>
            <w:r w:rsidRPr="00A951B4">
              <w:rPr>
                <w:rFonts w:asciiTheme="minorHAnsi" w:hAnsiTheme="minorHAnsi" w:cstheme="minorHAnsi"/>
                <w:sz w:val="18"/>
                <w:szCs w:val="18"/>
              </w:rPr>
              <w:t>____/10</w:t>
            </w:r>
          </w:p>
        </w:tc>
      </w:tr>
      <w:tr w:rsidR="00F61869" w14:paraId="002B365E" w14:textId="77777777" w:rsidTr="00CB5B39">
        <w:tc>
          <w:tcPr>
            <w:tcW w:w="1975" w:type="dxa"/>
            <w:shd w:val="clear" w:color="auto" w:fill="E7E6E6" w:themeFill="background2"/>
          </w:tcPr>
          <w:p w14:paraId="5129D82C" w14:textId="12E0501D" w:rsidR="00F61869" w:rsidRDefault="00EA4888" w:rsidP="00F61869">
            <w:pPr>
              <w:rPr>
                <w:rFonts w:asciiTheme="minorHAnsi" w:hAnsiTheme="minorHAnsi" w:cstheme="minorHAnsi"/>
                <w:b/>
                <w:bCs/>
                <w:sz w:val="18"/>
                <w:szCs w:val="18"/>
              </w:rPr>
            </w:pPr>
            <w:r>
              <w:rPr>
                <w:rFonts w:asciiTheme="minorHAnsi" w:hAnsiTheme="minorHAnsi" w:cstheme="minorHAnsi"/>
                <w:b/>
                <w:bCs/>
                <w:sz w:val="18"/>
                <w:szCs w:val="18"/>
              </w:rPr>
              <w:t xml:space="preserve">Applicant </w:t>
            </w:r>
            <w:r w:rsidR="00F61869">
              <w:rPr>
                <w:rFonts w:asciiTheme="minorHAnsi" w:hAnsiTheme="minorHAnsi" w:cstheme="minorHAnsi"/>
                <w:b/>
                <w:bCs/>
                <w:sz w:val="18"/>
                <w:szCs w:val="18"/>
              </w:rPr>
              <w:t>provide</w:t>
            </w:r>
            <w:r>
              <w:rPr>
                <w:rFonts w:asciiTheme="minorHAnsi" w:hAnsiTheme="minorHAnsi" w:cstheme="minorHAnsi"/>
                <w:b/>
                <w:bCs/>
                <w:sz w:val="18"/>
                <w:szCs w:val="18"/>
              </w:rPr>
              <w:t>s</w:t>
            </w:r>
            <w:r w:rsidR="00F61869">
              <w:rPr>
                <w:rFonts w:asciiTheme="minorHAnsi" w:hAnsiTheme="minorHAnsi" w:cstheme="minorHAnsi"/>
                <w:b/>
                <w:bCs/>
                <w:sz w:val="18"/>
                <w:szCs w:val="18"/>
              </w:rPr>
              <w:t xml:space="preserve"> strong rationale for instructional coach / teacher selection</w:t>
            </w:r>
          </w:p>
        </w:tc>
        <w:tc>
          <w:tcPr>
            <w:tcW w:w="2160" w:type="dxa"/>
          </w:tcPr>
          <w:p w14:paraId="4D56FC2E" w14:textId="5F267F1D" w:rsidR="00F61869" w:rsidRPr="0073718E" w:rsidRDefault="00F61869" w:rsidP="00F61869">
            <w:pPr>
              <w:rPr>
                <w:rFonts w:asciiTheme="minorHAnsi" w:hAnsiTheme="minorHAnsi" w:cstheme="minorHAnsi"/>
                <w:b/>
                <w:bCs/>
                <w:sz w:val="18"/>
                <w:szCs w:val="18"/>
              </w:rPr>
            </w:pPr>
            <w:r w:rsidRPr="000E16ED">
              <w:rPr>
                <w:rFonts w:asciiTheme="minorHAnsi" w:hAnsiTheme="minorHAnsi" w:cstheme="minorHAnsi"/>
                <w:b/>
                <w:bCs/>
                <w:sz w:val="18"/>
                <w:szCs w:val="18"/>
              </w:rPr>
              <w:t>10 p</w:t>
            </w:r>
            <w:r>
              <w:rPr>
                <w:rFonts w:asciiTheme="minorHAnsi" w:hAnsiTheme="minorHAnsi" w:cstheme="minorHAnsi"/>
                <w:b/>
                <w:bCs/>
                <w:sz w:val="18"/>
                <w:szCs w:val="18"/>
              </w:rPr>
              <w:t>oints</w:t>
            </w:r>
            <w:r>
              <w:rPr>
                <w:rFonts w:asciiTheme="minorHAnsi" w:hAnsiTheme="minorHAnsi" w:cstheme="minorHAnsi"/>
                <w:sz w:val="18"/>
                <w:szCs w:val="18"/>
              </w:rPr>
              <w:t xml:space="preserve"> </w:t>
            </w:r>
            <w:r w:rsidR="002750DC">
              <w:rPr>
                <w:rFonts w:asciiTheme="minorHAnsi" w:hAnsiTheme="minorHAnsi" w:cstheme="minorHAnsi"/>
                <w:sz w:val="18"/>
                <w:szCs w:val="18"/>
              </w:rPr>
              <w:t>–</w:t>
            </w:r>
            <w:r>
              <w:rPr>
                <w:rFonts w:asciiTheme="minorHAnsi" w:hAnsiTheme="minorHAnsi" w:cstheme="minorHAnsi"/>
                <w:sz w:val="18"/>
                <w:szCs w:val="18"/>
              </w:rPr>
              <w:t xml:space="preserve"> </w:t>
            </w:r>
            <w:r w:rsidR="002750DC">
              <w:rPr>
                <w:rFonts w:asciiTheme="minorHAnsi" w:hAnsiTheme="minorHAnsi" w:cstheme="minorHAnsi"/>
                <w:sz w:val="18"/>
                <w:szCs w:val="18"/>
              </w:rPr>
              <w:t>Strong rationale for teachers and coaches selected</w:t>
            </w:r>
            <w:r w:rsidR="000219DB">
              <w:rPr>
                <w:rFonts w:asciiTheme="minorHAnsi" w:hAnsiTheme="minorHAnsi" w:cstheme="minorHAnsi"/>
                <w:sz w:val="18"/>
                <w:szCs w:val="18"/>
              </w:rPr>
              <w:t xml:space="preserve">; additional rationale provided </w:t>
            </w:r>
            <w:r w:rsidR="000479D5">
              <w:rPr>
                <w:rFonts w:asciiTheme="minorHAnsi" w:hAnsiTheme="minorHAnsi" w:cstheme="minorHAnsi"/>
                <w:sz w:val="18"/>
                <w:szCs w:val="18"/>
              </w:rPr>
              <w:t xml:space="preserve">on how to support teachers if </w:t>
            </w:r>
            <w:r w:rsidR="00C01888">
              <w:rPr>
                <w:rFonts w:asciiTheme="minorHAnsi" w:hAnsiTheme="minorHAnsi" w:cstheme="minorHAnsi"/>
                <w:sz w:val="18"/>
                <w:szCs w:val="18"/>
              </w:rPr>
              <w:t xml:space="preserve">LEA is proposing </w:t>
            </w:r>
            <w:r w:rsidR="000479D5">
              <w:rPr>
                <w:rFonts w:asciiTheme="minorHAnsi" w:hAnsiTheme="minorHAnsi" w:cstheme="minorHAnsi"/>
                <w:sz w:val="18"/>
                <w:szCs w:val="18"/>
              </w:rPr>
              <w:t xml:space="preserve">less than </w:t>
            </w:r>
            <w:r w:rsidR="000219DB">
              <w:rPr>
                <w:rFonts w:asciiTheme="minorHAnsi" w:hAnsiTheme="minorHAnsi" w:cstheme="minorHAnsi"/>
                <w:sz w:val="18"/>
                <w:szCs w:val="18"/>
              </w:rPr>
              <w:t xml:space="preserve">two </w:t>
            </w:r>
            <w:r>
              <w:rPr>
                <w:rFonts w:asciiTheme="minorHAnsi" w:hAnsiTheme="minorHAnsi" w:cstheme="minorHAnsi"/>
                <w:sz w:val="18"/>
                <w:szCs w:val="18"/>
              </w:rPr>
              <w:t>teachers</w:t>
            </w:r>
            <w:r w:rsidRPr="00A951B4">
              <w:rPr>
                <w:rFonts w:asciiTheme="minorHAnsi" w:hAnsiTheme="minorHAnsi" w:cstheme="minorHAnsi"/>
                <w:sz w:val="18"/>
                <w:szCs w:val="18"/>
              </w:rPr>
              <w:t xml:space="preserve"> </w:t>
            </w:r>
            <w:r>
              <w:rPr>
                <w:rFonts w:asciiTheme="minorHAnsi" w:hAnsiTheme="minorHAnsi" w:cstheme="minorHAnsi"/>
                <w:sz w:val="18"/>
                <w:szCs w:val="18"/>
              </w:rPr>
              <w:t xml:space="preserve">with </w:t>
            </w:r>
            <w:r w:rsidR="00C36EFD">
              <w:rPr>
                <w:rFonts w:asciiTheme="minorHAnsi" w:hAnsiTheme="minorHAnsi" w:cstheme="minorHAnsi"/>
                <w:sz w:val="18"/>
                <w:szCs w:val="18"/>
              </w:rPr>
              <w:t xml:space="preserve">less than </w:t>
            </w:r>
            <w:r>
              <w:rPr>
                <w:rFonts w:asciiTheme="minorHAnsi" w:hAnsiTheme="minorHAnsi" w:cstheme="minorHAnsi"/>
                <w:sz w:val="18"/>
                <w:szCs w:val="18"/>
              </w:rPr>
              <w:t>2 years of experience</w:t>
            </w:r>
            <w:r w:rsidR="00C01888">
              <w:rPr>
                <w:rFonts w:asciiTheme="minorHAnsi" w:hAnsiTheme="minorHAnsi" w:cstheme="minorHAnsi"/>
                <w:sz w:val="18"/>
                <w:szCs w:val="18"/>
              </w:rPr>
              <w:t xml:space="preserve"> </w:t>
            </w:r>
            <w:r w:rsidR="00612BE8">
              <w:rPr>
                <w:rFonts w:asciiTheme="minorHAnsi" w:hAnsiTheme="minorHAnsi" w:cstheme="minorHAnsi"/>
                <w:sz w:val="18"/>
                <w:szCs w:val="18"/>
              </w:rPr>
              <w:t xml:space="preserve">for </w:t>
            </w:r>
            <w:r w:rsidR="00C01888">
              <w:rPr>
                <w:rFonts w:asciiTheme="minorHAnsi" w:hAnsiTheme="minorHAnsi" w:cstheme="minorHAnsi"/>
                <w:sz w:val="18"/>
                <w:szCs w:val="18"/>
              </w:rPr>
              <w:t>participa</w:t>
            </w:r>
            <w:r w:rsidR="00612BE8">
              <w:rPr>
                <w:rFonts w:asciiTheme="minorHAnsi" w:hAnsiTheme="minorHAnsi" w:cstheme="minorHAnsi"/>
                <w:sz w:val="18"/>
                <w:szCs w:val="18"/>
              </w:rPr>
              <w:t>tion</w:t>
            </w:r>
          </w:p>
        </w:tc>
        <w:tc>
          <w:tcPr>
            <w:tcW w:w="2108" w:type="dxa"/>
          </w:tcPr>
          <w:p w14:paraId="1D1555A4" w14:textId="62E776F1" w:rsidR="00F61869" w:rsidRPr="0073718E" w:rsidRDefault="00C01888" w:rsidP="00F61869">
            <w:pPr>
              <w:rPr>
                <w:rFonts w:asciiTheme="minorHAnsi" w:hAnsiTheme="minorHAnsi" w:cstheme="minorHAnsi"/>
                <w:b/>
                <w:bCs/>
                <w:sz w:val="18"/>
                <w:szCs w:val="18"/>
              </w:rPr>
            </w:pPr>
            <w:r w:rsidRPr="000E16ED">
              <w:rPr>
                <w:rFonts w:asciiTheme="minorHAnsi" w:hAnsiTheme="minorHAnsi" w:cstheme="minorHAnsi"/>
                <w:b/>
                <w:bCs/>
                <w:sz w:val="18"/>
                <w:szCs w:val="18"/>
              </w:rPr>
              <w:t>10 p</w:t>
            </w:r>
            <w:r>
              <w:rPr>
                <w:rFonts w:asciiTheme="minorHAnsi" w:hAnsiTheme="minorHAnsi" w:cstheme="minorHAnsi"/>
                <w:b/>
                <w:bCs/>
                <w:sz w:val="18"/>
                <w:szCs w:val="18"/>
              </w:rPr>
              <w:t>oints</w:t>
            </w:r>
            <w:r>
              <w:rPr>
                <w:rFonts w:asciiTheme="minorHAnsi" w:hAnsiTheme="minorHAnsi" w:cstheme="minorHAnsi"/>
                <w:sz w:val="18"/>
                <w:szCs w:val="18"/>
              </w:rPr>
              <w:t xml:space="preserve"> – </w:t>
            </w:r>
            <w:r w:rsidR="00DE2591">
              <w:rPr>
                <w:rFonts w:asciiTheme="minorHAnsi" w:hAnsiTheme="minorHAnsi" w:cstheme="minorHAnsi"/>
                <w:sz w:val="18"/>
                <w:szCs w:val="18"/>
              </w:rPr>
              <w:t>Partial rationale</w:t>
            </w:r>
            <w:r>
              <w:rPr>
                <w:rFonts w:asciiTheme="minorHAnsi" w:hAnsiTheme="minorHAnsi" w:cstheme="minorHAnsi"/>
                <w:sz w:val="18"/>
                <w:szCs w:val="18"/>
              </w:rPr>
              <w:t xml:space="preserve"> for teachers and coaches selected; additional rationale provided on how to support teachers if LEA is proposing less than two teachers</w:t>
            </w:r>
            <w:r w:rsidRPr="00A951B4">
              <w:rPr>
                <w:rFonts w:asciiTheme="minorHAnsi" w:hAnsiTheme="minorHAnsi" w:cstheme="minorHAnsi"/>
                <w:sz w:val="18"/>
                <w:szCs w:val="18"/>
              </w:rPr>
              <w:t xml:space="preserve"> </w:t>
            </w:r>
            <w:r>
              <w:rPr>
                <w:rFonts w:asciiTheme="minorHAnsi" w:hAnsiTheme="minorHAnsi" w:cstheme="minorHAnsi"/>
                <w:sz w:val="18"/>
                <w:szCs w:val="18"/>
              </w:rPr>
              <w:t>with less</w:t>
            </w:r>
            <w:r w:rsidR="00612BE8">
              <w:rPr>
                <w:rFonts w:asciiTheme="minorHAnsi" w:hAnsiTheme="minorHAnsi" w:cstheme="minorHAnsi"/>
                <w:sz w:val="18"/>
                <w:szCs w:val="18"/>
              </w:rPr>
              <w:t xml:space="preserve"> than 2 years of experience for participation</w:t>
            </w:r>
          </w:p>
        </w:tc>
        <w:tc>
          <w:tcPr>
            <w:tcW w:w="2189" w:type="dxa"/>
          </w:tcPr>
          <w:p w14:paraId="44E0DA44" w14:textId="2796C36D" w:rsidR="00414954" w:rsidRPr="00A951B4" w:rsidRDefault="00414954" w:rsidP="00414954">
            <w:pPr>
              <w:rPr>
                <w:rFonts w:asciiTheme="minorHAnsi" w:hAnsiTheme="minorHAnsi" w:cstheme="minorHAnsi"/>
                <w:sz w:val="18"/>
                <w:szCs w:val="18"/>
              </w:rPr>
            </w:pPr>
            <w:r w:rsidRPr="00751F68">
              <w:rPr>
                <w:rFonts w:asciiTheme="minorHAnsi" w:hAnsiTheme="minorHAnsi" w:cstheme="minorHAnsi"/>
                <w:b/>
                <w:bCs/>
                <w:sz w:val="18"/>
                <w:szCs w:val="18"/>
              </w:rPr>
              <w:t>0 points</w:t>
            </w:r>
            <w:r>
              <w:rPr>
                <w:rFonts w:asciiTheme="minorHAnsi" w:hAnsiTheme="minorHAnsi" w:cstheme="minorHAnsi"/>
                <w:sz w:val="18"/>
                <w:szCs w:val="18"/>
              </w:rPr>
              <w:t xml:space="preserve"> – Limited to no rationale for coaches and teachers selected</w:t>
            </w:r>
          </w:p>
          <w:p w14:paraId="568341C1" w14:textId="77777777" w:rsidR="00F61869" w:rsidRPr="00751F68" w:rsidRDefault="00F61869" w:rsidP="00F61869">
            <w:pPr>
              <w:rPr>
                <w:rFonts w:asciiTheme="minorHAnsi" w:hAnsiTheme="minorHAnsi" w:cstheme="minorHAnsi"/>
                <w:b/>
                <w:bCs/>
                <w:sz w:val="18"/>
                <w:szCs w:val="18"/>
              </w:rPr>
            </w:pPr>
          </w:p>
        </w:tc>
        <w:tc>
          <w:tcPr>
            <w:tcW w:w="918" w:type="dxa"/>
          </w:tcPr>
          <w:p w14:paraId="047E6667" w14:textId="5E3D5CA5" w:rsidR="00F61869" w:rsidRPr="00A951B4" w:rsidRDefault="00F61869" w:rsidP="00F61869">
            <w:pPr>
              <w:rPr>
                <w:rFonts w:asciiTheme="minorHAnsi" w:hAnsiTheme="minorHAnsi" w:cstheme="minorHAnsi"/>
                <w:sz w:val="18"/>
                <w:szCs w:val="18"/>
              </w:rPr>
            </w:pPr>
            <w:r w:rsidRPr="00A951B4">
              <w:rPr>
                <w:rFonts w:asciiTheme="minorHAnsi" w:hAnsiTheme="minorHAnsi" w:cstheme="minorHAnsi"/>
                <w:sz w:val="18"/>
                <w:szCs w:val="18"/>
              </w:rPr>
              <w:t>____/10</w:t>
            </w:r>
          </w:p>
        </w:tc>
      </w:tr>
      <w:tr w:rsidR="00F61869" w14:paraId="11E96A0B" w14:textId="77777777" w:rsidTr="00CB5B39">
        <w:tc>
          <w:tcPr>
            <w:tcW w:w="1975" w:type="dxa"/>
            <w:shd w:val="clear" w:color="auto" w:fill="E7E6E6" w:themeFill="background2"/>
          </w:tcPr>
          <w:p w14:paraId="19079F4A" w14:textId="37F984C4" w:rsidR="00F61869" w:rsidRDefault="00EA4888" w:rsidP="00F61869">
            <w:pPr>
              <w:rPr>
                <w:rFonts w:asciiTheme="minorHAnsi" w:hAnsiTheme="minorHAnsi" w:cstheme="minorHAnsi"/>
                <w:b/>
                <w:bCs/>
                <w:sz w:val="18"/>
                <w:szCs w:val="18"/>
              </w:rPr>
            </w:pPr>
            <w:r>
              <w:rPr>
                <w:rFonts w:asciiTheme="minorHAnsi" w:hAnsiTheme="minorHAnsi" w:cstheme="minorHAnsi"/>
                <w:b/>
                <w:bCs/>
                <w:sz w:val="18"/>
                <w:szCs w:val="18"/>
              </w:rPr>
              <w:t>Applicant</w:t>
            </w:r>
            <w:r w:rsidR="00F61869" w:rsidRPr="00F15E34">
              <w:rPr>
                <w:rFonts w:asciiTheme="minorHAnsi" w:hAnsiTheme="minorHAnsi" w:cstheme="minorHAnsi"/>
                <w:b/>
                <w:bCs/>
                <w:sz w:val="18"/>
                <w:szCs w:val="18"/>
              </w:rPr>
              <w:t xml:space="preserve"> has provided information and contact information for </w:t>
            </w:r>
            <w:r w:rsidR="00B83B1C">
              <w:rPr>
                <w:rFonts w:asciiTheme="minorHAnsi" w:hAnsiTheme="minorHAnsi" w:cstheme="minorHAnsi"/>
                <w:b/>
                <w:bCs/>
                <w:sz w:val="18"/>
                <w:szCs w:val="18"/>
              </w:rPr>
              <w:t>initiative</w:t>
            </w:r>
          </w:p>
        </w:tc>
        <w:tc>
          <w:tcPr>
            <w:tcW w:w="2160" w:type="dxa"/>
          </w:tcPr>
          <w:p w14:paraId="547696F3" w14:textId="3C0EA578" w:rsidR="00F61869" w:rsidRPr="000E16ED" w:rsidRDefault="00F61869" w:rsidP="00F61869">
            <w:pPr>
              <w:rPr>
                <w:rFonts w:asciiTheme="minorHAnsi" w:hAnsiTheme="minorHAnsi" w:cstheme="minorHAnsi"/>
                <w:b/>
                <w:bCs/>
                <w:sz w:val="18"/>
                <w:szCs w:val="18"/>
              </w:rPr>
            </w:pPr>
            <w:r w:rsidRPr="0073718E">
              <w:rPr>
                <w:rFonts w:asciiTheme="minorHAnsi" w:hAnsiTheme="minorHAnsi" w:cstheme="minorHAnsi"/>
                <w:b/>
                <w:bCs/>
                <w:sz w:val="18"/>
                <w:szCs w:val="18"/>
              </w:rPr>
              <w:t>5 points</w:t>
            </w:r>
            <w:r>
              <w:rPr>
                <w:rFonts w:asciiTheme="minorHAnsi" w:hAnsiTheme="minorHAnsi" w:cstheme="minorHAnsi"/>
                <w:sz w:val="18"/>
                <w:szCs w:val="18"/>
              </w:rPr>
              <w:t xml:space="preserve"> - </w:t>
            </w:r>
            <w:r w:rsidRPr="00A951B4">
              <w:rPr>
                <w:rFonts w:asciiTheme="minorHAnsi" w:hAnsiTheme="minorHAnsi" w:cstheme="minorHAnsi"/>
                <w:sz w:val="18"/>
                <w:szCs w:val="18"/>
              </w:rPr>
              <w:t>All information for the LEA and campus</w:t>
            </w:r>
            <w:r w:rsidR="004A35D5">
              <w:rPr>
                <w:rFonts w:asciiTheme="minorHAnsi" w:hAnsiTheme="minorHAnsi" w:cstheme="minorHAnsi"/>
                <w:sz w:val="18"/>
                <w:szCs w:val="18"/>
              </w:rPr>
              <w:t>(</w:t>
            </w:r>
            <w:r w:rsidRPr="00A951B4">
              <w:rPr>
                <w:rFonts w:asciiTheme="minorHAnsi" w:hAnsiTheme="minorHAnsi" w:cstheme="minorHAnsi"/>
                <w:sz w:val="18"/>
                <w:szCs w:val="18"/>
              </w:rPr>
              <w:t>es</w:t>
            </w:r>
            <w:r w:rsidR="004A35D5">
              <w:rPr>
                <w:rFonts w:asciiTheme="minorHAnsi" w:hAnsiTheme="minorHAnsi" w:cstheme="minorHAnsi"/>
                <w:sz w:val="18"/>
                <w:szCs w:val="18"/>
              </w:rPr>
              <w:t>)</w:t>
            </w:r>
            <w:r w:rsidRPr="00A951B4">
              <w:rPr>
                <w:rFonts w:asciiTheme="minorHAnsi" w:hAnsiTheme="minorHAnsi" w:cstheme="minorHAnsi"/>
                <w:sz w:val="18"/>
                <w:szCs w:val="18"/>
              </w:rPr>
              <w:t xml:space="preserve"> is complete </w:t>
            </w:r>
          </w:p>
        </w:tc>
        <w:tc>
          <w:tcPr>
            <w:tcW w:w="2108" w:type="dxa"/>
          </w:tcPr>
          <w:p w14:paraId="6489C38A" w14:textId="002B6955" w:rsidR="00F61869" w:rsidRPr="00751F68" w:rsidRDefault="00F61869" w:rsidP="00F61869">
            <w:pPr>
              <w:rPr>
                <w:rFonts w:asciiTheme="minorHAnsi" w:hAnsiTheme="minorHAnsi" w:cstheme="minorHAnsi"/>
                <w:b/>
                <w:bCs/>
                <w:sz w:val="18"/>
                <w:szCs w:val="18"/>
              </w:rPr>
            </w:pPr>
            <w:r w:rsidRPr="0073718E">
              <w:rPr>
                <w:rFonts w:asciiTheme="minorHAnsi" w:hAnsiTheme="minorHAnsi" w:cstheme="minorHAnsi"/>
                <w:b/>
                <w:bCs/>
                <w:sz w:val="18"/>
                <w:szCs w:val="18"/>
              </w:rPr>
              <w:t>3 points</w:t>
            </w:r>
            <w:r>
              <w:rPr>
                <w:rFonts w:asciiTheme="minorHAnsi" w:hAnsiTheme="minorHAnsi" w:cstheme="minorHAnsi"/>
                <w:sz w:val="18"/>
                <w:szCs w:val="18"/>
              </w:rPr>
              <w:t xml:space="preserve"> - </w:t>
            </w:r>
            <w:r w:rsidRPr="00A951B4">
              <w:rPr>
                <w:rFonts w:asciiTheme="minorHAnsi" w:hAnsiTheme="minorHAnsi" w:cstheme="minorHAnsi"/>
                <w:sz w:val="18"/>
                <w:szCs w:val="18"/>
              </w:rPr>
              <w:t xml:space="preserve">Partial information </w:t>
            </w:r>
            <w:r>
              <w:rPr>
                <w:rFonts w:asciiTheme="minorHAnsi" w:hAnsiTheme="minorHAnsi" w:cstheme="minorHAnsi"/>
                <w:sz w:val="18"/>
                <w:szCs w:val="18"/>
              </w:rPr>
              <w:t xml:space="preserve">is submitted </w:t>
            </w:r>
            <w:r w:rsidRPr="00A951B4">
              <w:rPr>
                <w:rFonts w:asciiTheme="minorHAnsi" w:hAnsiTheme="minorHAnsi" w:cstheme="minorHAnsi"/>
                <w:sz w:val="18"/>
                <w:szCs w:val="18"/>
              </w:rPr>
              <w:t xml:space="preserve">for the LEA </w:t>
            </w:r>
          </w:p>
        </w:tc>
        <w:tc>
          <w:tcPr>
            <w:tcW w:w="2189" w:type="dxa"/>
          </w:tcPr>
          <w:p w14:paraId="44024457" w14:textId="41A48878" w:rsidR="00F61869" w:rsidRDefault="00F61869" w:rsidP="00F61869">
            <w:pPr>
              <w:rPr>
                <w:rFonts w:asciiTheme="minorHAnsi" w:hAnsiTheme="minorHAnsi" w:cstheme="minorHAnsi"/>
                <w:sz w:val="18"/>
                <w:szCs w:val="18"/>
              </w:rPr>
            </w:pPr>
            <w:r w:rsidRPr="00751F68">
              <w:rPr>
                <w:rFonts w:asciiTheme="minorHAnsi" w:hAnsiTheme="minorHAnsi" w:cstheme="minorHAnsi"/>
                <w:b/>
                <w:bCs/>
                <w:sz w:val="18"/>
                <w:szCs w:val="18"/>
              </w:rPr>
              <w:t>0 points</w:t>
            </w:r>
            <w:r>
              <w:rPr>
                <w:rFonts w:asciiTheme="minorHAnsi" w:hAnsiTheme="minorHAnsi" w:cstheme="minorHAnsi"/>
                <w:sz w:val="18"/>
                <w:szCs w:val="18"/>
              </w:rPr>
              <w:t xml:space="preserve"> - </w:t>
            </w:r>
            <w:r w:rsidRPr="00A951B4">
              <w:rPr>
                <w:rFonts w:asciiTheme="minorHAnsi" w:hAnsiTheme="minorHAnsi" w:cstheme="minorHAnsi"/>
                <w:sz w:val="18"/>
                <w:szCs w:val="18"/>
              </w:rPr>
              <w:t>Information for the LEA and campus</w:t>
            </w:r>
            <w:r w:rsidR="00436C90">
              <w:rPr>
                <w:rFonts w:asciiTheme="minorHAnsi" w:hAnsiTheme="minorHAnsi" w:cstheme="minorHAnsi"/>
                <w:sz w:val="18"/>
                <w:szCs w:val="18"/>
              </w:rPr>
              <w:t>(</w:t>
            </w:r>
            <w:r w:rsidRPr="00A951B4">
              <w:rPr>
                <w:rFonts w:asciiTheme="minorHAnsi" w:hAnsiTheme="minorHAnsi" w:cstheme="minorHAnsi"/>
                <w:sz w:val="18"/>
                <w:szCs w:val="18"/>
              </w:rPr>
              <w:t>es</w:t>
            </w:r>
            <w:r w:rsidR="00436C90">
              <w:rPr>
                <w:rFonts w:asciiTheme="minorHAnsi" w:hAnsiTheme="minorHAnsi" w:cstheme="minorHAnsi"/>
                <w:sz w:val="18"/>
                <w:szCs w:val="18"/>
              </w:rPr>
              <w:t>)</w:t>
            </w:r>
            <w:r w:rsidRPr="00A951B4">
              <w:rPr>
                <w:rFonts w:asciiTheme="minorHAnsi" w:hAnsiTheme="minorHAnsi" w:cstheme="minorHAnsi"/>
                <w:sz w:val="18"/>
                <w:szCs w:val="18"/>
              </w:rPr>
              <w:t xml:space="preserve"> is not complete</w:t>
            </w:r>
          </w:p>
          <w:p w14:paraId="141F681E" w14:textId="77777777" w:rsidR="00F61869" w:rsidRPr="00751F68" w:rsidRDefault="00F61869" w:rsidP="00F61869">
            <w:pPr>
              <w:rPr>
                <w:rFonts w:asciiTheme="minorHAnsi" w:hAnsiTheme="minorHAnsi" w:cstheme="minorHAnsi"/>
                <w:b/>
                <w:bCs/>
                <w:sz w:val="18"/>
                <w:szCs w:val="18"/>
              </w:rPr>
            </w:pPr>
          </w:p>
        </w:tc>
        <w:tc>
          <w:tcPr>
            <w:tcW w:w="918" w:type="dxa"/>
          </w:tcPr>
          <w:p w14:paraId="13E9F85B" w14:textId="26049247" w:rsidR="00F61869" w:rsidRPr="00A951B4" w:rsidRDefault="00F61869" w:rsidP="00F61869">
            <w:pPr>
              <w:rPr>
                <w:rFonts w:asciiTheme="minorHAnsi" w:hAnsiTheme="minorHAnsi" w:cstheme="minorHAnsi"/>
                <w:sz w:val="18"/>
                <w:szCs w:val="18"/>
              </w:rPr>
            </w:pPr>
            <w:r w:rsidRPr="00A951B4">
              <w:rPr>
                <w:rFonts w:asciiTheme="minorHAnsi" w:hAnsiTheme="minorHAnsi" w:cstheme="minorHAnsi"/>
                <w:sz w:val="18"/>
                <w:szCs w:val="18"/>
              </w:rPr>
              <w:t>____/5</w:t>
            </w:r>
          </w:p>
        </w:tc>
      </w:tr>
      <w:tr w:rsidR="00F61869" w14:paraId="184CC19C" w14:textId="77777777" w:rsidTr="00602365">
        <w:trPr>
          <w:trHeight w:val="576"/>
        </w:trPr>
        <w:tc>
          <w:tcPr>
            <w:tcW w:w="9350" w:type="dxa"/>
            <w:gridSpan w:val="5"/>
            <w:shd w:val="clear" w:color="auto" w:fill="B4C6E7" w:themeFill="accent1" w:themeFillTint="66"/>
            <w:vAlign w:val="center"/>
          </w:tcPr>
          <w:p w14:paraId="12CE883A" w14:textId="39552C24" w:rsidR="00CF5DB7" w:rsidRPr="00572397" w:rsidRDefault="005F6B94" w:rsidP="00602365">
            <w:pPr>
              <w:rPr>
                <w:rFonts w:asciiTheme="minorHAnsi" w:hAnsiTheme="minorHAnsi" w:cstheme="minorHAnsi"/>
                <w:b/>
                <w:bCs/>
                <w:sz w:val="18"/>
                <w:szCs w:val="18"/>
              </w:rPr>
            </w:pPr>
            <w:r>
              <w:rPr>
                <w:rFonts w:asciiTheme="minorHAnsi" w:hAnsiTheme="minorHAnsi" w:cstheme="minorHAnsi"/>
                <w:b/>
                <w:bCs/>
                <w:sz w:val="18"/>
                <w:szCs w:val="18"/>
              </w:rPr>
              <w:t>Part 2 of 4</w:t>
            </w:r>
            <w:r w:rsidR="00F61869">
              <w:rPr>
                <w:rFonts w:asciiTheme="minorHAnsi" w:hAnsiTheme="minorHAnsi" w:cstheme="minorHAnsi"/>
                <w:b/>
                <w:bCs/>
                <w:sz w:val="18"/>
                <w:szCs w:val="18"/>
              </w:rPr>
              <w:t>: Written Application and Assurances</w:t>
            </w:r>
          </w:p>
        </w:tc>
      </w:tr>
      <w:tr w:rsidR="00B76AB5" w14:paraId="3FD49DF1" w14:textId="77777777" w:rsidTr="00CB5B39">
        <w:tc>
          <w:tcPr>
            <w:tcW w:w="1975" w:type="dxa"/>
            <w:shd w:val="clear" w:color="auto" w:fill="E7E6E6" w:themeFill="background2"/>
          </w:tcPr>
          <w:p w14:paraId="5434DE36" w14:textId="77777777" w:rsidR="00B76AB5" w:rsidRDefault="00B76AB5" w:rsidP="00B76AB5">
            <w:pPr>
              <w:rPr>
                <w:rFonts w:asciiTheme="minorHAnsi" w:hAnsiTheme="minorHAnsi" w:cstheme="minorHAnsi"/>
                <w:b/>
                <w:bCs/>
                <w:sz w:val="18"/>
                <w:szCs w:val="18"/>
              </w:rPr>
            </w:pPr>
            <w:r>
              <w:rPr>
                <w:rFonts w:asciiTheme="minorHAnsi" w:hAnsiTheme="minorHAnsi" w:cstheme="minorHAnsi"/>
                <w:b/>
                <w:bCs/>
                <w:sz w:val="18"/>
                <w:szCs w:val="18"/>
              </w:rPr>
              <w:t xml:space="preserve">Clear interest </w:t>
            </w:r>
            <w:r w:rsidRPr="00AA0268">
              <w:rPr>
                <w:rFonts w:asciiTheme="minorHAnsi" w:hAnsiTheme="minorHAnsi" w:cstheme="minorHAnsi"/>
                <w:b/>
                <w:bCs/>
                <w:sz w:val="18"/>
                <w:szCs w:val="18"/>
              </w:rPr>
              <w:t xml:space="preserve">in piloting THL materials </w:t>
            </w:r>
          </w:p>
          <w:p w14:paraId="7ADE0B0A" w14:textId="61DDCC56" w:rsidR="00B76AB5" w:rsidRPr="00F15E34" w:rsidRDefault="00B76AB5" w:rsidP="00B76AB5">
            <w:pPr>
              <w:rPr>
                <w:rFonts w:asciiTheme="minorHAnsi" w:hAnsiTheme="minorHAnsi" w:cstheme="minorHAnsi"/>
                <w:b/>
                <w:bCs/>
                <w:sz w:val="18"/>
                <w:szCs w:val="18"/>
              </w:rPr>
            </w:pPr>
            <w:r>
              <w:rPr>
                <w:rFonts w:asciiTheme="minorHAnsi" w:hAnsiTheme="minorHAnsi" w:cstheme="minorHAnsi"/>
                <w:b/>
                <w:bCs/>
                <w:sz w:val="18"/>
                <w:szCs w:val="18"/>
              </w:rPr>
              <w:t>(Short Answer #1)</w:t>
            </w:r>
          </w:p>
        </w:tc>
        <w:tc>
          <w:tcPr>
            <w:tcW w:w="2160" w:type="dxa"/>
          </w:tcPr>
          <w:p w14:paraId="335A68F5" w14:textId="491CBE13" w:rsidR="00B76AB5" w:rsidRDefault="00B76AB5" w:rsidP="00B76AB5">
            <w:pPr>
              <w:rPr>
                <w:rFonts w:asciiTheme="minorHAnsi" w:hAnsiTheme="minorHAnsi" w:cstheme="minorHAnsi"/>
                <w:b/>
                <w:bCs/>
                <w:sz w:val="18"/>
                <w:szCs w:val="18"/>
              </w:rPr>
            </w:pPr>
            <w:r>
              <w:rPr>
                <w:rFonts w:asciiTheme="minorHAnsi" w:hAnsiTheme="minorHAnsi" w:cstheme="minorHAnsi"/>
                <w:b/>
                <w:bCs/>
                <w:sz w:val="18"/>
                <w:szCs w:val="18"/>
              </w:rPr>
              <w:t>10</w:t>
            </w:r>
            <w:r w:rsidRPr="0073718E">
              <w:rPr>
                <w:rFonts w:asciiTheme="minorHAnsi" w:hAnsiTheme="minorHAnsi" w:cstheme="minorHAnsi"/>
                <w:b/>
                <w:bCs/>
                <w:sz w:val="18"/>
                <w:szCs w:val="18"/>
              </w:rPr>
              <w:t xml:space="preserve"> points</w:t>
            </w:r>
            <w:r>
              <w:rPr>
                <w:rFonts w:asciiTheme="minorHAnsi" w:hAnsiTheme="minorHAnsi" w:cstheme="minorHAnsi"/>
                <w:sz w:val="18"/>
                <w:szCs w:val="18"/>
              </w:rPr>
              <w:t xml:space="preserve"> - </w:t>
            </w:r>
            <w:r w:rsidR="00EA4888">
              <w:rPr>
                <w:rFonts w:asciiTheme="minorHAnsi" w:hAnsiTheme="minorHAnsi" w:cstheme="minorHAnsi"/>
                <w:sz w:val="18"/>
                <w:szCs w:val="18"/>
              </w:rPr>
              <w:t>Application</w:t>
            </w:r>
            <w:r w:rsidRPr="00A951B4">
              <w:rPr>
                <w:rFonts w:asciiTheme="minorHAnsi" w:hAnsiTheme="minorHAnsi" w:cstheme="minorHAnsi"/>
                <w:sz w:val="18"/>
                <w:szCs w:val="18"/>
              </w:rPr>
              <w:t xml:space="preserve"> articulates a clear </w:t>
            </w:r>
            <w:r>
              <w:rPr>
                <w:rFonts w:asciiTheme="minorHAnsi" w:hAnsiTheme="minorHAnsi" w:cstheme="minorHAnsi"/>
                <w:sz w:val="18"/>
                <w:szCs w:val="18"/>
              </w:rPr>
              <w:t xml:space="preserve">rationale </w:t>
            </w:r>
            <w:r w:rsidR="00153B5C">
              <w:rPr>
                <w:rFonts w:asciiTheme="minorHAnsi" w:hAnsiTheme="minorHAnsi" w:cstheme="minorHAnsi"/>
                <w:sz w:val="18"/>
                <w:szCs w:val="18"/>
              </w:rPr>
              <w:t xml:space="preserve">for </w:t>
            </w:r>
            <w:r>
              <w:rPr>
                <w:rFonts w:asciiTheme="minorHAnsi" w:hAnsiTheme="minorHAnsi" w:cstheme="minorHAnsi"/>
                <w:sz w:val="18"/>
                <w:szCs w:val="18"/>
              </w:rPr>
              <w:t xml:space="preserve">why they </w:t>
            </w:r>
            <w:r w:rsidR="008E70B9">
              <w:rPr>
                <w:rFonts w:asciiTheme="minorHAnsi" w:hAnsiTheme="minorHAnsi" w:cstheme="minorHAnsi"/>
                <w:sz w:val="18"/>
                <w:szCs w:val="18"/>
              </w:rPr>
              <w:t xml:space="preserve">want to be part of </w:t>
            </w:r>
            <w:r w:rsidR="00B83B1C">
              <w:rPr>
                <w:rFonts w:asciiTheme="minorHAnsi" w:hAnsiTheme="minorHAnsi" w:cstheme="minorHAnsi"/>
                <w:sz w:val="18"/>
                <w:szCs w:val="18"/>
              </w:rPr>
              <w:t>CRIMSI</w:t>
            </w:r>
            <w:r w:rsidR="008E70B9">
              <w:rPr>
                <w:rFonts w:asciiTheme="minorHAnsi" w:hAnsiTheme="minorHAnsi" w:cstheme="minorHAnsi"/>
                <w:sz w:val="18"/>
                <w:szCs w:val="18"/>
              </w:rPr>
              <w:t xml:space="preserve"> </w:t>
            </w:r>
          </w:p>
        </w:tc>
        <w:tc>
          <w:tcPr>
            <w:tcW w:w="2108" w:type="dxa"/>
          </w:tcPr>
          <w:p w14:paraId="2E794F41" w14:textId="02CC39BE" w:rsidR="00B76AB5" w:rsidRDefault="00B76AB5" w:rsidP="00B76AB5">
            <w:pPr>
              <w:rPr>
                <w:rFonts w:asciiTheme="minorHAnsi" w:hAnsiTheme="minorHAnsi" w:cstheme="minorHAnsi"/>
                <w:b/>
                <w:bCs/>
                <w:sz w:val="18"/>
                <w:szCs w:val="18"/>
              </w:rPr>
            </w:pPr>
            <w:r>
              <w:rPr>
                <w:rFonts w:asciiTheme="minorHAnsi" w:hAnsiTheme="minorHAnsi" w:cstheme="minorHAnsi"/>
                <w:b/>
                <w:bCs/>
                <w:sz w:val="18"/>
                <w:szCs w:val="18"/>
              </w:rPr>
              <w:t>5</w:t>
            </w:r>
            <w:r w:rsidRPr="0073718E">
              <w:rPr>
                <w:rFonts w:asciiTheme="minorHAnsi" w:hAnsiTheme="minorHAnsi" w:cstheme="minorHAnsi"/>
                <w:b/>
                <w:bCs/>
                <w:sz w:val="18"/>
                <w:szCs w:val="18"/>
              </w:rPr>
              <w:t xml:space="preserve"> points</w:t>
            </w:r>
            <w:r>
              <w:rPr>
                <w:rFonts w:asciiTheme="minorHAnsi" w:hAnsiTheme="minorHAnsi" w:cstheme="minorHAnsi"/>
                <w:sz w:val="18"/>
                <w:szCs w:val="18"/>
              </w:rPr>
              <w:t xml:space="preserve"> </w:t>
            </w:r>
            <w:r w:rsidR="00153B5C">
              <w:rPr>
                <w:rFonts w:asciiTheme="minorHAnsi" w:hAnsiTheme="minorHAnsi" w:cstheme="minorHAnsi"/>
                <w:sz w:val="18"/>
                <w:szCs w:val="18"/>
              </w:rPr>
              <w:t xml:space="preserve">- </w:t>
            </w:r>
            <w:r w:rsidR="00EA4888">
              <w:rPr>
                <w:rFonts w:asciiTheme="minorHAnsi" w:hAnsiTheme="minorHAnsi" w:cstheme="minorHAnsi"/>
                <w:sz w:val="18"/>
                <w:szCs w:val="18"/>
              </w:rPr>
              <w:t>Application</w:t>
            </w:r>
            <w:r w:rsidR="00153B5C" w:rsidRPr="00A951B4">
              <w:rPr>
                <w:rFonts w:asciiTheme="minorHAnsi" w:hAnsiTheme="minorHAnsi" w:cstheme="minorHAnsi"/>
                <w:sz w:val="18"/>
                <w:szCs w:val="18"/>
              </w:rPr>
              <w:t xml:space="preserve"> </w:t>
            </w:r>
            <w:r w:rsidR="00153B5C">
              <w:rPr>
                <w:rFonts w:asciiTheme="minorHAnsi" w:hAnsiTheme="minorHAnsi" w:cstheme="minorHAnsi"/>
                <w:sz w:val="18"/>
                <w:szCs w:val="18"/>
              </w:rPr>
              <w:t xml:space="preserve">includes a weak rationale for why they want to be part of </w:t>
            </w:r>
            <w:r w:rsidR="00B83B1C">
              <w:rPr>
                <w:rFonts w:asciiTheme="minorHAnsi" w:hAnsiTheme="minorHAnsi" w:cstheme="minorHAnsi"/>
                <w:sz w:val="18"/>
                <w:szCs w:val="18"/>
              </w:rPr>
              <w:t>CRIMSI</w:t>
            </w:r>
          </w:p>
        </w:tc>
        <w:tc>
          <w:tcPr>
            <w:tcW w:w="2189" w:type="dxa"/>
          </w:tcPr>
          <w:p w14:paraId="7EE238B1" w14:textId="127E3A89" w:rsidR="00B76AB5" w:rsidRPr="00751F68" w:rsidRDefault="00B76AB5" w:rsidP="00B76AB5">
            <w:pPr>
              <w:rPr>
                <w:rFonts w:asciiTheme="minorHAnsi" w:hAnsiTheme="minorHAnsi" w:cstheme="minorHAnsi"/>
                <w:b/>
                <w:bCs/>
                <w:sz w:val="18"/>
                <w:szCs w:val="18"/>
              </w:rPr>
            </w:pPr>
            <w:r w:rsidRPr="00751F68">
              <w:rPr>
                <w:rFonts w:asciiTheme="minorHAnsi" w:hAnsiTheme="minorHAnsi" w:cstheme="minorHAnsi"/>
                <w:b/>
                <w:bCs/>
                <w:sz w:val="18"/>
                <w:szCs w:val="18"/>
              </w:rPr>
              <w:t>0 points</w:t>
            </w:r>
            <w:r>
              <w:rPr>
                <w:rFonts w:asciiTheme="minorHAnsi" w:hAnsiTheme="minorHAnsi" w:cstheme="minorHAnsi"/>
                <w:sz w:val="18"/>
                <w:szCs w:val="18"/>
              </w:rPr>
              <w:t xml:space="preserve"> </w:t>
            </w:r>
            <w:r w:rsidR="00153B5C">
              <w:rPr>
                <w:rFonts w:asciiTheme="minorHAnsi" w:hAnsiTheme="minorHAnsi" w:cstheme="minorHAnsi"/>
                <w:sz w:val="18"/>
                <w:szCs w:val="18"/>
              </w:rPr>
              <w:t xml:space="preserve">- </w:t>
            </w:r>
            <w:r w:rsidR="00EA4888">
              <w:rPr>
                <w:rFonts w:asciiTheme="minorHAnsi" w:hAnsiTheme="minorHAnsi" w:cstheme="minorHAnsi"/>
                <w:sz w:val="18"/>
                <w:szCs w:val="18"/>
              </w:rPr>
              <w:t>Application</w:t>
            </w:r>
            <w:r w:rsidR="00153B5C" w:rsidRPr="00A951B4">
              <w:rPr>
                <w:rFonts w:asciiTheme="minorHAnsi" w:hAnsiTheme="minorHAnsi" w:cstheme="minorHAnsi"/>
                <w:sz w:val="18"/>
                <w:szCs w:val="18"/>
              </w:rPr>
              <w:t xml:space="preserve"> </w:t>
            </w:r>
            <w:r w:rsidR="00153B5C">
              <w:rPr>
                <w:rFonts w:asciiTheme="minorHAnsi" w:hAnsiTheme="minorHAnsi" w:cstheme="minorHAnsi"/>
                <w:sz w:val="18"/>
                <w:szCs w:val="18"/>
              </w:rPr>
              <w:t xml:space="preserve">does not include a rationale for why they want to be part of </w:t>
            </w:r>
            <w:r w:rsidR="00B83B1C">
              <w:rPr>
                <w:rFonts w:asciiTheme="minorHAnsi" w:hAnsiTheme="minorHAnsi" w:cstheme="minorHAnsi"/>
                <w:sz w:val="18"/>
                <w:szCs w:val="18"/>
              </w:rPr>
              <w:t>CRIMSI</w:t>
            </w:r>
          </w:p>
        </w:tc>
        <w:tc>
          <w:tcPr>
            <w:tcW w:w="918" w:type="dxa"/>
          </w:tcPr>
          <w:p w14:paraId="47A5D476" w14:textId="3C5D0A74" w:rsidR="00B76AB5" w:rsidRPr="00A951B4" w:rsidRDefault="00153B5C" w:rsidP="00B76AB5">
            <w:pPr>
              <w:rPr>
                <w:rFonts w:asciiTheme="minorHAnsi" w:hAnsiTheme="minorHAnsi" w:cstheme="minorHAnsi"/>
                <w:sz w:val="18"/>
                <w:szCs w:val="18"/>
              </w:rPr>
            </w:pPr>
            <w:r w:rsidRPr="00A951B4">
              <w:rPr>
                <w:rFonts w:asciiTheme="minorHAnsi" w:hAnsiTheme="minorHAnsi" w:cstheme="minorHAnsi"/>
                <w:sz w:val="18"/>
                <w:szCs w:val="18"/>
              </w:rPr>
              <w:t>____/10</w:t>
            </w:r>
          </w:p>
        </w:tc>
      </w:tr>
      <w:tr w:rsidR="00B76AB5" w14:paraId="044E9C49" w14:textId="77777777" w:rsidTr="00CB5B39">
        <w:tc>
          <w:tcPr>
            <w:tcW w:w="1975" w:type="dxa"/>
            <w:shd w:val="clear" w:color="auto" w:fill="E7E6E6" w:themeFill="background2"/>
          </w:tcPr>
          <w:p w14:paraId="2E9E79FD" w14:textId="7850495B" w:rsidR="00B76AB5" w:rsidRPr="00F15E34" w:rsidRDefault="00B76AB5" w:rsidP="00B76AB5">
            <w:pPr>
              <w:rPr>
                <w:rFonts w:asciiTheme="minorHAnsi" w:hAnsiTheme="minorHAnsi" w:cstheme="minorHAnsi"/>
                <w:b/>
                <w:bCs/>
                <w:sz w:val="18"/>
                <w:szCs w:val="18"/>
              </w:rPr>
            </w:pPr>
            <w:r w:rsidRPr="00F15E34">
              <w:rPr>
                <w:rFonts w:asciiTheme="minorHAnsi" w:hAnsiTheme="minorHAnsi" w:cstheme="minorHAnsi"/>
                <w:b/>
                <w:bCs/>
                <w:sz w:val="18"/>
                <w:szCs w:val="18"/>
              </w:rPr>
              <w:t xml:space="preserve">Belief that </w:t>
            </w:r>
            <w:sdt>
              <w:sdtPr>
                <w:tag w:val="goog_rdk_34"/>
                <w:id w:val="-1593083646"/>
                <w:placeholder>
                  <w:docPart w:val="E47B1BA2414E422E8EF30E9609696D40"/>
                </w:placeholder>
                <w:showingPlcHdr/>
              </w:sdtPr>
              <w:sdtEndPr/>
              <w:sdtContent>
                <w:r w:rsidRPr="00F15E34">
                  <w:rPr>
                    <w:rFonts w:asciiTheme="minorHAnsi" w:hAnsiTheme="minorHAnsi" w:cstheme="minorHAnsi"/>
                    <w:b/>
                    <w:bCs/>
                    <w:sz w:val="18"/>
                    <w:szCs w:val="18"/>
                  </w:rPr>
                  <w:t xml:space="preserve">     </w:t>
                </w:r>
              </w:sdtContent>
            </w:sdt>
            <w:r w:rsidRPr="00F15E34">
              <w:rPr>
                <w:rFonts w:asciiTheme="minorHAnsi" w:hAnsiTheme="minorHAnsi" w:cstheme="minorHAnsi"/>
                <w:b/>
                <w:bCs/>
                <w:sz w:val="18"/>
                <w:szCs w:val="18"/>
              </w:rPr>
              <w:t xml:space="preserve">instructional materials play a strong role in influencing teacher </w:t>
            </w:r>
            <w:r w:rsidRPr="00F15E34">
              <w:rPr>
                <w:rFonts w:asciiTheme="minorHAnsi" w:hAnsiTheme="minorHAnsi" w:cstheme="minorHAnsi"/>
                <w:b/>
                <w:bCs/>
                <w:sz w:val="18"/>
                <w:szCs w:val="18"/>
              </w:rPr>
              <w:lastRenderedPageBreak/>
              <w:t>practice and driving student outcome (Short Answer #2)</w:t>
            </w:r>
          </w:p>
        </w:tc>
        <w:tc>
          <w:tcPr>
            <w:tcW w:w="2160" w:type="dxa"/>
          </w:tcPr>
          <w:p w14:paraId="10BAB7B4" w14:textId="60AFFD5E" w:rsidR="00B76AB5" w:rsidRPr="0029748E" w:rsidRDefault="00B76AB5" w:rsidP="00B76AB5">
            <w:pPr>
              <w:rPr>
                <w:rFonts w:asciiTheme="minorHAnsi" w:hAnsiTheme="minorHAnsi" w:cstheme="minorHAnsi"/>
                <w:sz w:val="18"/>
                <w:szCs w:val="18"/>
              </w:rPr>
            </w:pPr>
            <w:r>
              <w:rPr>
                <w:rFonts w:asciiTheme="minorHAnsi" w:hAnsiTheme="minorHAnsi" w:cstheme="minorHAnsi"/>
                <w:b/>
                <w:bCs/>
                <w:sz w:val="18"/>
                <w:szCs w:val="18"/>
              </w:rPr>
              <w:lastRenderedPageBreak/>
              <w:t>10</w:t>
            </w:r>
            <w:r w:rsidRPr="0073718E">
              <w:rPr>
                <w:rFonts w:asciiTheme="minorHAnsi" w:hAnsiTheme="minorHAnsi" w:cstheme="minorHAnsi"/>
                <w:b/>
                <w:bCs/>
                <w:sz w:val="18"/>
                <w:szCs w:val="18"/>
              </w:rPr>
              <w:t xml:space="preserve"> points</w:t>
            </w:r>
            <w:r>
              <w:rPr>
                <w:rFonts w:asciiTheme="minorHAnsi" w:hAnsiTheme="minorHAnsi" w:cstheme="minorHAnsi"/>
                <w:sz w:val="18"/>
                <w:szCs w:val="18"/>
              </w:rPr>
              <w:t xml:space="preserve"> - </w:t>
            </w:r>
            <w:r w:rsidR="00EA4888">
              <w:rPr>
                <w:rFonts w:asciiTheme="minorHAnsi" w:hAnsiTheme="minorHAnsi" w:cstheme="minorHAnsi"/>
                <w:sz w:val="18"/>
                <w:szCs w:val="18"/>
              </w:rPr>
              <w:t>Application</w:t>
            </w:r>
            <w:r w:rsidRPr="00A951B4">
              <w:rPr>
                <w:rFonts w:asciiTheme="minorHAnsi" w:hAnsiTheme="minorHAnsi" w:cstheme="minorHAnsi"/>
                <w:sz w:val="18"/>
                <w:szCs w:val="18"/>
              </w:rPr>
              <w:t xml:space="preserve"> articulates a clear belief that quality instructional materials</w:t>
            </w:r>
            <w:sdt>
              <w:sdtPr>
                <w:rPr>
                  <w:rFonts w:asciiTheme="minorHAnsi" w:hAnsiTheme="minorHAnsi" w:cstheme="minorHAnsi"/>
                  <w:sz w:val="18"/>
                  <w:szCs w:val="18"/>
                </w:rPr>
                <w:tag w:val="goog_rdk_38"/>
                <w:id w:val="-1416004642"/>
                <w:placeholder>
                  <w:docPart w:val="05E38093C55B447899814F51253F314B"/>
                </w:placeholder>
                <w:showingPlcHdr/>
              </w:sdtPr>
              <w:sdtEndPr/>
              <w:sdtContent>
                <w:r w:rsidRPr="00A951B4">
                  <w:rPr>
                    <w:rFonts w:asciiTheme="minorHAnsi" w:hAnsiTheme="minorHAnsi" w:cstheme="minorHAnsi"/>
                    <w:sz w:val="18"/>
                    <w:szCs w:val="18"/>
                  </w:rPr>
                  <w:t xml:space="preserve">     </w:t>
                </w:r>
              </w:sdtContent>
            </w:sdt>
            <w:r w:rsidRPr="00A951B4">
              <w:rPr>
                <w:rFonts w:asciiTheme="minorHAnsi" w:hAnsiTheme="minorHAnsi" w:cstheme="minorHAnsi"/>
                <w:sz w:val="18"/>
                <w:szCs w:val="18"/>
              </w:rPr>
              <w:t xml:space="preserve"> play a strong </w:t>
            </w:r>
            <w:r w:rsidRPr="00A951B4">
              <w:rPr>
                <w:rFonts w:asciiTheme="minorHAnsi" w:hAnsiTheme="minorHAnsi" w:cstheme="minorHAnsi"/>
                <w:sz w:val="18"/>
                <w:szCs w:val="18"/>
              </w:rPr>
              <w:lastRenderedPageBreak/>
              <w:t xml:space="preserve">role in influencing teacher practice and student outcomes </w:t>
            </w:r>
          </w:p>
        </w:tc>
        <w:tc>
          <w:tcPr>
            <w:tcW w:w="2108" w:type="dxa"/>
          </w:tcPr>
          <w:p w14:paraId="6626313B" w14:textId="114092FF" w:rsidR="00B76AB5" w:rsidRPr="0029748E" w:rsidRDefault="00B76AB5" w:rsidP="00B76AB5">
            <w:pPr>
              <w:rPr>
                <w:rFonts w:asciiTheme="minorHAnsi" w:hAnsiTheme="minorHAnsi" w:cstheme="minorHAnsi"/>
                <w:sz w:val="18"/>
                <w:szCs w:val="18"/>
              </w:rPr>
            </w:pPr>
            <w:r>
              <w:rPr>
                <w:rFonts w:asciiTheme="minorHAnsi" w:hAnsiTheme="minorHAnsi" w:cstheme="minorHAnsi"/>
                <w:b/>
                <w:bCs/>
                <w:sz w:val="18"/>
                <w:szCs w:val="18"/>
              </w:rPr>
              <w:lastRenderedPageBreak/>
              <w:t>5</w:t>
            </w:r>
            <w:r w:rsidRPr="0073718E">
              <w:rPr>
                <w:rFonts w:asciiTheme="minorHAnsi" w:hAnsiTheme="minorHAnsi" w:cstheme="minorHAnsi"/>
                <w:b/>
                <w:bCs/>
                <w:sz w:val="18"/>
                <w:szCs w:val="18"/>
              </w:rPr>
              <w:t xml:space="preserve"> points</w:t>
            </w:r>
            <w:r>
              <w:rPr>
                <w:rFonts w:asciiTheme="minorHAnsi" w:hAnsiTheme="minorHAnsi" w:cstheme="minorHAnsi"/>
                <w:sz w:val="18"/>
                <w:szCs w:val="18"/>
              </w:rPr>
              <w:t xml:space="preserve"> - </w:t>
            </w:r>
            <w:r w:rsidR="00EA4888">
              <w:rPr>
                <w:rFonts w:asciiTheme="minorHAnsi" w:hAnsiTheme="minorHAnsi" w:cstheme="minorHAnsi"/>
                <w:sz w:val="18"/>
                <w:szCs w:val="18"/>
              </w:rPr>
              <w:t>Application</w:t>
            </w:r>
            <w:r w:rsidRPr="00A951B4">
              <w:rPr>
                <w:rFonts w:asciiTheme="minorHAnsi" w:hAnsiTheme="minorHAnsi" w:cstheme="minorHAnsi"/>
                <w:sz w:val="18"/>
                <w:szCs w:val="18"/>
              </w:rPr>
              <w:t xml:space="preserve"> articulates some belief that quality </w:t>
            </w:r>
            <w:sdt>
              <w:sdtPr>
                <w:rPr>
                  <w:rFonts w:asciiTheme="minorHAnsi" w:hAnsiTheme="minorHAnsi" w:cstheme="minorHAnsi"/>
                  <w:sz w:val="18"/>
                  <w:szCs w:val="18"/>
                </w:rPr>
                <w:tag w:val="goog_rdk_39"/>
                <w:id w:val="1046036633"/>
                <w:placeholder>
                  <w:docPart w:val="ADABFC9B598D4FFABBFD442C56CBEEED"/>
                </w:placeholder>
                <w:showingPlcHdr/>
              </w:sdtPr>
              <w:sdtEndPr/>
              <w:sdtContent>
                <w:r w:rsidRPr="00A951B4">
                  <w:rPr>
                    <w:rFonts w:asciiTheme="minorHAnsi" w:hAnsiTheme="minorHAnsi" w:cstheme="minorHAnsi"/>
                    <w:sz w:val="18"/>
                    <w:szCs w:val="18"/>
                  </w:rPr>
                  <w:t xml:space="preserve">     </w:t>
                </w:r>
              </w:sdtContent>
            </w:sdt>
            <w:r w:rsidRPr="00A951B4">
              <w:rPr>
                <w:rFonts w:asciiTheme="minorHAnsi" w:hAnsiTheme="minorHAnsi" w:cstheme="minorHAnsi"/>
                <w:sz w:val="18"/>
                <w:szCs w:val="18"/>
              </w:rPr>
              <w:t xml:space="preserve">instructional materials </w:t>
            </w:r>
            <w:r w:rsidRPr="00A951B4">
              <w:rPr>
                <w:rFonts w:asciiTheme="minorHAnsi" w:hAnsiTheme="minorHAnsi" w:cstheme="minorHAnsi"/>
                <w:sz w:val="18"/>
                <w:szCs w:val="18"/>
              </w:rPr>
              <w:lastRenderedPageBreak/>
              <w:t xml:space="preserve">play a strong role in influencing teacher practice and student outcomes </w:t>
            </w:r>
          </w:p>
        </w:tc>
        <w:tc>
          <w:tcPr>
            <w:tcW w:w="2189" w:type="dxa"/>
          </w:tcPr>
          <w:p w14:paraId="623B9127" w14:textId="305013A4" w:rsidR="00B76AB5" w:rsidRPr="0073718E" w:rsidRDefault="00B76AB5" w:rsidP="00B76AB5">
            <w:pPr>
              <w:rPr>
                <w:rFonts w:asciiTheme="minorHAnsi" w:hAnsiTheme="minorHAnsi" w:cstheme="minorHAnsi"/>
                <w:sz w:val="18"/>
                <w:szCs w:val="18"/>
              </w:rPr>
            </w:pPr>
            <w:r w:rsidRPr="00751F68">
              <w:rPr>
                <w:rFonts w:asciiTheme="minorHAnsi" w:hAnsiTheme="minorHAnsi" w:cstheme="minorHAnsi"/>
                <w:b/>
                <w:bCs/>
                <w:sz w:val="18"/>
                <w:szCs w:val="18"/>
              </w:rPr>
              <w:lastRenderedPageBreak/>
              <w:t>0 points</w:t>
            </w:r>
            <w:r>
              <w:rPr>
                <w:rFonts w:asciiTheme="minorHAnsi" w:hAnsiTheme="minorHAnsi" w:cstheme="minorHAnsi"/>
                <w:sz w:val="18"/>
                <w:szCs w:val="18"/>
              </w:rPr>
              <w:t xml:space="preserve"> - </w:t>
            </w:r>
            <w:r w:rsidR="00EA4888">
              <w:rPr>
                <w:rFonts w:asciiTheme="minorHAnsi" w:hAnsiTheme="minorHAnsi" w:cstheme="minorHAnsi"/>
                <w:sz w:val="18"/>
                <w:szCs w:val="18"/>
              </w:rPr>
              <w:t>Application</w:t>
            </w:r>
            <w:r w:rsidRPr="00A951B4">
              <w:rPr>
                <w:rFonts w:asciiTheme="minorHAnsi" w:hAnsiTheme="minorHAnsi" w:cstheme="minorHAnsi"/>
                <w:sz w:val="18"/>
                <w:szCs w:val="18"/>
              </w:rPr>
              <w:t xml:space="preserve"> does NOT believe that quality </w:t>
            </w:r>
            <w:sdt>
              <w:sdtPr>
                <w:rPr>
                  <w:rFonts w:asciiTheme="minorHAnsi" w:hAnsiTheme="minorHAnsi" w:cstheme="minorHAnsi"/>
                  <w:sz w:val="18"/>
                  <w:szCs w:val="18"/>
                </w:rPr>
                <w:tag w:val="goog_rdk_41"/>
                <w:id w:val="-1994793021"/>
                <w:placeholder>
                  <w:docPart w:val="E14C1FE84217452DB8BFCC42B2F5AEC1"/>
                </w:placeholder>
                <w:showingPlcHdr/>
              </w:sdtPr>
              <w:sdtEndPr/>
              <w:sdtContent>
                <w:r w:rsidRPr="00A951B4">
                  <w:rPr>
                    <w:rFonts w:asciiTheme="minorHAnsi" w:hAnsiTheme="minorHAnsi" w:cstheme="minorHAnsi"/>
                    <w:sz w:val="18"/>
                    <w:szCs w:val="18"/>
                  </w:rPr>
                  <w:t xml:space="preserve">     </w:t>
                </w:r>
              </w:sdtContent>
            </w:sdt>
            <w:r w:rsidRPr="00A951B4">
              <w:rPr>
                <w:rFonts w:asciiTheme="minorHAnsi" w:hAnsiTheme="minorHAnsi" w:cstheme="minorHAnsi"/>
                <w:sz w:val="18"/>
                <w:szCs w:val="18"/>
              </w:rPr>
              <w:t xml:space="preserve">instructional materials play a strong role in </w:t>
            </w:r>
            <w:r w:rsidRPr="00A951B4">
              <w:rPr>
                <w:rFonts w:asciiTheme="minorHAnsi" w:hAnsiTheme="minorHAnsi" w:cstheme="minorHAnsi"/>
                <w:sz w:val="18"/>
                <w:szCs w:val="18"/>
              </w:rPr>
              <w:lastRenderedPageBreak/>
              <w:t xml:space="preserve">influencing teacher practice and student outcomes </w:t>
            </w:r>
          </w:p>
        </w:tc>
        <w:tc>
          <w:tcPr>
            <w:tcW w:w="918" w:type="dxa"/>
          </w:tcPr>
          <w:p w14:paraId="223C7483" w14:textId="77777777" w:rsidR="00B76AB5" w:rsidRDefault="00B76AB5" w:rsidP="00B76AB5">
            <w:r w:rsidRPr="00A951B4">
              <w:rPr>
                <w:rFonts w:asciiTheme="minorHAnsi" w:hAnsiTheme="minorHAnsi" w:cstheme="minorHAnsi"/>
                <w:sz w:val="18"/>
                <w:szCs w:val="18"/>
              </w:rPr>
              <w:lastRenderedPageBreak/>
              <w:t>____/10</w:t>
            </w:r>
          </w:p>
        </w:tc>
      </w:tr>
      <w:tr w:rsidR="00B76AB5" w14:paraId="43C87380" w14:textId="77777777" w:rsidTr="00CB5B39">
        <w:tc>
          <w:tcPr>
            <w:tcW w:w="1975" w:type="dxa"/>
            <w:shd w:val="clear" w:color="auto" w:fill="E7E6E6" w:themeFill="background2"/>
          </w:tcPr>
          <w:p w14:paraId="56CE5610" w14:textId="3BDCAA65" w:rsidR="00B76AB5" w:rsidRPr="00F15E34" w:rsidRDefault="00EA4888" w:rsidP="00B76AB5">
            <w:pPr>
              <w:rPr>
                <w:rFonts w:asciiTheme="minorHAnsi" w:hAnsiTheme="minorHAnsi" w:cstheme="minorHAnsi"/>
                <w:b/>
                <w:bCs/>
                <w:sz w:val="18"/>
                <w:szCs w:val="18"/>
              </w:rPr>
            </w:pPr>
            <w:r>
              <w:rPr>
                <w:rFonts w:asciiTheme="minorHAnsi" w:hAnsiTheme="minorHAnsi" w:cstheme="minorHAnsi"/>
                <w:b/>
                <w:bCs/>
                <w:sz w:val="18"/>
                <w:szCs w:val="18"/>
              </w:rPr>
              <w:t>Applicant’s</w:t>
            </w:r>
            <w:r w:rsidR="00B76AB5" w:rsidRPr="00F15E34">
              <w:rPr>
                <w:rFonts w:asciiTheme="minorHAnsi" w:hAnsiTheme="minorHAnsi" w:cstheme="minorHAnsi"/>
                <w:b/>
                <w:bCs/>
                <w:sz w:val="18"/>
                <w:szCs w:val="18"/>
              </w:rPr>
              <w:t xml:space="preserve"> definition and criteria of high-quality </w:t>
            </w:r>
            <w:sdt>
              <w:sdtPr>
                <w:tag w:val="goog_rdk_43"/>
                <w:id w:val="-1449004772"/>
                <w:placeholder>
                  <w:docPart w:val="BA7BB9F4ECEF480995AF0495D88F8059"/>
                </w:placeholder>
                <w:showingPlcHdr/>
              </w:sdtPr>
              <w:sdtEndPr/>
              <w:sdtContent>
                <w:r w:rsidR="00B76AB5" w:rsidRPr="00F15E34">
                  <w:rPr>
                    <w:rFonts w:cstheme="minorHAnsi"/>
                    <w:b/>
                    <w:sz w:val="18"/>
                    <w:szCs w:val="18"/>
                  </w:rPr>
                  <w:t xml:space="preserve">     </w:t>
                </w:r>
              </w:sdtContent>
            </w:sdt>
            <w:r w:rsidR="00B76AB5" w:rsidRPr="00F15E34">
              <w:rPr>
                <w:rFonts w:asciiTheme="minorHAnsi" w:hAnsiTheme="minorHAnsi" w:cstheme="minorHAnsi"/>
                <w:b/>
                <w:bCs/>
                <w:sz w:val="18"/>
                <w:szCs w:val="18"/>
              </w:rPr>
              <w:t>instructional materials (Short Answer #3)</w:t>
            </w:r>
          </w:p>
        </w:tc>
        <w:tc>
          <w:tcPr>
            <w:tcW w:w="2160" w:type="dxa"/>
          </w:tcPr>
          <w:p w14:paraId="44C890D5" w14:textId="64D2EFE0" w:rsidR="00B76AB5" w:rsidRPr="0029748E" w:rsidRDefault="00153B5C" w:rsidP="00B76AB5">
            <w:pPr>
              <w:rPr>
                <w:rFonts w:asciiTheme="minorHAnsi" w:hAnsiTheme="minorHAnsi" w:cstheme="minorHAnsi"/>
                <w:sz w:val="18"/>
                <w:szCs w:val="18"/>
              </w:rPr>
            </w:pPr>
            <w:r>
              <w:rPr>
                <w:rFonts w:asciiTheme="minorHAnsi" w:hAnsiTheme="minorHAnsi" w:cstheme="minorHAnsi"/>
                <w:b/>
                <w:bCs/>
                <w:sz w:val="18"/>
                <w:szCs w:val="18"/>
              </w:rPr>
              <w:t>5</w:t>
            </w:r>
            <w:r w:rsidR="00B76AB5" w:rsidRPr="0073718E">
              <w:rPr>
                <w:rFonts w:asciiTheme="minorHAnsi" w:hAnsiTheme="minorHAnsi" w:cstheme="minorHAnsi"/>
                <w:b/>
                <w:bCs/>
                <w:sz w:val="18"/>
                <w:szCs w:val="18"/>
              </w:rPr>
              <w:t xml:space="preserve"> points</w:t>
            </w:r>
            <w:r w:rsidR="00B76AB5">
              <w:rPr>
                <w:rFonts w:asciiTheme="minorHAnsi" w:hAnsiTheme="minorHAnsi" w:cstheme="minorHAnsi"/>
                <w:sz w:val="18"/>
                <w:szCs w:val="18"/>
              </w:rPr>
              <w:t xml:space="preserve"> - </w:t>
            </w:r>
            <w:r w:rsidR="00EA4888">
              <w:rPr>
                <w:rFonts w:asciiTheme="minorHAnsi" w:hAnsiTheme="minorHAnsi" w:cstheme="minorHAnsi"/>
                <w:sz w:val="18"/>
                <w:szCs w:val="18"/>
              </w:rPr>
              <w:t>Application</w:t>
            </w:r>
            <w:r w:rsidR="00B76AB5" w:rsidRPr="00A951B4">
              <w:rPr>
                <w:rFonts w:asciiTheme="minorHAnsi" w:hAnsiTheme="minorHAnsi" w:cstheme="minorHAnsi"/>
                <w:sz w:val="18"/>
                <w:szCs w:val="18"/>
              </w:rPr>
              <w:t xml:space="preserve"> articulates a strong, clear definition and criteria for high-quality instructional materials </w:t>
            </w:r>
          </w:p>
        </w:tc>
        <w:tc>
          <w:tcPr>
            <w:tcW w:w="2108" w:type="dxa"/>
          </w:tcPr>
          <w:p w14:paraId="5D69203B" w14:textId="1506E898" w:rsidR="00B76AB5" w:rsidRPr="0029748E" w:rsidRDefault="00B76AB5" w:rsidP="00B76AB5">
            <w:pPr>
              <w:rPr>
                <w:rFonts w:asciiTheme="minorHAnsi" w:hAnsiTheme="minorHAnsi" w:cstheme="minorHAnsi"/>
                <w:sz w:val="18"/>
                <w:szCs w:val="18"/>
              </w:rPr>
            </w:pPr>
            <w:r w:rsidRPr="0073718E">
              <w:rPr>
                <w:rFonts w:asciiTheme="minorHAnsi" w:hAnsiTheme="minorHAnsi" w:cstheme="minorHAnsi"/>
                <w:b/>
                <w:bCs/>
                <w:sz w:val="18"/>
                <w:szCs w:val="18"/>
              </w:rPr>
              <w:t>3 points</w:t>
            </w:r>
            <w:r>
              <w:rPr>
                <w:rFonts w:asciiTheme="minorHAnsi" w:hAnsiTheme="minorHAnsi" w:cstheme="minorHAnsi"/>
                <w:sz w:val="18"/>
                <w:szCs w:val="18"/>
              </w:rPr>
              <w:t xml:space="preserve"> - </w:t>
            </w:r>
            <w:r w:rsidR="00EA4888">
              <w:rPr>
                <w:rFonts w:asciiTheme="minorHAnsi" w:hAnsiTheme="minorHAnsi" w:cstheme="minorHAnsi"/>
                <w:sz w:val="18"/>
                <w:szCs w:val="18"/>
              </w:rPr>
              <w:t>Application</w:t>
            </w:r>
            <w:r w:rsidRPr="00A951B4">
              <w:rPr>
                <w:rFonts w:asciiTheme="minorHAnsi" w:hAnsiTheme="minorHAnsi" w:cstheme="minorHAnsi"/>
                <w:sz w:val="18"/>
                <w:szCs w:val="18"/>
              </w:rPr>
              <w:t xml:space="preserve"> articulates a solid definition and criteria for high-quality instructional materials </w:t>
            </w:r>
          </w:p>
        </w:tc>
        <w:tc>
          <w:tcPr>
            <w:tcW w:w="2189" w:type="dxa"/>
          </w:tcPr>
          <w:p w14:paraId="25066402" w14:textId="6FA70F27" w:rsidR="00B76AB5" w:rsidRPr="0073718E" w:rsidRDefault="00B76AB5" w:rsidP="00B76AB5">
            <w:pPr>
              <w:rPr>
                <w:rFonts w:asciiTheme="minorHAnsi" w:hAnsiTheme="minorHAnsi" w:cstheme="minorHAnsi"/>
                <w:sz w:val="18"/>
                <w:szCs w:val="18"/>
              </w:rPr>
            </w:pPr>
            <w:r w:rsidRPr="00751F68">
              <w:rPr>
                <w:rFonts w:asciiTheme="minorHAnsi" w:hAnsiTheme="minorHAnsi" w:cstheme="minorHAnsi"/>
                <w:b/>
                <w:bCs/>
                <w:sz w:val="18"/>
                <w:szCs w:val="18"/>
              </w:rPr>
              <w:t>0 points</w:t>
            </w:r>
            <w:r>
              <w:rPr>
                <w:rFonts w:asciiTheme="minorHAnsi" w:hAnsiTheme="minorHAnsi" w:cstheme="minorHAnsi"/>
                <w:sz w:val="18"/>
                <w:szCs w:val="18"/>
              </w:rPr>
              <w:t xml:space="preserve"> - </w:t>
            </w:r>
            <w:r w:rsidR="00EA4888">
              <w:rPr>
                <w:rFonts w:asciiTheme="minorHAnsi" w:hAnsiTheme="minorHAnsi" w:cstheme="minorHAnsi"/>
                <w:sz w:val="18"/>
                <w:szCs w:val="18"/>
              </w:rPr>
              <w:t>Application</w:t>
            </w:r>
            <w:r w:rsidRPr="00A951B4">
              <w:rPr>
                <w:rFonts w:asciiTheme="minorHAnsi" w:hAnsiTheme="minorHAnsi" w:cstheme="minorHAnsi"/>
                <w:sz w:val="18"/>
                <w:szCs w:val="18"/>
              </w:rPr>
              <w:t xml:space="preserve"> articulates a weak definition and criteria for high-quality instructional materials</w:t>
            </w:r>
          </w:p>
        </w:tc>
        <w:tc>
          <w:tcPr>
            <w:tcW w:w="918" w:type="dxa"/>
          </w:tcPr>
          <w:p w14:paraId="01375BC6" w14:textId="0AF393CC" w:rsidR="00B76AB5" w:rsidRDefault="00B76AB5" w:rsidP="00B76AB5">
            <w:r w:rsidRPr="00A951B4">
              <w:rPr>
                <w:rFonts w:asciiTheme="minorHAnsi" w:hAnsiTheme="minorHAnsi" w:cstheme="minorHAnsi"/>
                <w:sz w:val="18"/>
                <w:szCs w:val="18"/>
              </w:rPr>
              <w:t>____/</w:t>
            </w:r>
            <w:r w:rsidR="00153B5C">
              <w:rPr>
                <w:rFonts w:asciiTheme="minorHAnsi" w:hAnsiTheme="minorHAnsi" w:cstheme="minorHAnsi"/>
                <w:sz w:val="18"/>
                <w:szCs w:val="18"/>
              </w:rPr>
              <w:t>5</w:t>
            </w:r>
          </w:p>
        </w:tc>
      </w:tr>
      <w:tr w:rsidR="00B76AB5" w14:paraId="0E5EBE46" w14:textId="77777777" w:rsidTr="00CB5B39">
        <w:tc>
          <w:tcPr>
            <w:tcW w:w="1975" w:type="dxa"/>
            <w:shd w:val="clear" w:color="auto" w:fill="E7E6E6" w:themeFill="background2"/>
          </w:tcPr>
          <w:p w14:paraId="04E73AF7" w14:textId="3FB61171" w:rsidR="00B76AB5" w:rsidRDefault="00B76AB5" w:rsidP="00B76AB5">
            <w:pPr>
              <w:pStyle w:val="NoSpacing"/>
              <w:rPr>
                <w:rFonts w:asciiTheme="minorHAnsi" w:hAnsiTheme="minorHAnsi" w:cstheme="minorHAnsi"/>
                <w:b/>
                <w:bCs/>
                <w:sz w:val="18"/>
                <w:szCs w:val="18"/>
              </w:rPr>
            </w:pPr>
            <w:r>
              <w:rPr>
                <w:rFonts w:asciiTheme="minorHAnsi" w:hAnsiTheme="minorHAnsi" w:cstheme="minorHAnsi"/>
                <w:b/>
                <w:bCs/>
                <w:sz w:val="18"/>
                <w:szCs w:val="18"/>
              </w:rPr>
              <w:t>Process for obtaining buy-in from school leaders and teachers</w:t>
            </w:r>
          </w:p>
          <w:p w14:paraId="472BA734" w14:textId="77777777" w:rsidR="00B76AB5" w:rsidRDefault="00B76AB5" w:rsidP="00B76AB5">
            <w:pPr>
              <w:pStyle w:val="NoSpacing"/>
              <w:rPr>
                <w:rFonts w:asciiTheme="minorHAnsi" w:hAnsiTheme="minorHAnsi" w:cstheme="minorHAnsi"/>
                <w:b/>
                <w:bCs/>
                <w:sz w:val="18"/>
                <w:szCs w:val="18"/>
              </w:rPr>
            </w:pPr>
            <w:r>
              <w:rPr>
                <w:rFonts w:asciiTheme="minorHAnsi" w:hAnsiTheme="minorHAnsi" w:cstheme="minorHAnsi"/>
                <w:b/>
                <w:bCs/>
                <w:sz w:val="18"/>
                <w:szCs w:val="18"/>
              </w:rPr>
              <w:t>(Short Answer #4)</w:t>
            </w:r>
            <w:r w:rsidRPr="009B4B58">
              <w:rPr>
                <w:rFonts w:asciiTheme="minorHAnsi" w:hAnsiTheme="minorHAnsi" w:cstheme="minorHAnsi"/>
                <w:b/>
                <w:bCs/>
                <w:sz w:val="18"/>
                <w:szCs w:val="18"/>
              </w:rPr>
              <w:t xml:space="preserve"> </w:t>
            </w:r>
          </w:p>
          <w:p w14:paraId="7C03D4A8" w14:textId="7D47D10C" w:rsidR="00B76AB5" w:rsidRPr="00F15E34" w:rsidRDefault="00B76AB5" w:rsidP="00B76AB5">
            <w:pPr>
              <w:pStyle w:val="NoSpacing"/>
              <w:rPr>
                <w:rFonts w:asciiTheme="minorHAnsi" w:hAnsiTheme="minorHAnsi" w:cstheme="minorHAnsi"/>
                <w:b/>
                <w:bCs/>
                <w:sz w:val="18"/>
                <w:szCs w:val="18"/>
              </w:rPr>
            </w:pPr>
          </w:p>
        </w:tc>
        <w:tc>
          <w:tcPr>
            <w:tcW w:w="2160" w:type="dxa"/>
          </w:tcPr>
          <w:p w14:paraId="3A02308F" w14:textId="6A955779" w:rsidR="00B76AB5" w:rsidRPr="0029748E" w:rsidRDefault="00B76AB5" w:rsidP="00B76AB5">
            <w:pPr>
              <w:rPr>
                <w:rFonts w:asciiTheme="minorHAnsi" w:hAnsiTheme="minorHAnsi" w:cstheme="minorHAnsi"/>
                <w:sz w:val="18"/>
                <w:szCs w:val="18"/>
              </w:rPr>
            </w:pPr>
            <w:r>
              <w:rPr>
                <w:rFonts w:asciiTheme="minorHAnsi" w:hAnsiTheme="minorHAnsi" w:cstheme="minorHAnsi"/>
                <w:b/>
                <w:bCs/>
                <w:sz w:val="18"/>
                <w:szCs w:val="18"/>
              </w:rPr>
              <w:t>10</w:t>
            </w:r>
            <w:r w:rsidRPr="0073718E">
              <w:rPr>
                <w:rFonts w:asciiTheme="minorHAnsi" w:hAnsiTheme="minorHAnsi" w:cstheme="minorHAnsi"/>
                <w:b/>
                <w:bCs/>
                <w:sz w:val="18"/>
                <w:szCs w:val="18"/>
              </w:rPr>
              <w:t xml:space="preserve"> points</w:t>
            </w:r>
            <w:r>
              <w:rPr>
                <w:rFonts w:asciiTheme="minorHAnsi" w:hAnsiTheme="minorHAnsi" w:cstheme="minorHAnsi"/>
                <w:sz w:val="18"/>
                <w:szCs w:val="18"/>
              </w:rPr>
              <w:t xml:space="preserve"> - </w:t>
            </w:r>
            <w:r w:rsidR="00EA4888">
              <w:rPr>
                <w:rFonts w:asciiTheme="minorHAnsi" w:hAnsiTheme="minorHAnsi" w:cstheme="minorHAnsi"/>
                <w:sz w:val="18"/>
                <w:szCs w:val="18"/>
              </w:rPr>
              <w:t>Application</w:t>
            </w:r>
            <w:r w:rsidRPr="00A951B4">
              <w:rPr>
                <w:rFonts w:asciiTheme="minorHAnsi" w:hAnsiTheme="minorHAnsi" w:cstheme="minorHAnsi"/>
                <w:sz w:val="18"/>
                <w:szCs w:val="18"/>
              </w:rPr>
              <w:t xml:space="preserve"> </w:t>
            </w:r>
            <w:r>
              <w:rPr>
                <w:rFonts w:asciiTheme="minorHAnsi" w:hAnsiTheme="minorHAnsi" w:cstheme="minorHAnsi"/>
                <w:sz w:val="18"/>
                <w:szCs w:val="18"/>
              </w:rPr>
              <w:t>completed a strong process to obtain participant buy-in demonstrated with submitted evidence (e.g., survey results)</w:t>
            </w:r>
            <w:r w:rsidRPr="00A951B4">
              <w:rPr>
                <w:rFonts w:asciiTheme="minorHAnsi" w:hAnsiTheme="minorHAnsi" w:cstheme="minorHAnsi"/>
                <w:sz w:val="18"/>
                <w:szCs w:val="18"/>
              </w:rPr>
              <w:t xml:space="preserve">  </w:t>
            </w:r>
          </w:p>
        </w:tc>
        <w:tc>
          <w:tcPr>
            <w:tcW w:w="2108" w:type="dxa"/>
          </w:tcPr>
          <w:p w14:paraId="010DBDC9" w14:textId="68D75A05" w:rsidR="00B76AB5" w:rsidRPr="0029748E" w:rsidRDefault="00B76AB5" w:rsidP="00B76AB5">
            <w:pPr>
              <w:rPr>
                <w:rFonts w:asciiTheme="minorHAnsi" w:hAnsiTheme="minorHAnsi" w:cstheme="minorHAnsi"/>
                <w:sz w:val="18"/>
                <w:szCs w:val="18"/>
              </w:rPr>
            </w:pPr>
            <w:r w:rsidRPr="0073718E">
              <w:rPr>
                <w:rFonts w:asciiTheme="minorHAnsi" w:hAnsiTheme="minorHAnsi" w:cstheme="minorHAnsi"/>
                <w:b/>
                <w:bCs/>
                <w:sz w:val="18"/>
                <w:szCs w:val="18"/>
              </w:rPr>
              <w:t>5 points</w:t>
            </w:r>
            <w:r>
              <w:rPr>
                <w:rFonts w:asciiTheme="minorHAnsi" w:hAnsiTheme="minorHAnsi" w:cstheme="minorHAnsi"/>
                <w:sz w:val="18"/>
                <w:szCs w:val="18"/>
              </w:rPr>
              <w:t xml:space="preserve"> - </w:t>
            </w:r>
            <w:r w:rsidR="00EA4888">
              <w:rPr>
                <w:rFonts w:asciiTheme="minorHAnsi" w:hAnsiTheme="minorHAnsi" w:cstheme="minorHAnsi"/>
                <w:sz w:val="18"/>
                <w:szCs w:val="18"/>
              </w:rPr>
              <w:t>Application</w:t>
            </w:r>
            <w:r w:rsidRPr="00A951B4">
              <w:rPr>
                <w:rFonts w:asciiTheme="minorHAnsi" w:hAnsiTheme="minorHAnsi" w:cstheme="minorHAnsi"/>
                <w:sz w:val="18"/>
                <w:szCs w:val="18"/>
              </w:rPr>
              <w:t xml:space="preserve"> </w:t>
            </w:r>
            <w:r>
              <w:rPr>
                <w:rFonts w:asciiTheme="minorHAnsi" w:hAnsiTheme="minorHAnsi" w:cstheme="minorHAnsi"/>
                <w:sz w:val="18"/>
                <w:szCs w:val="18"/>
              </w:rPr>
              <w:t>completed a weak process to obtain participant buy-in demonstrated with submitted evidence (e.g., survey results)</w:t>
            </w:r>
          </w:p>
        </w:tc>
        <w:tc>
          <w:tcPr>
            <w:tcW w:w="2189" w:type="dxa"/>
          </w:tcPr>
          <w:p w14:paraId="073687B6" w14:textId="6B79197D" w:rsidR="00B76AB5" w:rsidRPr="0073718E" w:rsidRDefault="00B76AB5" w:rsidP="00B76AB5">
            <w:pPr>
              <w:rPr>
                <w:rFonts w:asciiTheme="minorHAnsi" w:hAnsiTheme="minorHAnsi" w:cstheme="minorHAnsi"/>
                <w:sz w:val="18"/>
                <w:szCs w:val="18"/>
              </w:rPr>
            </w:pPr>
            <w:r w:rsidRPr="00751F68">
              <w:rPr>
                <w:rFonts w:asciiTheme="minorHAnsi" w:hAnsiTheme="minorHAnsi" w:cstheme="minorHAnsi"/>
                <w:b/>
                <w:bCs/>
                <w:sz w:val="18"/>
                <w:szCs w:val="18"/>
              </w:rPr>
              <w:t>0 points</w:t>
            </w:r>
            <w:r>
              <w:rPr>
                <w:rFonts w:asciiTheme="minorHAnsi" w:hAnsiTheme="minorHAnsi" w:cstheme="minorHAnsi"/>
                <w:sz w:val="18"/>
                <w:szCs w:val="18"/>
              </w:rPr>
              <w:t xml:space="preserve"> - </w:t>
            </w:r>
            <w:r w:rsidR="00EA4888">
              <w:rPr>
                <w:rFonts w:asciiTheme="minorHAnsi" w:hAnsiTheme="minorHAnsi" w:cstheme="minorHAnsi"/>
                <w:sz w:val="18"/>
                <w:szCs w:val="18"/>
              </w:rPr>
              <w:t>Application</w:t>
            </w:r>
            <w:r w:rsidRPr="00A951B4">
              <w:rPr>
                <w:rFonts w:asciiTheme="minorHAnsi" w:hAnsiTheme="minorHAnsi" w:cstheme="minorHAnsi"/>
                <w:sz w:val="18"/>
                <w:szCs w:val="18"/>
              </w:rPr>
              <w:t xml:space="preserve"> </w:t>
            </w:r>
            <w:r>
              <w:rPr>
                <w:rFonts w:asciiTheme="minorHAnsi" w:hAnsiTheme="minorHAnsi" w:cstheme="minorHAnsi"/>
                <w:sz w:val="18"/>
                <w:szCs w:val="18"/>
              </w:rPr>
              <w:t>did not articulate clear process to gain buy-in and did not provide evidence</w:t>
            </w:r>
            <w:r w:rsidRPr="00A951B4">
              <w:rPr>
                <w:rFonts w:asciiTheme="minorHAnsi" w:hAnsiTheme="minorHAnsi" w:cstheme="minorHAnsi"/>
                <w:sz w:val="18"/>
                <w:szCs w:val="18"/>
              </w:rPr>
              <w:t xml:space="preserve"> </w:t>
            </w:r>
          </w:p>
        </w:tc>
        <w:tc>
          <w:tcPr>
            <w:tcW w:w="918" w:type="dxa"/>
          </w:tcPr>
          <w:p w14:paraId="520113BB" w14:textId="77777777" w:rsidR="00B76AB5" w:rsidRDefault="00B76AB5" w:rsidP="00B76AB5">
            <w:r w:rsidRPr="00A951B4">
              <w:rPr>
                <w:rFonts w:asciiTheme="minorHAnsi" w:hAnsiTheme="minorHAnsi" w:cstheme="minorHAnsi"/>
                <w:sz w:val="18"/>
                <w:szCs w:val="18"/>
              </w:rPr>
              <w:t>____/10</w:t>
            </w:r>
          </w:p>
        </w:tc>
      </w:tr>
      <w:tr w:rsidR="005F6B94" w14:paraId="6D4FFB46" w14:textId="77777777" w:rsidTr="00602365">
        <w:trPr>
          <w:trHeight w:val="576"/>
        </w:trPr>
        <w:tc>
          <w:tcPr>
            <w:tcW w:w="9350" w:type="dxa"/>
            <w:gridSpan w:val="5"/>
            <w:shd w:val="clear" w:color="auto" w:fill="B4C6E7" w:themeFill="accent1" w:themeFillTint="66"/>
            <w:vAlign w:val="center"/>
          </w:tcPr>
          <w:p w14:paraId="5D35A035" w14:textId="565016B1" w:rsidR="005F6B94" w:rsidRPr="005F6B94" w:rsidRDefault="005F6B94" w:rsidP="00602365">
            <w:pPr>
              <w:rPr>
                <w:rFonts w:asciiTheme="minorHAnsi" w:hAnsiTheme="minorHAnsi" w:cstheme="minorHAnsi"/>
                <w:b/>
                <w:bCs/>
                <w:sz w:val="18"/>
                <w:szCs w:val="18"/>
              </w:rPr>
            </w:pPr>
            <w:r w:rsidRPr="005F6B94">
              <w:rPr>
                <w:rFonts w:asciiTheme="minorHAnsi" w:hAnsiTheme="minorHAnsi" w:cstheme="minorHAnsi"/>
                <w:b/>
                <w:bCs/>
                <w:sz w:val="18"/>
                <w:szCs w:val="18"/>
              </w:rPr>
              <w:t>Part 3 of 4: District Assurances</w:t>
            </w:r>
          </w:p>
        </w:tc>
      </w:tr>
      <w:tr w:rsidR="00B76AB5" w14:paraId="03F26A7C" w14:textId="77777777" w:rsidTr="00CB5B39">
        <w:tc>
          <w:tcPr>
            <w:tcW w:w="1975" w:type="dxa"/>
            <w:shd w:val="clear" w:color="auto" w:fill="E7E6E6" w:themeFill="background2"/>
          </w:tcPr>
          <w:p w14:paraId="7EF0106A" w14:textId="0FEB9EE5" w:rsidR="00B76AB5" w:rsidRPr="009B4B58" w:rsidRDefault="00B76AB5" w:rsidP="00B76AB5">
            <w:pPr>
              <w:rPr>
                <w:b/>
                <w:bCs/>
              </w:rPr>
            </w:pPr>
            <w:r w:rsidRPr="00F15E34">
              <w:rPr>
                <w:rFonts w:asciiTheme="minorHAnsi" w:hAnsiTheme="minorHAnsi" w:cstheme="minorHAnsi"/>
                <w:b/>
                <w:bCs/>
                <w:sz w:val="18"/>
                <w:szCs w:val="18"/>
              </w:rPr>
              <w:t xml:space="preserve">District Assurances: </w:t>
            </w:r>
            <w:r w:rsidR="00EA4888">
              <w:rPr>
                <w:rFonts w:asciiTheme="minorHAnsi" w:hAnsiTheme="minorHAnsi" w:cstheme="minorHAnsi"/>
                <w:b/>
                <w:bCs/>
                <w:sz w:val="18"/>
                <w:szCs w:val="18"/>
              </w:rPr>
              <w:t>Initiative</w:t>
            </w:r>
            <w:r w:rsidRPr="00F15E34">
              <w:rPr>
                <w:rFonts w:asciiTheme="minorHAnsi" w:hAnsiTheme="minorHAnsi" w:cstheme="minorHAnsi"/>
                <w:b/>
                <w:bCs/>
                <w:sz w:val="18"/>
                <w:szCs w:val="18"/>
              </w:rPr>
              <w:t xml:space="preserve"> Eligibility Requirements, Responsibilities and Considerations</w:t>
            </w:r>
          </w:p>
        </w:tc>
        <w:tc>
          <w:tcPr>
            <w:tcW w:w="2160" w:type="dxa"/>
          </w:tcPr>
          <w:p w14:paraId="5AB2B901" w14:textId="43E8A844" w:rsidR="00B76AB5" w:rsidRPr="0029748E" w:rsidRDefault="00B76AB5" w:rsidP="00B76AB5">
            <w:pPr>
              <w:rPr>
                <w:rFonts w:asciiTheme="minorHAnsi" w:hAnsiTheme="minorHAnsi" w:cstheme="minorHAnsi"/>
                <w:sz w:val="18"/>
                <w:szCs w:val="18"/>
              </w:rPr>
            </w:pPr>
            <w:r>
              <w:rPr>
                <w:rFonts w:asciiTheme="minorHAnsi" w:hAnsiTheme="minorHAnsi" w:cstheme="minorHAnsi"/>
                <w:b/>
                <w:bCs/>
                <w:sz w:val="18"/>
                <w:szCs w:val="18"/>
              </w:rPr>
              <w:t>10</w:t>
            </w:r>
            <w:r w:rsidRPr="0073718E">
              <w:rPr>
                <w:rFonts w:asciiTheme="minorHAnsi" w:hAnsiTheme="minorHAnsi" w:cstheme="minorHAnsi"/>
                <w:b/>
                <w:bCs/>
                <w:sz w:val="18"/>
                <w:szCs w:val="18"/>
              </w:rPr>
              <w:t xml:space="preserve"> points</w:t>
            </w:r>
            <w:r>
              <w:rPr>
                <w:rFonts w:asciiTheme="minorHAnsi" w:hAnsiTheme="minorHAnsi" w:cstheme="minorHAnsi"/>
                <w:sz w:val="18"/>
                <w:szCs w:val="18"/>
              </w:rPr>
              <w:t xml:space="preserve"> -</w:t>
            </w:r>
            <w:r w:rsidR="005B7AD6">
              <w:rPr>
                <w:rFonts w:asciiTheme="minorHAnsi" w:hAnsiTheme="minorHAnsi" w:cstheme="minorHAnsi"/>
                <w:sz w:val="18"/>
                <w:szCs w:val="18"/>
              </w:rPr>
              <w:t xml:space="preserve"> Application</w:t>
            </w:r>
            <w:r w:rsidRPr="00A951B4">
              <w:rPr>
                <w:rFonts w:asciiTheme="minorHAnsi" w:hAnsiTheme="minorHAnsi" w:cstheme="minorHAnsi"/>
                <w:sz w:val="18"/>
                <w:szCs w:val="18"/>
              </w:rPr>
              <w:t xml:space="preserve"> meets 100% of </w:t>
            </w:r>
            <w:r w:rsidR="00251D77">
              <w:rPr>
                <w:rFonts w:asciiTheme="minorHAnsi" w:hAnsiTheme="minorHAnsi" w:cstheme="minorHAnsi"/>
                <w:sz w:val="18"/>
                <w:szCs w:val="18"/>
              </w:rPr>
              <w:t>the initiative</w:t>
            </w:r>
            <w:r w:rsidRPr="00A951B4">
              <w:rPr>
                <w:rFonts w:asciiTheme="minorHAnsi" w:hAnsiTheme="minorHAnsi" w:cstheme="minorHAnsi"/>
                <w:sz w:val="18"/>
                <w:szCs w:val="18"/>
              </w:rPr>
              <w:t xml:space="preserve"> eligibility criteria and has signed off on all pilot responsibilities and considerations </w:t>
            </w:r>
          </w:p>
        </w:tc>
        <w:tc>
          <w:tcPr>
            <w:tcW w:w="2108" w:type="dxa"/>
          </w:tcPr>
          <w:p w14:paraId="15703701" w14:textId="497CC984" w:rsidR="00B76AB5" w:rsidRPr="0029748E" w:rsidRDefault="00B76AB5" w:rsidP="00B76AB5">
            <w:pPr>
              <w:rPr>
                <w:rFonts w:asciiTheme="minorHAnsi" w:hAnsiTheme="minorHAnsi" w:cstheme="minorHAnsi"/>
                <w:sz w:val="18"/>
                <w:szCs w:val="18"/>
              </w:rPr>
            </w:pPr>
            <w:r w:rsidRPr="0073718E">
              <w:rPr>
                <w:rFonts w:asciiTheme="minorHAnsi" w:hAnsiTheme="minorHAnsi" w:cstheme="minorHAnsi"/>
                <w:b/>
                <w:bCs/>
                <w:sz w:val="18"/>
                <w:szCs w:val="18"/>
              </w:rPr>
              <w:t>5 points</w:t>
            </w:r>
            <w:r>
              <w:rPr>
                <w:rFonts w:asciiTheme="minorHAnsi" w:hAnsiTheme="minorHAnsi" w:cstheme="minorHAnsi"/>
                <w:sz w:val="18"/>
                <w:szCs w:val="18"/>
              </w:rPr>
              <w:t xml:space="preserve"> - </w:t>
            </w:r>
            <w:r w:rsidR="005B7AD6">
              <w:rPr>
                <w:rFonts w:asciiTheme="minorHAnsi" w:hAnsiTheme="minorHAnsi" w:cstheme="minorHAnsi"/>
                <w:sz w:val="18"/>
                <w:szCs w:val="18"/>
              </w:rPr>
              <w:t>Application</w:t>
            </w:r>
            <w:r w:rsidRPr="00A951B4">
              <w:rPr>
                <w:rFonts w:asciiTheme="minorHAnsi" w:hAnsiTheme="minorHAnsi" w:cstheme="minorHAnsi"/>
                <w:sz w:val="18"/>
                <w:szCs w:val="18"/>
              </w:rPr>
              <w:t xml:space="preserve"> meets most of </w:t>
            </w:r>
            <w:r w:rsidR="00251D77">
              <w:rPr>
                <w:rFonts w:asciiTheme="minorHAnsi" w:hAnsiTheme="minorHAnsi" w:cstheme="minorHAnsi"/>
                <w:sz w:val="18"/>
                <w:szCs w:val="18"/>
              </w:rPr>
              <w:t>the initiative</w:t>
            </w:r>
            <w:r w:rsidRPr="00A951B4">
              <w:rPr>
                <w:rFonts w:asciiTheme="minorHAnsi" w:hAnsiTheme="minorHAnsi" w:cstheme="minorHAnsi"/>
                <w:sz w:val="18"/>
                <w:szCs w:val="18"/>
              </w:rPr>
              <w:t xml:space="preserve"> eligibility criteria, responsibilities and/or considerations </w:t>
            </w:r>
          </w:p>
        </w:tc>
        <w:tc>
          <w:tcPr>
            <w:tcW w:w="2189" w:type="dxa"/>
          </w:tcPr>
          <w:p w14:paraId="0CFADA76" w14:textId="1889C893" w:rsidR="00B76AB5" w:rsidRPr="0073718E" w:rsidRDefault="00B76AB5" w:rsidP="00B76AB5">
            <w:pPr>
              <w:rPr>
                <w:rFonts w:asciiTheme="minorHAnsi" w:hAnsiTheme="minorHAnsi" w:cstheme="minorHAnsi"/>
                <w:sz w:val="18"/>
                <w:szCs w:val="18"/>
              </w:rPr>
            </w:pPr>
            <w:r w:rsidRPr="00751F68">
              <w:rPr>
                <w:rFonts w:asciiTheme="minorHAnsi" w:hAnsiTheme="minorHAnsi" w:cstheme="minorHAnsi"/>
                <w:b/>
                <w:bCs/>
                <w:sz w:val="18"/>
                <w:szCs w:val="18"/>
              </w:rPr>
              <w:t>0 points</w:t>
            </w:r>
            <w:r>
              <w:rPr>
                <w:rFonts w:asciiTheme="minorHAnsi" w:hAnsiTheme="minorHAnsi" w:cstheme="minorHAnsi"/>
                <w:sz w:val="18"/>
                <w:szCs w:val="18"/>
              </w:rPr>
              <w:t xml:space="preserve"> - </w:t>
            </w:r>
            <w:r w:rsidR="005B7AD6">
              <w:rPr>
                <w:rFonts w:asciiTheme="minorHAnsi" w:hAnsiTheme="minorHAnsi" w:cstheme="minorHAnsi"/>
                <w:sz w:val="18"/>
                <w:szCs w:val="18"/>
              </w:rPr>
              <w:t>Application</w:t>
            </w:r>
            <w:r w:rsidRPr="00A951B4">
              <w:rPr>
                <w:rFonts w:asciiTheme="minorHAnsi" w:hAnsiTheme="minorHAnsi" w:cstheme="minorHAnsi"/>
                <w:sz w:val="18"/>
                <w:szCs w:val="18"/>
              </w:rPr>
              <w:t xml:space="preserve"> fails to meet most of </w:t>
            </w:r>
            <w:r w:rsidR="00251D77">
              <w:rPr>
                <w:rFonts w:asciiTheme="minorHAnsi" w:hAnsiTheme="minorHAnsi" w:cstheme="minorHAnsi"/>
                <w:sz w:val="18"/>
                <w:szCs w:val="18"/>
              </w:rPr>
              <w:t>the initiative</w:t>
            </w:r>
            <w:r w:rsidRPr="00A951B4">
              <w:rPr>
                <w:rFonts w:asciiTheme="minorHAnsi" w:hAnsiTheme="minorHAnsi" w:cstheme="minorHAnsi"/>
                <w:sz w:val="18"/>
                <w:szCs w:val="18"/>
              </w:rPr>
              <w:t xml:space="preserve"> eligibility criteria, responsibilities and/or considerations </w:t>
            </w:r>
          </w:p>
        </w:tc>
        <w:tc>
          <w:tcPr>
            <w:tcW w:w="918" w:type="dxa"/>
          </w:tcPr>
          <w:p w14:paraId="0E9BA415" w14:textId="77777777" w:rsidR="00B76AB5" w:rsidRDefault="00B76AB5" w:rsidP="00B76AB5">
            <w:r w:rsidRPr="00A951B4">
              <w:rPr>
                <w:rFonts w:asciiTheme="minorHAnsi" w:hAnsiTheme="minorHAnsi" w:cstheme="minorHAnsi"/>
                <w:sz w:val="18"/>
                <w:szCs w:val="18"/>
              </w:rPr>
              <w:t>____/10</w:t>
            </w:r>
          </w:p>
        </w:tc>
      </w:tr>
      <w:tr w:rsidR="00B76AB5" w14:paraId="443DABE6" w14:textId="77777777" w:rsidTr="00602365">
        <w:trPr>
          <w:trHeight w:val="576"/>
        </w:trPr>
        <w:tc>
          <w:tcPr>
            <w:tcW w:w="9350" w:type="dxa"/>
            <w:gridSpan w:val="5"/>
            <w:shd w:val="clear" w:color="auto" w:fill="B4C6E7" w:themeFill="accent1" w:themeFillTint="66"/>
            <w:vAlign w:val="center"/>
          </w:tcPr>
          <w:p w14:paraId="05EBDB03" w14:textId="4E52E04D" w:rsidR="00B76AB5" w:rsidRDefault="005F6B94" w:rsidP="00602365">
            <w:r>
              <w:rPr>
                <w:rFonts w:asciiTheme="minorHAnsi" w:hAnsiTheme="minorHAnsi" w:cstheme="minorHAnsi"/>
                <w:b/>
                <w:bCs/>
                <w:sz w:val="18"/>
                <w:szCs w:val="18"/>
              </w:rPr>
              <w:t>Part 4 of 4:</w:t>
            </w:r>
            <w:r w:rsidR="00B76AB5" w:rsidRPr="00184D45">
              <w:rPr>
                <w:rFonts w:asciiTheme="minorHAnsi" w:hAnsiTheme="minorHAnsi" w:cstheme="minorHAnsi"/>
                <w:b/>
                <w:bCs/>
                <w:sz w:val="18"/>
                <w:szCs w:val="18"/>
              </w:rPr>
              <w:t xml:space="preserve"> </w:t>
            </w:r>
            <w:r w:rsidR="001A0947">
              <w:rPr>
                <w:rFonts w:asciiTheme="minorHAnsi" w:hAnsiTheme="minorHAnsi" w:cstheme="minorHAnsi"/>
                <w:b/>
                <w:bCs/>
                <w:sz w:val="18"/>
                <w:szCs w:val="18"/>
              </w:rPr>
              <w:t xml:space="preserve">District Interest and Commitment </w:t>
            </w:r>
          </w:p>
        </w:tc>
      </w:tr>
      <w:tr w:rsidR="00B76AB5" w14:paraId="543FBF7B" w14:textId="77777777" w:rsidTr="00CB5B39">
        <w:tc>
          <w:tcPr>
            <w:tcW w:w="1975" w:type="dxa"/>
            <w:shd w:val="clear" w:color="auto" w:fill="E7E6E6" w:themeFill="background2"/>
          </w:tcPr>
          <w:p w14:paraId="4DF6A501" w14:textId="77777777" w:rsidR="00B76AB5" w:rsidRDefault="00C55BE1" w:rsidP="00B76AB5">
            <w:pPr>
              <w:rPr>
                <w:rFonts w:asciiTheme="minorHAnsi" w:hAnsiTheme="minorHAnsi" w:cstheme="minorHAnsi"/>
                <w:b/>
                <w:bCs/>
                <w:sz w:val="18"/>
                <w:szCs w:val="18"/>
              </w:rPr>
            </w:pPr>
            <w:r>
              <w:rPr>
                <w:rFonts w:asciiTheme="minorHAnsi" w:hAnsiTheme="minorHAnsi" w:cstheme="minorHAnsi"/>
                <w:b/>
                <w:bCs/>
                <w:sz w:val="18"/>
                <w:szCs w:val="18"/>
              </w:rPr>
              <w:t>District Interest</w:t>
            </w:r>
          </w:p>
          <w:p w14:paraId="4E0B98AE" w14:textId="77777777" w:rsidR="00B369EA" w:rsidRDefault="00B369EA" w:rsidP="00B76AB5">
            <w:r w:rsidRPr="00B369EA">
              <w:t xml:space="preserve">Note: Letters of Support are optional. Interest may be </w:t>
            </w:r>
            <w:r w:rsidR="00602365">
              <w:t>evident in all parts of application.</w:t>
            </w:r>
          </w:p>
          <w:p w14:paraId="0CF87E09" w14:textId="608E4C22" w:rsidR="00602365" w:rsidRPr="00B369EA" w:rsidRDefault="00602365" w:rsidP="00B76AB5"/>
        </w:tc>
        <w:tc>
          <w:tcPr>
            <w:tcW w:w="2160" w:type="dxa"/>
          </w:tcPr>
          <w:p w14:paraId="3407CCD4" w14:textId="56D5FA06" w:rsidR="00B76AB5" w:rsidRPr="0029748E" w:rsidRDefault="00C55BE1" w:rsidP="00B76AB5">
            <w:pPr>
              <w:rPr>
                <w:rFonts w:asciiTheme="minorHAnsi" w:hAnsiTheme="minorHAnsi" w:cstheme="minorHAnsi"/>
                <w:sz w:val="18"/>
                <w:szCs w:val="18"/>
              </w:rPr>
            </w:pPr>
            <w:r>
              <w:rPr>
                <w:rFonts w:asciiTheme="minorHAnsi" w:hAnsiTheme="minorHAnsi" w:cstheme="minorHAnsi"/>
                <w:b/>
                <w:bCs/>
                <w:sz w:val="18"/>
                <w:szCs w:val="18"/>
              </w:rPr>
              <w:t>2</w:t>
            </w:r>
            <w:r w:rsidR="00B76AB5">
              <w:rPr>
                <w:rFonts w:asciiTheme="minorHAnsi" w:hAnsiTheme="minorHAnsi" w:cstheme="minorHAnsi"/>
                <w:b/>
                <w:bCs/>
                <w:sz w:val="18"/>
                <w:szCs w:val="18"/>
              </w:rPr>
              <w:t>0</w:t>
            </w:r>
            <w:r w:rsidR="00B76AB5" w:rsidRPr="0073718E">
              <w:rPr>
                <w:rFonts w:asciiTheme="minorHAnsi" w:hAnsiTheme="minorHAnsi" w:cstheme="minorHAnsi"/>
                <w:b/>
                <w:bCs/>
                <w:sz w:val="18"/>
                <w:szCs w:val="18"/>
              </w:rPr>
              <w:t xml:space="preserve"> points</w:t>
            </w:r>
            <w:r w:rsidR="00B76AB5">
              <w:rPr>
                <w:rFonts w:asciiTheme="minorHAnsi" w:hAnsiTheme="minorHAnsi" w:cstheme="minorHAnsi"/>
                <w:sz w:val="18"/>
                <w:szCs w:val="18"/>
              </w:rPr>
              <w:t xml:space="preserve"> - </w:t>
            </w:r>
            <w:r w:rsidR="005B7AD6">
              <w:rPr>
                <w:rFonts w:asciiTheme="minorHAnsi" w:hAnsiTheme="minorHAnsi" w:cstheme="minorHAnsi"/>
                <w:sz w:val="18"/>
                <w:szCs w:val="18"/>
              </w:rPr>
              <w:t>Application</w:t>
            </w:r>
            <w:r w:rsidR="00B76AB5" w:rsidRPr="00A951B4">
              <w:rPr>
                <w:rFonts w:asciiTheme="minorHAnsi" w:hAnsiTheme="minorHAnsi" w:cstheme="minorHAnsi"/>
                <w:sz w:val="18"/>
                <w:szCs w:val="18"/>
              </w:rPr>
              <w:t xml:space="preserve"> </w:t>
            </w:r>
            <w:r>
              <w:rPr>
                <w:rFonts w:asciiTheme="minorHAnsi" w:hAnsiTheme="minorHAnsi" w:cstheme="minorHAnsi"/>
                <w:sz w:val="18"/>
                <w:szCs w:val="18"/>
              </w:rPr>
              <w:t>clearly demonstrates in</w:t>
            </w:r>
            <w:r w:rsidR="00595520">
              <w:rPr>
                <w:rFonts w:asciiTheme="minorHAnsi" w:hAnsiTheme="minorHAnsi" w:cstheme="minorHAnsi"/>
                <w:sz w:val="18"/>
                <w:szCs w:val="18"/>
              </w:rPr>
              <w:t xml:space="preserve">terest and </w:t>
            </w:r>
            <w:r w:rsidR="00D147F0">
              <w:rPr>
                <w:rFonts w:asciiTheme="minorHAnsi" w:hAnsiTheme="minorHAnsi" w:cstheme="minorHAnsi"/>
                <w:sz w:val="18"/>
                <w:szCs w:val="18"/>
              </w:rPr>
              <w:t xml:space="preserve">commitment to piloting high quality materials as demonstrated through </w:t>
            </w:r>
            <w:r w:rsidR="00C15D9A">
              <w:rPr>
                <w:rFonts w:asciiTheme="minorHAnsi" w:hAnsiTheme="minorHAnsi" w:cstheme="minorHAnsi"/>
                <w:sz w:val="18"/>
                <w:szCs w:val="18"/>
              </w:rPr>
              <w:t>application questions and any optional letters of support submitted</w:t>
            </w:r>
          </w:p>
        </w:tc>
        <w:tc>
          <w:tcPr>
            <w:tcW w:w="2108" w:type="dxa"/>
          </w:tcPr>
          <w:p w14:paraId="2A49A547" w14:textId="21879940" w:rsidR="00B76AB5" w:rsidRPr="0029748E" w:rsidRDefault="00C55BE1" w:rsidP="00B76AB5">
            <w:pPr>
              <w:rPr>
                <w:rFonts w:asciiTheme="minorHAnsi" w:hAnsiTheme="minorHAnsi" w:cstheme="minorHAnsi"/>
                <w:sz w:val="18"/>
                <w:szCs w:val="18"/>
              </w:rPr>
            </w:pPr>
            <w:r>
              <w:rPr>
                <w:rFonts w:asciiTheme="minorHAnsi" w:hAnsiTheme="minorHAnsi" w:cstheme="minorHAnsi"/>
                <w:b/>
                <w:bCs/>
                <w:sz w:val="18"/>
                <w:szCs w:val="18"/>
              </w:rPr>
              <w:t>10</w:t>
            </w:r>
            <w:r w:rsidR="00B76AB5" w:rsidRPr="0073718E">
              <w:rPr>
                <w:rFonts w:asciiTheme="minorHAnsi" w:hAnsiTheme="minorHAnsi" w:cstheme="minorHAnsi"/>
                <w:b/>
                <w:bCs/>
                <w:sz w:val="18"/>
                <w:szCs w:val="18"/>
              </w:rPr>
              <w:t xml:space="preserve"> points</w:t>
            </w:r>
            <w:r w:rsidR="00B76AB5">
              <w:rPr>
                <w:rFonts w:asciiTheme="minorHAnsi" w:hAnsiTheme="minorHAnsi" w:cstheme="minorHAnsi"/>
                <w:sz w:val="18"/>
                <w:szCs w:val="18"/>
              </w:rPr>
              <w:t xml:space="preserve"> - </w:t>
            </w:r>
            <w:r w:rsidR="005B7AD6">
              <w:rPr>
                <w:rFonts w:asciiTheme="minorHAnsi" w:hAnsiTheme="minorHAnsi" w:cstheme="minorHAnsi"/>
                <w:sz w:val="18"/>
                <w:szCs w:val="18"/>
              </w:rPr>
              <w:t>Application</w:t>
            </w:r>
            <w:r w:rsidR="00B76AB5" w:rsidRPr="00A951B4">
              <w:rPr>
                <w:rFonts w:asciiTheme="minorHAnsi" w:hAnsiTheme="minorHAnsi" w:cstheme="minorHAnsi"/>
                <w:sz w:val="18"/>
                <w:szCs w:val="18"/>
              </w:rPr>
              <w:t xml:space="preserve"> </w:t>
            </w:r>
            <w:r w:rsidR="001A0947">
              <w:rPr>
                <w:rFonts w:asciiTheme="minorHAnsi" w:hAnsiTheme="minorHAnsi" w:cstheme="minorHAnsi"/>
                <w:sz w:val="18"/>
                <w:szCs w:val="18"/>
              </w:rPr>
              <w:t>demonstrates</w:t>
            </w:r>
            <w:r w:rsidR="00B76AB5">
              <w:rPr>
                <w:rFonts w:asciiTheme="minorHAnsi" w:hAnsiTheme="minorHAnsi" w:cstheme="minorHAnsi"/>
                <w:sz w:val="18"/>
                <w:szCs w:val="18"/>
              </w:rPr>
              <w:t xml:space="preserve"> some </w:t>
            </w:r>
            <w:r w:rsidR="001A0947">
              <w:rPr>
                <w:rFonts w:asciiTheme="minorHAnsi" w:hAnsiTheme="minorHAnsi" w:cstheme="minorHAnsi"/>
                <w:sz w:val="18"/>
                <w:szCs w:val="18"/>
              </w:rPr>
              <w:t xml:space="preserve">interest and </w:t>
            </w:r>
            <w:r w:rsidR="00B76AB5">
              <w:rPr>
                <w:rFonts w:asciiTheme="minorHAnsi" w:hAnsiTheme="minorHAnsi" w:cstheme="minorHAnsi"/>
                <w:sz w:val="18"/>
                <w:szCs w:val="18"/>
              </w:rPr>
              <w:t xml:space="preserve">commitment to piloting high quality materials </w:t>
            </w:r>
            <w:r w:rsidR="001A0947">
              <w:rPr>
                <w:rFonts w:asciiTheme="minorHAnsi" w:hAnsiTheme="minorHAnsi" w:cstheme="minorHAnsi"/>
                <w:sz w:val="18"/>
                <w:szCs w:val="18"/>
              </w:rPr>
              <w:t>as demonstrated through application questions and any optional letters of support submitted</w:t>
            </w:r>
          </w:p>
        </w:tc>
        <w:tc>
          <w:tcPr>
            <w:tcW w:w="2189" w:type="dxa"/>
          </w:tcPr>
          <w:p w14:paraId="66565A79" w14:textId="60C06611" w:rsidR="00B76AB5" w:rsidRDefault="00B76AB5" w:rsidP="00B76AB5">
            <w:r w:rsidRPr="00751F68">
              <w:rPr>
                <w:rFonts w:asciiTheme="minorHAnsi" w:hAnsiTheme="minorHAnsi" w:cstheme="minorHAnsi"/>
                <w:b/>
                <w:bCs/>
                <w:sz w:val="18"/>
                <w:szCs w:val="18"/>
              </w:rPr>
              <w:t>0 points</w:t>
            </w:r>
            <w:r>
              <w:rPr>
                <w:rFonts w:asciiTheme="minorHAnsi" w:hAnsiTheme="minorHAnsi" w:cstheme="minorHAnsi"/>
                <w:sz w:val="18"/>
                <w:szCs w:val="18"/>
              </w:rPr>
              <w:t xml:space="preserve"> - </w:t>
            </w:r>
            <w:r w:rsidR="005B7AD6">
              <w:rPr>
                <w:rFonts w:asciiTheme="minorHAnsi" w:hAnsiTheme="minorHAnsi" w:cstheme="minorHAnsi"/>
                <w:sz w:val="18"/>
                <w:szCs w:val="18"/>
              </w:rPr>
              <w:t>Application</w:t>
            </w:r>
            <w:r w:rsidRPr="00A951B4">
              <w:rPr>
                <w:rFonts w:asciiTheme="minorHAnsi" w:hAnsiTheme="minorHAnsi" w:cstheme="minorHAnsi"/>
                <w:sz w:val="18"/>
                <w:szCs w:val="18"/>
              </w:rPr>
              <w:t xml:space="preserve"> does not </w:t>
            </w:r>
            <w:r w:rsidR="001A0947">
              <w:rPr>
                <w:rFonts w:asciiTheme="minorHAnsi" w:hAnsiTheme="minorHAnsi" w:cstheme="minorHAnsi"/>
                <w:sz w:val="18"/>
                <w:szCs w:val="18"/>
              </w:rPr>
              <w:t>demonstrate interest and commitment to piloting high quality materials as demonstrated through application questions and any optional letters of support submitted</w:t>
            </w:r>
          </w:p>
        </w:tc>
        <w:tc>
          <w:tcPr>
            <w:tcW w:w="918" w:type="dxa"/>
          </w:tcPr>
          <w:p w14:paraId="19D9D151" w14:textId="6EBD2B04" w:rsidR="00B76AB5" w:rsidRDefault="00B76AB5" w:rsidP="00B76AB5">
            <w:r w:rsidRPr="00A951B4">
              <w:rPr>
                <w:rFonts w:asciiTheme="minorHAnsi" w:hAnsiTheme="minorHAnsi" w:cstheme="minorHAnsi"/>
                <w:sz w:val="18"/>
                <w:szCs w:val="18"/>
              </w:rPr>
              <w:t>____/</w:t>
            </w:r>
            <w:r w:rsidR="001A0947">
              <w:rPr>
                <w:rFonts w:asciiTheme="minorHAnsi" w:hAnsiTheme="minorHAnsi" w:cstheme="minorHAnsi"/>
                <w:sz w:val="18"/>
                <w:szCs w:val="18"/>
              </w:rPr>
              <w:t>2</w:t>
            </w:r>
            <w:r w:rsidRPr="00A951B4">
              <w:rPr>
                <w:rFonts w:asciiTheme="minorHAnsi" w:hAnsiTheme="minorHAnsi" w:cstheme="minorHAnsi"/>
                <w:sz w:val="18"/>
                <w:szCs w:val="18"/>
              </w:rPr>
              <w:t>0</w:t>
            </w:r>
          </w:p>
        </w:tc>
      </w:tr>
      <w:tr w:rsidR="00B76AB5" w14:paraId="5B116638" w14:textId="77777777" w:rsidTr="00325C4F">
        <w:trPr>
          <w:trHeight w:val="305"/>
        </w:trPr>
        <w:tc>
          <w:tcPr>
            <w:tcW w:w="8432" w:type="dxa"/>
            <w:gridSpan w:val="4"/>
            <w:shd w:val="clear" w:color="auto" w:fill="D0CECE" w:themeFill="background2" w:themeFillShade="E6"/>
            <w:vAlign w:val="bottom"/>
          </w:tcPr>
          <w:p w14:paraId="2E55EAA2" w14:textId="77777777" w:rsidR="00B76AB5" w:rsidRPr="009B4B58" w:rsidRDefault="00B76AB5" w:rsidP="00B76AB5">
            <w:pPr>
              <w:jc w:val="right"/>
              <w:rPr>
                <w:sz w:val="18"/>
                <w:szCs w:val="18"/>
              </w:rPr>
            </w:pPr>
            <w:r w:rsidRPr="009B4B58">
              <w:rPr>
                <w:b/>
                <w:bCs/>
                <w:sz w:val="18"/>
                <w:szCs w:val="18"/>
              </w:rPr>
              <w:t>Total</w:t>
            </w:r>
            <w:r w:rsidRPr="009B4B58">
              <w:rPr>
                <w:b/>
                <w:bCs/>
                <w:sz w:val="18"/>
                <w:szCs w:val="18"/>
              </w:rPr>
              <w:tab/>
            </w:r>
          </w:p>
        </w:tc>
        <w:tc>
          <w:tcPr>
            <w:tcW w:w="918" w:type="dxa"/>
            <w:shd w:val="clear" w:color="auto" w:fill="D0CECE" w:themeFill="background2" w:themeFillShade="E6"/>
          </w:tcPr>
          <w:p w14:paraId="3117046C" w14:textId="77777777" w:rsidR="00B76AB5" w:rsidRPr="009B4B58" w:rsidRDefault="00B76AB5" w:rsidP="00B76AB5">
            <w:pPr>
              <w:rPr>
                <w:sz w:val="18"/>
                <w:szCs w:val="18"/>
              </w:rPr>
            </w:pPr>
            <w:r w:rsidRPr="009B4B58">
              <w:rPr>
                <w:sz w:val="18"/>
                <w:szCs w:val="18"/>
              </w:rPr>
              <w:t>____/100</w:t>
            </w:r>
          </w:p>
        </w:tc>
      </w:tr>
    </w:tbl>
    <w:p w14:paraId="4B96F99A" w14:textId="77777777" w:rsidR="005659CB" w:rsidRDefault="005659CB" w:rsidP="005659CB">
      <w:pPr>
        <w:spacing w:after="0"/>
      </w:pPr>
    </w:p>
    <w:p w14:paraId="79F26FF8" w14:textId="0B5E7428" w:rsidR="005659CB" w:rsidRDefault="005659CB" w:rsidP="005659CB">
      <w:pPr>
        <w:spacing w:after="0"/>
        <w:rPr>
          <w:color w:val="000000"/>
        </w:rPr>
      </w:pPr>
      <w:r>
        <w:t>Once a decision has been made, the district</w:t>
      </w:r>
      <w:r w:rsidR="005B7AD6">
        <w:t xml:space="preserve"> or school’</w:t>
      </w:r>
      <w:r>
        <w:t xml:space="preserve">s point of contact (per the District and Campus Information Form) will be notified of selection or non-selection in </w:t>
      </w:r>
      <w:r w:rsidR="00251D77">
        <w:t>the initiative</w:t>
      </w:r>
      <w:r>
        <w:t xml:space="preserve">. After notification of participation, selected districts will receive </w:t>
      </w:r>
      <w:r>
        <w:rPr>
          <w:color w:val="000000"/>
        </w:rPr>
        <w:t xml:space="preserve">additional </w:t>
      </w:r>
      <w:r w:rsidR="00F53E27">
        <w:rPr>
          <w:color w:val="000000"/>
        </w:rPr>
        <w:t xml:space="preserve">information on </w:t>
      </w:r>
      <w:r>
        <w:rPr>
          <w:color w:val="000000"/>
        </w:rPr>
        <w:t>next steps</w:t>
      </w:r>
      <w:r w:rsidR="00F53E27">
        <w:rPr>
          <w:color w:val="000000"/>
        </w:rPr>
        <w:t>.</w:t>
      </w:r>
    </w:p>
    <w:p w14:paraId="6351402A" w14:textId="3F177249" w:rsidR="00BA2F33" w:rsidRDefault="00BA2F33" w:rsidP="005659CB">
      <w:pPr>
        <w:spacing w:after="0"/>
        <w:rPr>
          <w:color w:val="000000"/>
        </w:rPr>
      </w:pPr>
    </w:p>
    <w:p w14:paraId="01882AFF" w14:textId="224F0384" w:rsidR="00BA2F33" w:rsidRDefault="00BA2F33" w:rsidP="005659CB">
      <w:pPr>
        <w:spacing w:after="0"/>
        <w:rPr>
          <w:color w:val="000000"/>
        </w:rPr>
      </w:pPr>
    </w:p>
    <w:p w14:paraId="70B5A0B8" w14:textId="77777777" w:rsidR="00BA2F33" w:rsidRDefault="00BA2F33" w:rsidP="00BA2F33">
      <w:pPr>
        <w:spacing w:after="0"/>
        <w:jc w:val="center"/>
        <w:rPr>
          <w:i/>
          <w:iCs/>
          <w:color w:val="000000"/>
        </w:rPr>
      </w:pPr>
    </w:p>
    <w:p w14:paraId="751EFC1B" w14:textId="77777777" w:rsidR="00BA2F33" w:rsidRDefault="00BA2F33" w:rsidP="00BA2F33">
      <w:pPr>
        <w:spacing w:after="0"/>
        <w:jc w:val="center"/>
        <w:rPr>
          <w:i/>
          <w:iCs/>
          <w:color w:val="000000"/>
        </w:rPr>
      </w:pPr>
    </w:p>
    <w:p w14:paraId="4EF6CFE7" w14:textId="77777777" w:rsidR="00BA2F33" w:rsidRDefault="00BA2F33" w:rsidP="00BA2F33">
      <w:pPr>
        <w:spacing w:after="0"/>
        <w:jc w:val="center"/>
        <w:rPr>
          <w:i/>
          <w:iCs/>
          <w:color w:val="000000"/>
        </w:rPr>
      </w:pPr>
    </w:p>
    <w:p w14:paraId="3014F5FC" w14:textId="77777777" w:rsidR="00BA2F33" w:rsidRDefault="00BA2F33" w:rsidP="00BA2F33">
      <w:pPr>
        <w:spacing w:after="0"/>
        <w:jc w:val="center"/>
        <w:rPr>
          <w:i/>
          <w:iCs/>
          <w:color w:val="000000"/>
        </w:rPr>
      </w:pPr>
    </w:p>
    <w:p w14:paraId="019E2A9C" w14:textId="77777777" w:rsidR="00BA2F33" w:rsidRDefault="00BA2F33" w:rsidP="00BA2F33">
      <w:pPr>
        <w:spacing w:after="0"/>
        <w:jc w:val="center"/>
        <w:rPr>
          <w:i/>
          <w:iCs/>
          <w:color w:val="000000"/>
        </w:rPr>
      </w:pPr>
    </w:p>
    <w:p w14:paraId="32A17E1E" w14:textId="77777777" w:rsidR="00BA2F33" w:rsidRDefault="00BA2F33" w:rsidP="00BA2F33">
      <w:pPr>
        <w:spacing w:after="0"/>
        <w:jc w:val="center"/>
        <w:rPr>
          <w:i/>
          <w:iCs/>
          <w:color w:val="000000"/>
        </w:rPr>
      </w:pPr>
    </w:p>
    <w:p w14:paraId="7D70FBC2" w14:textId="77777777" w:rsidR="00BA2F33" w:rsidRDefault="00BA2F33" w:rsidP="00BA2F33">
      <w:pPr>
        <w:spacing w:after="0"/>
        <w:jc w:val="center"/>
        <w:rPr>
          <w:i/>
          <w:iCs/>
          <w:color w:val="000000"/>
        </w:rPr>
      </w:pPr>
    </w:p>
    <w:p w14:paraId="4C46B4E5" w14:textId="72774B91" w:rsidR="00BA2F33" w:rsidRPr="00BA2F33" w:rsidRDefault="00BA2F33" w:rsidP="00BA2F33">
      <w:pPr>
        <w:spacing w:after="0"/>
        <w:jc w:val="center"/>
        <w:rPr>
          <w:i/>
          <w:iCs/>
          <w:color w:val="000000"/>
        </w:rPr>
      </w:pPr>
      <w:r>
        <w:rPr>
          <w:i/>
          <w:iCs/>
          <w:color w:val="000000"/>
        </w:rPr>
        <w:t>Appendix materials start on following page.</w:t>
      </w:r>
    </w:p>
    <w:p w14:paraId="68ADC2ED" w14:textId="77777777" w:rsidR="00BA2F33" w:rsidRDefault="00BA2F33" w:rsidP="00BA2F33">
      <w:pPr>
        <w:pStyle w:val="Heading1"/>
      </w:pPr>
      <w:bookmarkStart w:id="18" w:name="_Toc40971301"/>
      <w:bookmarkStart w:id="19" w:name="_Toc56661212"/>
      <w:bookmarkStart w:id="20" w:name="_Toc56633525"/>
      <w:bookmarkStart w:id="21" w:name="_Toc56661215"/>
      <w:bookmarkStart w:id="22" w:name="_Toc40971304"/>
      <w:r>
        <w:lastRenderedPageBreak/>
        <w:br w:type="page"/>
      </w:r>
    </w:p>
    <w:p w14:paraId="50B24C39" w14:textId="71767685" w:rsidR="00CB5B39" w:rsidRPr="009F44E9" w:rsidRDefault="00F53E27" w:rsidP="00BA2F33">
      <w:pPr>
        <w:pStyle w:val="Heading1"/>
      </w:pPr>
      <w:bookmarkStart w:id="23" w:name="_Toc58334256"/>
      <w:r w:rsidRPr="009F44E9">
        <w:lastRenderedPageBreak/>
        <w:t>A</w:t>
      </w:r>
      <w:r w:rsidR="00CB5B39" w:rsidRPr="009F44E9">
        <w:t>ppendix A – Overview of THL Pilot Units</w:t>
      </w:r>
      <w:bookmarkEnd w:id="18"/>
      <w:bookmarkEnd w:id="19"/>
      <w:bookmarkEnd w:id="23"/>
    </w:p>
    <w:p w14:paraId="63231560" w14:textId="0A74C991" w:rsidR="00CB5B39" w:rsidRDefault="00CB5B39" w:rsidP="00CB5B39">
      <w:pPr>
        <w:pBdr>
          <w:top w:val="nil"/>
          <w:left w:val="nil"/>
          <w:bottom w:val="nil"/>
          <w:right w:val="nil"/>
          <w:between w:val="nil"/>
        </w:pBdr>
        <w:spacing w:after="0" w:line="240" w:lineRule="auto"/>
        <w:rPr>
          <w:b/>
          <w:color w:val="000000"/>
        </w:rPr>
      </w:pPr>
      <w:r>
        <w:rPr>
          <w:color w:val="000000"/>
        </w:rPr>
        <w:t>The</w:t>
      </w:r>
      <w:r>
        <w:rPr>
          <w:b/>
          <w:color w:val="000000"/>
        </w:rPr>
        <w:t xml:space="preserve"> </w:t>
      </w:r>
      <w:r>
        <w:rPr>
          <w:color w:val="000000"/>
        </w:rPr>
        <w:t xml:space="preserve">following section provides an overview of the </w:t>
      </w:r>
      <w:r w:rsidR="001A29E2">
        <w:rPr>
          <w:color w:val="000000"/>
        </w:rPr>
        <w:t xml:space="preserve">recommended </w:t>
      </w:r>
      <w:r>
        <w:rPr>
          <w:color w:val="000000"/>
        </w:rPr>
        <w:t xml:space="preserve">pilot units by content area and grade band. It includes a unit summary of </w:t>
      </w:r>
      <w:r w:rsidR="00DE03C6">
        <w:rPr>
          <w:color w:val="000000"/>
        </w:rPr>
        <w:t xml:space="preserve">the </w:t>
      </w:r>
      <w:r>
        <w:rPr>
          <w:color w:val="000000"/>
        </w:rPr>
        <w:t xml:space="preserve">available sample pilot unit for each THL product. </w:t>
      </w:r>
      <w:r w:rsidRPr="00D2429F">
        <w:rPr>
          <w:bCs/>
          <w:color w:val="000000"/>
        </w:rPr>
        <w:t xml:space="preserve">LEAs interested in participating in </w:t>
      </w:r>
      <w:r w:rsidR="00251D77">
        <w:rPr>
          <w:bCs/>
          <w:color w:val="000000"/>
        </w:rPr>
        <w:t>the initiative</w:t>
      </w:r>
      <w:r w:rsidRPr="00D2429F">
        <w:rPr>
          <w:bCs/>
          <w:color w:val="000000"/>
        </w:rPr>
        <w:t xml:space="preserve"> and who wish to preview the THL instructional materials can visit the website</w:t>
      </w:r>
      <w:r>
        <w:rPr>
          <w:b/>
          <w:color w:val="000000"/>
        </w:rPr>
        <w:t xml:space="preserve"> </w:t>
      </w:r>
      <w:hyperlink r:id="rId25" w:history="1">
        <w:r w:rsidR="00DE03C6" w:rsidRPr="00DE03C6">
          <w:rPr>
            <w:rStyle w:val="Hyperlink"/>
          </w:rPr>
          <w:t>https://texashomelearning.org/content-by-subject</w:t>
        </w:r>
      </w:hyperlink>
      <w:r>
        <w:rPr>
          <w:b/>
          <w:color w:val="000000"/>
        </w:rPr>
        <w:t>.</w:t>
      </w:r>
    </w:p>
    <w:p w14:paraId="53F7E894" w14:textId="77777777" w:rsidR="00CB5B39" w:rsidRDefault="00CB5B39" w:rsidP="00CB5B39">
      <w:pPr>
        <w:pBdr>
          <w:top w:val="nil"/>
          <w:left w:val="nil"/>
          <w:bottom w:val="nil"/>
          <w:right w:val="nil"/>
          <w:between w:val="nil"/>
        </w:pBdr>
        <w:spacing w:after="0" w:line="240" w:lineRule="auto"/>
        <w:rPr>
          <w:color w:val="000000"/>
        </w:rPr>
      </w:pPr>
    </w:p>
    <w:p w14:paraId="68A25466" w14:textId="77777777" w:rsidR="00CB5B39" w:rsidRPr="00BA2F33" w:rsidRDefault="00CB5B39" w:rsidP="00BA2F33">
      <w:pPr>
        <w:pStyle w:val="Heading2"/>
      </w:pPr>
      <w:bookmarkStart w:id="24" w:name="_Toc58334257"/>
      <w:r w:rsidRPr="00BA2F33">
        <w:t>Prekindergarten</w:t>
      </w:r>
      <w:bookmarkEnd w:id="24"/>
    </w:p>
    <w:p w14:paraId="368CB6B4" w14:textId="77777777" w:rsidR="00CB5B39" w:rsidRDefault="00CB5B39" w:rsidP="00CB5B39">
      <w:pPr>
        <w:rPr>
          <w:rStyle w:val="Strong"/>
        </w:rPr>
      </w:pPr>
      <w:r w:rsidRPr="001C15BF">
        <w:rPr>
          <w:rStyle w:val="Strong"/>
        </w:rPr>
        <w:t xml:space="preserve">Integrated Prekindergarten System: </w:t>
      </w:r>
      <w:r w:rsidRPr="0021344E">
        <w:rPr>
          <w:b/>
        </w:rPr>
        <w:t>Teaching Strategies</w:t>
      </w:r>
    </w:p>
    <w:p w14:paraId="4F49F593" w14:textId="78B1BFD0" w:rsidR="00CB5B39" w:rsidRPr="0021344E" w:rsidRDefault="00CB5B39" w:rsidP="00CB5B39">
      <w:pPr>
        <w:spacing w:after="120"/>
        <w:rPr>
          <w:i/>
        </w:rPr>
      </w:pPr>
      <w:r w:rsidRPr="0021344E">
        <w:rPr>
          <w:i/>
        </w:rPr>
        <w:t xml:space="preserve">Below is a brief overview of the instructional approach of </w:t>
      </w:r>
      <w:r w:rsidR="00251D77">
        <w:rPr>
          <w:i/>
        </w:rPr>
        <w:t>the initiative</w:t>
      </w:r>
      <w:r w:rsidRPr="0021344E">
        <w:rPr>
          <w:i/>
        </w:rPr>
        <w:t xml:space="preserve"> resources: </w:t>
      </w:r>
    </w:p>
    <w:p w14:paraId="56A29A1B" w14:textId="6F9019B2" w:rsidR="00BF13A1" w:rsidRDefault="000D489B" w:rsidP="000D489B">
      <w:pPr>
        <w:pStyle w:val="ListParagraph"/>
        <w:numPr>
          <w:ilvl w:val="0"/>
          <w:numId w:val="41"/>
        </w:numPr>
        <w:spacing w:after="120"/>
      </w:pPr>
      <w:r>
        <w:t>Foundational</w:t>
      </w:r>
      <w:r w:rsidR="004F76D6">
        <w:t xml:space="preserve">, knowledge-building volumes provide teachers insight into the most current research on early childhood education </w:t>
      </w:r>
    </w:p>
    <w:p w14:paraId="0F9B243C" w14:textId="4D3BD0CB" w:rsidR="009304DC" w:rsidRDefault="009304DC" w:rsidP="000D489B">
      <w:pPr>
        <w:pStyle w:val="ListParagraph"/>
        <w:numPr>
          <w:ilvl w:val="0"/>
          <w:numId w:val="41"/>
        </w:numPr>
        <w:spacing w:after="120"/>
      </w:pPr>
      <w:r>
        <w:t xml:space="preserve">Robust daily practice resources </w:t>
      </w:r>
      <w:r w:rsidR="00D416B3">
        <w:t xml:space="preserve">provide </w:t>
      </w:r>
      <w:r w:rsidR="002807C6">
        <w:t>a wealth of ideas and detailed plans for filling every day with meaningful and engaging experiences</w:t>
      </w:r>
    </w:p>
    <w:p w14:paraId="39B9A810" w14:textId="0DBC8A65" w:rsidR="00213FD1" w:rsidRDefault="00203A2D" w:rsidP="000D489B">
      <w:pPr>
        <w:pStyle w:val="ListParagraph"/>
        <w:numPr>
          <w:ilvl w:val="0"/>
          <w:numId w:val="41"/>
        </w:numPr>
        <w:spacing w:after="120"/>
      </w:pPr>
      <w:r>
        <w:t xml:space="preserve">High quality instructional materials </w:t>
      </w:r>
      <w:r w:rsidR="00213FD1">
        <w:t>support teachers to individualize instruction, ensure that all essential skills for children’s success are equally prioritized, and support every type of learner</w:t>
      </w:r>
    </w:p>
    <w:p w14:paraId="623DF18F" w14:textId="51123219" w:rsidR="002807C6" w:rsidRDefault="00026063" w:rsidP="00B527B5">
      <w:pPr>
        <w:pStyle w:val="ListParagraph"/>
        <w:numPr>
          <w:ilvl w:val="0"/>
          <w:numId w:val="41"/>
        </w:numPr>
        <w:spacing w:after="120"/>
      </w:pPr>
      <w:r>
        <w:t xml:space="preserve">A comprehensive approach to ensure the cultural relevance </w:t>
      </w:r>
      <w:r w:rsidR="005E26C4">
        <w:t xml:space="preserve">of all aspects of the </w:t>
      </w:r>
      <w:r w:rsidR="00B527B5">
        <w:t xml:space="preserve">instructional materials </w:t>
      </w:r>
      <w:r w:rsidR="005E26C4">
        <w:t>by trans</w:t>
      </w:r>
      <w:r w:rsidR="00B703DF">
        <w:t>-</w:t>
      </w:r>
      <w:r w:rsidR="005E26C4">
        <w:t>a</w:t>
      </w:r>
      <w:r w:rsidR="00B703DF">
        <w:t>d</w:t>
      </w:r>
      <w:r w:rsidR="005E26C4">
        <w:t xml:space="preserve">apting Spanish materials </w:t>
      </w:r>
      <w:r w:rsidR="00B703DF">
        <w:t>instead of simply translating them.</w:t>
      </w:r>
    </w:p>
    <w:p w14:paraId="0F96F637" w14:textId="635C4826" w:rsidR="00775BE5" w:rsidRDefault="00775BE5" w:rsidP="000D489B">
      <w:pPr>
        <w:pStyle w:val="ListParagraph"/>
        <w:numPr>
          <w:ilvl w:val="0"/>
          <w:numId w:val="41"/>
        </w:numPr>
        <w:spacing w:after="120"/>
      </w:pPr>
      <w:r>
        <w:t xml:space="preserve">The </w:t>
      </w:r>
      <w:r>
        <w:rPr>
          <w:i/>
          <w:iCs/>
        </w:rPr>
        <w:t>Texas Prekindergarten Guidelines</w:t>
      </w:r>
      <w:r>
        <w:t xml:space="preserve"> at the heart of every component of the</w:t>
      </w:r>
      <w:r w:rsidR="00931185">
        <w:t xml:space="preserve"> instructional materials </w:t>
      </w:r>
      <w:r>
        <w:t>define the path teachers take with the children in their classroom or through remote learning.</w:t>
      </w:r>
    </w:p>
    <w:p w14:paraId="3D15A46C" w14:textId="77777777" w:rsidR="0021344E" w:rsidRPr="0021344E" w:rsidRDefault="0021344E" w:rsidP="0021344E">
      <w:pPr>
        <w:spacing w:after="120"/>
        <w:rPr>
          <w:i/>
          <w:iCs/>
        </w:rPr>
      </w:pPr>
      <w:r w:rsidRPr="0021344E">
        <w:rPr>
          <w:i/>
          <w:iCs/>
        </w:rPr>
        <w:t xml:space="preserve">Units available to pilot by grade are outlined below: </w:t>
      </w:r>
    </w:p>
    <w:tbl>
      <w:tblPr>
        <w:tblStyle w:val="TexasOpenED"/>
        <w:tblW w:w="0" w:type="auto"/>
        <w:tblLook w:val="04A0" w:firstRow="1" w:lastRow="0" w:firstColumn="1" w:lastColumn="0" w:noHBand="0" w:noVBand="1"/>
      </w:tblPr>
      <w:tblGrid>
        <w:gridCol w:w="832"/>
        <w:gridCol w:w="1793"/>
        <w:gridCol w:w="1108"/>
        <w:gridCol w:w="1392"/>
        <w:gridCol w:w="4225"/>
      </w:tblGrid>
      <w:tr w:rsidR="00CB5B39" w14:paraId="3868EFD6" w14:textId="77777777" w:rsidTr="00547546">
        <w:trPr>
          <w:cnfStyle w:val="100000000000" w:firstRow="1" w:lastRow="0" w:firstColumn="0" w:lastColumn="0" w:oddVBand="0" w:evenVBand="0" w:oddHBand="0" w:evenHBand="0" w:firstRowFirstColumn="0" w:firstRowLastColumn="0" w:lastRowFirstColumn="0" w:lastRowLastColumn="0"/>
        </w:trPr>
        <w:tc>
          <w:tcPr>
            <w:tcW w:w="832" w:type="dxa"/>
          </w:tcPr>
          <w:p w14:paraId="4BF480DB" w14:textId="77777777" w:rsidR="00CB5B39" w:rsidRDefault="00CB5B39" w:rsidP="00325C4F">
            <w:pPr>
              <w:spacing w:after="120"/>
            </w:pPr>
            <w:r>
              <w:t>Grade</w:t>
            </w:r>
          </w:p>
        </w:tc>
        <w:tc>
          <w:tcPr>
            <w:tcW w:w="1793" w:type="dxa"/>
          </w:tcPr>
          <w:p w14:paraId="7E003582" w14:textId="77777777" w:rsidR="00CB5B39" w:rsidRDefault="00CB5B39" w:rsidP="00325C4F">
            <w:pPr>
              <w:spacing w:after="120"/>
            </w:pPr>
            <w:r>
              <w:t>Unit Title</w:t>
            </w:r>
          </w:p>
        </w:tc>
        <w:tc>
          <w:tcPr>
            <w:tcW w:w="1108" w:type="dxa"/>
          </w:tcPr>
          <w:p w14:paraId="6911C844" w14:textId="77777777" w:rsidR="00CB5B39" w:rsidRDefault="00CB5B39" w:rsidP="00325C4F">
            <w:pPr>
              <w:spacing w:after="120"/>
            </w:pPr>
            <w:r>
              <w:t xml:space="preserve">Unit Length </w:t>
            </w:r>
          </w:p>
        </w:tc>
        <w:tc>
          <w:tcPr>
            <w:tcW w:w="1392" w:type="dxa"/>
          </w:tcPr>
          <w:p w14:paraId="46249DE7" w14:textId="3AF00759" w:rsidR="003951DF" w:rsidRDefault="003951DF" w:rsidP="00325C4F">
            <w:pPr>
              <w:spacing w:after="120"/>
            </w:pPr>
            <w:r>
              <w:t>Avg</w:t>
            </w:r>
            <w:r w:rsidR="006746F6">
              <w:t xml:space="preserve">. </w:t>
            </w:r>
            <w:r w:rsidR="00547546">
              <w:t>Lesson Length</w:t>
            </w:r>
          </w:p>
        </w:tc>
        <w:tc>
          <w:tcPr>
            <w:tcW w:w="4225" w:type="dxa"/>
          </w:tcPr>
          <w:p w14:paraId="6A3CC546" w14:textId="269891F8" w:rsidR="00CB5B39" w:rsidRDefault="00CB5B39" w:rsidP="00325C4F">
            <w:pPr>
              <w:spacing w:after="120"/>
            </w:pPr>
            <w:r>
              <w:t>Unit Summary</w:t>
            </w:r>
          </w:p>
        </w:tc>
      </w:tr>
      <w:tr w:rsidR="00CB5B39" w14:paraId="154C0E70" w14:textId="77777777" w:rsidTr="008A1F27">
        <w:tc>
          <w:tcPr>
            <w:tcW w:w="832" w:type="dxa"/>
            <w:vAlign w:val="center"/>
          </w:tcPr>
          <w:p w14:paraId="2CC5C3AE" w14:textId="77777777" w:rsidR="00CB5B39" w:rsidRDefault="00CB5B39" w:rsidP="00325C4F">
            <w:pPr>
              <w:spacing w:after="120"/>
              <w:jc w:val="center"/>
            </w:pPr>
            <w:r>
              <w:t>PK</w:t>
            </w:r>
          </w:p>
        </w:tc>
        <w:tc>
          <w:tcPr>
            <w:tcW w:w="1793" w:type="dxa"/>
            <w:vAlign w:val="center"/>
          </w:tcPr>
          <w:p w14:paraId="39F0A302" w14:textId="485A8A3D" w:rsidR="00CB5B39" w:rsidRDefault="003951DF" w:rsidP="00FC7E02">
            <w:pPr>
              <w:spacing w:after="120"/>
              <w:jc w:val="center"/>
            </w:pPr>
            <w:r w:rsidRPr="0032753F">
              <w:t>Water</w:t>
            </w:r>
          </w:p>
        </w:tc>
        <w:tc>
          <w:tcPr>
            <w:tcW w:w="1108" w:type="dxa"/>
            <w:vAlign w:val="center"/>
          </w:tcPr>
          <w:p w14:paraId="5FAA516D" w14:textId="4E55B055" w:rsidR="00CB5B39" w:rsidRDefault="00FC7E02" w:rsidP="00325C4F">
            <w:pPr>
              <w:spacing w:after="120"/>
              <w:jc w:val="center"/>
            </w:pPr>
            <w:r>
              <w:t>4 weeks</w:t>
            </w:r>
          </w:p>
        </w:tc>
        <w:tc>
          <w:tcPr>
            <w:tcW w:w="1392" w:type="dxa"/>
            <w:vAlign w:val="center"/>
          </w:tcPr>
          <w:p w14:paraId="11433B19" w14:textId="7B4B6B57" w:rsidR="003951DF" w:rsidRDefault="008A1F27" w:rsidP="008A1F27">
            <w:pPr>
              <w:spacing w:after="120"/>
            </w:pPr>
            <w:proofErr w:type="gramStart"/>
            <w:r>
              <w:t>Lessons</w:t>
            </w:r>
            <w:r w:rsidR="005F4CB7">
              <w:t xml:space="preserve"> </w:t>
            </w:r>
            <w:r>
              <w:t xml:space="preserve"> </w:t>
            </w:r>
            <w:r w:rsidR="005F4CB7">
              <w:t>Support</w:t>
            </w:r>
            <w:proofErr w:type="gramEnd"/>
            <w:r w:rsidR="005F4CB7">
              <w:t xml:space="preserve"> </w:t>
            </w:r>
            <w:r>
              <w:t>Full School Day</w:t>
            </w:r>
            <w:r w:rsidR="002F63B8">
              <w:t xml:space="preserve"> of Teaching</w:t>
            </w:r>
          </w:p>
        </w:tc>
        <w:tc>
          <w:tcPr>
            <w:tcW w:w="4225" w:type="dxa"/>
          </w:tcPr>
          <w:p w14:paraId="2402AA4D" w14:textId="56188300" w:rsidR="00CB5B39" w:rsidRDefault="00FC7E02" w:rsidP="00325C4F">
            <w:pPr>
              <w:spacing w:after="120"/>
            </w:pPr>
            <w:r w:rsidRPr="00FC7E02">
              <w:t xml:space="preserve">Young children are naturally drawn to water. In this study, children will explore a variety of questions and concepts through experiences that support all areas of development and learning. They will discover the importance of water and its many uses at school and at home, investigate how water changes, and learn about how water helps people and the environment. This study of water offers children meaningful ways to use literacy, mathematics, the arts, and technology to investigate and represent their understanding of important concepts related to science and social studies.  </w:t>
            </w:r>
          </w:p>
        </w:tc>
      </w:tr>
    </w:tbl>
    <w:p w14:paraId="21D29696" w14:textId="63955B13" w:rsidR="00A44323" w:rsidRPr="00A44323" w:rsidRDefault="002C38EA" w:rsidP="00C94D7D">
      <w:pPr>
        <w:spacing w:after="0"/>
        <w:rPr>
          <w:bCs/>
        </w:rPr>
      </w:pPr>
      <w:r>
        <w:rPr>
          <w:bCs/>
        </w:rPr>
        <w:t>A</w:t>
      </w:r>
      <w:r w:rsidR="00CB5B39" w:rsidRPr="00702A2D">
        <w:rPr>
          <w:bCs/>
        </w:rPr>
        <w:t>ssociated resources</w:t>
      </w:r>
      <w:r>
        <w:rPr>
          <w:bCs/>
        </w:rPr>
        <w:t>:</w:t>
      </w:r>
    </w:p>
    <w:p w14:paraId="7C728069" w14:textId="061F171A" w:rsidR="00782F3C" w:rsidRDefault="00126B45" w:rsidP="00C94D7D">
      <w:pPr>
        <w:pStyle w:val="ListParagraph"/>
        <w:numPr>
          <w:ilvl w:val="0"/>
          <w:numId w:val="40"/>
        </w:numPr>
        <w:spacing w:after="0"/>
        <w:rPr>
          <w:bCs/>
        </w:rPr>
      </w:pPr>
      <w:hyperlink r:id="rId26" w:history="1">
        <w:r w:rsidR="00782F3C" w:rsidRPr="00782F3C">
          <w:rPr>
            <w:rStyle w:val="Hyperlink"/>
            <w:bCs/>
          </w:rPr>
          <w:t>Teaching Strategies Product Website</w:t>
        </w:r>
      </w:hyperlink>
    </w:p>
    <w:p w14:paraId="22EC6BF3" w14:textId="5B9EF6E4" w:rsidR="002C38EA" w:rsidRPr="00135BA3" w:rsidRDefault="00126B45" w:rsidP="00C94D7D">
      <w:pPr>
        <w:pStyle w:val="ListParagraph"/>
        <w:numPr>
          <w:ilvl w:val="0"/>
          <w:numId w:val="40"/>
        </w:numPr>
        <w:spacing w:after="0"/>
        <w:rPr>
          <w:bCs/>
        </w:rPr>
      </w:pPr>
      <w:hyperlink r:id="rId27" w:history="1">
        <w:r w:rsidR="00D77262">
          <w:rPr>
            <w:rStyle w:val="Hyperlink"/>
            <w:bCs/>
          </w:rPr>
          <w:t>Teaching Strategies – Materials Overview and Release Webinar: Part 1</w:t>
        </w:r>
      </w:hyperlink>
    </w:p>
    <w:p w14:paraId="264A3366" w14:textId="77777777" w:rsidR="0002113A" w:rsidRDefault="0002113A" w:rsidP="00CB5B39">
      <w:pPr>
        <w:pBdr>
          <w:bottom w:val="single" w:sz="12" w:space="1" w:color="auto"/>
        </w:pBdr>
        <w:spacing w:after="0"/>
        <w:rPr>
          <w:bCs/>
        </w:rPr>
      </w:pPr>
    </w:p>
    <w:p w14:paraId="26E7BF4D" w14:textId="77777777" w:rsidR="00CB5B39" w:rsidRDefault="00CB5B39" w:rsidP="00CB5B39">
      <w:pPr>
        <w:pBdr>
          <w:bottom w:val="single" w:sz="12" w:space="1" w:color="auto"/>
        </w:pBdr>
        <w:spacing w:after="0"/>
        <w:rPr>
          <w:bCs/>
        </w:rPr>
      </w:pPr>
    </w:p>
    <w:p w14:paraId="23A2B967" w14:textId="77777777" w:rsidR="00CB5B39" w:rsidRPr="00702A2D" w:rsidRDefault="00CB5B39" w:rsidP="00CB5B39">
      <w:pPr>
        <w:spacing w:after="0"/>
        <w:rPr>
          <w:bCs/>
        </w:rPr>
      </w:pPr>
    </w:p>
    <w:p w14:paraId="34AF6262" w14:textId="3A7162F8" w:rsidR="00CB5B39" w:rsidRPr="009F44E9" w:rsidRDefault="0000695C" w:rsidP="00BA2F33">
      <w:pPr>
        <w:pStyle w:val="Heading2"/>
      </w:pPr>
      <w:bookmarkStart w:id="25" w:name="_Toc58334258"/>
      <w:r>
        <w:t>Math K-5</w:t>
      </w:r>
      <w:bookmarkEnd w:id="25"/>
    </w:p>
    <w:p w14:paraId="475E2BC2" w14:textId="0A8C5ED6" w:rsidR="00CB5B39" w:rsidRPr="009D5603" w:rsidRDefault="00CB5B39" w:rsidP="00CB5B39">
      <w:pPr>
        <w:rPr>
          <w:rStyle w:val="Strong"/>
        </w:rPr>
      </w:pPr>
      <w:r w:rsidRPr="00BC180C">
        <w:rPr>
          <w:rStyle w:val="Strong"/>
        </w:rPr>
        <w:t>Eureka Math TEKS Edition</w:t>
      </w:r>
      <w:r w:rsidRPr="009D5603">
        <w:rPr>
          <w:rStyle w:val="Strong"/>
        </w:rPr>
        <w:t xml:space="preserve"> </w:t>
      </w:r>
      <w:r w:rsidR="0000695C">
        <w:rPr>
          <w:rStyle w:val="Strong"/>
        </w:rPr>
        <w:t>(Math K-5)</w:t>
      </w:r>
    </w:p>
    <w:p w14:paraId="02C1895F" w14:textId="479627AC" w:rsidR="00CB5B39" w:rsidRPr="0021344E" w:rsidRDefault="00CB5B39" w:rsidP="00CB5B39">
      <w:pPr>
        <w:spacing w:after="120"/>
        <w:rPr>
          <w:i/>
        </w:rPr>
      </w:pPr>
      <w:r w:rsidRPr="0021344E">
        <w:rPr>
          <w:i/>
        </w:rPr>
        <w:t xml:space="preserve">Below is a brief overview of the instructional approach of </w:t>
      </w:r>
      <w:r w:rsidR="00251D77">
        <w:rPr>
          <w:i/>
        </w:rPr>
        <w:t>the initiative</w:t>
      </w:r>
      <w:r w:rsidRPr="0021344E">
        <w:rPr>
          <w:i/>
        </w:rPr>
        <w:t xml:space="preserve"> resources: </w:t>
      </w:r>
    </w:p>
    <w:p w14:paraId="4FF224A7" w14:textId="77777777" w:rsidR="00C71A7C" w:rsidRDefault="00C71A7C" w:rsidP="00C71A7C">
      <w:pPr>
        <w:spacing w:after="120"/>
      </w:pPr>
      <w:r>
        <w:t>Eureka Math® TEKS Edition is being built specifically for Texas. Crafted by teachers and math scholars, the instructional materials carefully sequence mathematical progressions to maximize coherence across grade levels—the most effective approach to helping students master mathematical concepts. It will help teachers deliver unparalleled math instruction and set students up for joyful and inspiring aha moments, lesson after lesson, year after year.</w:t>
      </w:r>
    </w:p>
    <w:p w14:paraId="7CA41318" w14:textId="77777777" w:rsidR="00C71A7C" w:rsidRDefault="00C71A7C" w:rsidP="00C71A7C">
      <w:pPr>
        <w:spacing w:after="120"/>
      </w:pPr>
      <w:r>
        <w:t>In response to the pandemic, Great Minds® is creating Eureka Math in Sync™ TEKS Edition, an innovative continuous learning program designed to help teachers continue rich math education from anywhere, at any time, so students don’t fall behind on mastering crucial mathematical concepts.</w:t>
      </w:r>
    </w:p>
    <w:p w14:paraId="3D7D78CE" w14:textId="77777777" w:rsidR="00C71A7C" w:rsidRDefault="00C71A7C" w:rsidP="00C71A7C">
      <w:pPr>
        <w:spacing w:after="120"/>
      </w:pPr>
    </w:p>
    <w:p w14:paraId="049D3BE5" w14:textId="11903EB2" w:rsidR="00775BE5" w:rsidRDefault="00C71A7C" w:rsidP="00C71A7C">
      <w:pPr>
        <w:spacing w:after="120"/>
      </w:pPr>
      <w:r>
        <w:t>Eureka Math in Sync TEKS Edition is being created specifically to meet the needs of today’s hybrid and virtual learning environments, allowing students and teachers to access the Eureka Math TEKS Edition materials wherever, whenever. Eureka Math in Sync TEKS Edition includes short, digestible videos for each lesson along with downloadable and fillable PDFs so students can show their work and communicate with teachers via annotations and comments. From hands-on learning in the classroom one day to at-home lessons the next, instruction is seamless, no matter how the educational landscape changes.</w:t>
      </w:r>
    </w:p>
    <w:p w14:paraId="60D1C6E9" w14:textId="77777777" w:rsidR="0021344E" w:rsidRPr="0021344E" w:rsidRDefault="0021344E" w:rsidP="0021344E">
      <w:pPr>
        <w:spacing w:after="120"/>
        <w:rPr>
          <w:i/>
          <w:iCs/>
        </w:rPr>
      </w:pPr>
      <w:r w:rsidRPr="0021344E">
        <w:rPr>
          <w:i/>
          <w:iCs/>
        </w:rPr>
        <w:t xml:space="preserve">Units available to pilot </w:t>
      </w:r>
      <w:r>
        <w:rPr>
          <w:i/>
          <w:iCs/>
        </w:rPr>
        <w:t>by</w:t>
      </w:r>
      <w:r w:rsidRPr="0021344E">
        <w:rPr>
          <w:i/>
          <w:iCs/>
        </w:rPr>
        <w:t xml:space="preserve"> grade </w:t>
      </w:r>
      <w:r>
        <w:rPr>
          <w:i/>
          <w:iCs/>
        </w:rPr>
        <w:t>are</w:t>
      </w:r>
      <w:r w:rsidRPr="0021344E">
        <w:rPr>
          <w:i/>
          <w:iCs/>
        </w:rPr>
        <w:t xml:space="preserve"> outlined below: </w:t>
      </w:r>
    </w:p>
    <w:tbl>
      <w:tblPr>
        <w:tblStyle w:val="TexasOpenED"/>
        <w:tblW w:w="0" w:type="auto"/>
        <w:tblLook w:val="04A0" w:firstRow="1" w:lastRow="0" w:firstColumn="1" w:lastColumn="0" w:noHBand="0" w:noVBand="1"/>
      </w:tblPr>
      <w:tblGrid>
        <w:gridCol w:w="842"/>
        <w:gridCol w:w="1621"/>
        <w:gridCol w:w="1118"/>
        <w:gridCol w:w="1364"/>
        <w:gridCol w:w="4405"/>
      </w:tblGrid>
      <w:tr w:rsidR="00CB5B39" w14:paraId="13691D64" w14:textId="77777777" w:rsidTr="00D337AA">
        <w:trPr>
          <w:cnfStyle w:val="100000000000" w:firstRow="1" w:lastRow="0" w:firstColumn="0" w:lastColumn="0" w:oddVBand="0" w:evenVBand="0" w:oddHBand="0" w:evenHBand="0" w:firstRowFirstColumn="0" w:firstRowLastColumn="0" w:lastRowFirstColumn="0" w:lastRowLastColumn="0"/>
        </w:trPr>
        <w:tc>
          <w:tcPr>
            <w:tcW w:w="842" w:type="dxa"/>
          </w:tcPr>
          <w:p w14:paraId="36EDFB51" w14:textId="77777777" w:rsidR="00CB5B39" w:rsidRDefault="00CB5B39" w:rsidP="00325C4F">
            <w:pPr>
              <w:spacing w:after="120"/>
            </w:pPr>
            <w:r>
              <w:t>Grade</w:t>
            </w:r>
          </w:p>
        </w:tc>
        <w:tc>
          <w:tcPr>
            <w:tcW w:w="1621" w:type="dxa"/>
          </w:tcPr>
          <w:p w14:paraId="62CF2DE9" w14:textId="77777777" w:rsidR="00CB5B39" w:rsidRDefault="00CB5B39" w:rsidP="00325C4F">
            <w:pPr>
              <w:spacing w:after="120"/>
            </w:pPr>
            <w:r>
              <w:t>Unit Title</w:t>
            </w:r>
          </w:p>
        </w:tc>
        <w:tc>
          <w:tcPr>
            <w:tcW w:w="1118" w:type="dxa"/>
          </w:tcPr>
          <w:p w14:paraId="41213B88" w14:textId="77777777" w:rsidR="00CB5B39" w:rsidRDefault="00CB5B39" w:rsidP="00325C4F">
            <w:pPr>
              <w:spacing w:after="120"/>
            </w:pPr>
            <w:r>
              <w:t xml:space="preserve">Unit Length </w:t>
            </w:r>
          </w:p>
        </w:tc>
        <w:tc>
          <w:tcPr>
            <w:tcW w:w="1364" w:type="dxa"/>
          </w:tcPr>
          <w:p w14:paraId="35F94E6F" w14:textId="23351DB4" w:rsidR="003255F6" w:rsidRDefault="003255F6" w:rsidP="00325C4F">
            <w:pPr>
              <w:spacing w:after="120"/>
            </w:pPr>
            <w:r>
              <w:t>Avg. Lesson</w:t>
            </w:r>
            <w:r w:rsidR="000C1516">
              <w:t xml:space="preserve"> Length</w:t>
            </w:r>
          </w:p>
        </w:tc>
        <w:tc>
          <w:tcPr>
            <w:tcW w:w="4405" w:type="dxa"/>
          </w:tcPr>
          <w:p w14:paraId="32F59BDC" w14:textId="38E4A0CB" w:rsidR="00CB5B39" w:rsidRDefault="00CB5B39" w:rsidP="00325C4F">
            <w:pPr>
              <w:spacing w:after="120"/>
            </w:pPr>
            <w:r>
              <w:t>Unit Summary</w:t>
            </w:r>
          </w:p>
        </w:tc>
      </w:tr>
      <w:tr w:rsidR="00CB5B39" w14:paraId="174EBABF" w14:textId="77777777" w:rsidTr="007E3502">
        <w:tc>
          <w:tcPr>
            <w:tcW w:w="842" w:type="dxa"/>
            <w:vAlign w:val="center"/>
          </w:tcPr>
          <w:p w14:paraId="42995055" w14:textId="77777777" w:rsidR="00CB5B39" w:rsidRDefault="00CB5B39" w:rsidP="00325C4F">
            <w:pPr>
              <w:spacing w:after="120"/>
              <w:jc w:val="center"/>
            </w:pPr>
            <w:r>
              <w:t>K</w:t>
            </w:r>
          </w:p>
        </w:tc>
        <w:tc>
          <w:tcPr>
            <w:tcW w:w="1621" w:type="dxa"/>
            <w:vAlign w:val="center"/>
          </w:tcPr>
          <w:p w14:paraId="0EAB9FE7" w14:textId="4C16D0D3" w:rsidR="00CB5B39" w:rsidRDefault="00EE5E8A" w:rsidP="007E3502">
            <w:pPr>
              <w:spacing w:after="120"/>
            </w:pPr>
            <w:r w:rsidRPr="00EE5E8A">
              <w:t>3: Comparison of Length, Weight, Capacity, and Numbers to 10</w:t>
            </w:r>
          </w:p>
        </w:tc>
        <w:tc>
          <w:tcPr>
            <w:tcW w:w="1118" w:type="dxa"/>
            <w:vAlign w:val="center"/>
          </w:tcPr>
          <w:p w14:paraId="69221E48" w14:textId="7AB73024" w:rsidR="00CB5B39" w:rsidRDefault="0034505A" w:rsidP="00325C4F">
            <w:pPr>
              <w:spacing w:after="120"/>
              <w:jc w:val="center"/>
            </w:pPr>
            <w:r>
              <w:t>2</w:t>
            </w:r>
            <w:r w:rsidR="00546487">
              <w:t>7 lessons</w:t>
            </w:r>
          </w:p>
        </w:tc>
        <w:tc>
          <w:tcPr>
            <w:tcW w:w="1364" w:type="dxa"/>
            <w:vAlign w:val="center"/>
          </w:tcPr>
          <w:p w14:paraId="166BA338" w14:textId="1550AE2A" w:rsidR="00446DC6" w:rsidRDefault="0034505A" w:rsidP="00D337AA">
            <w:pPr>
              <w:spacing w:after="120"/>
              <w:jc w:val="center"/>
            </w:pPr>
            <w:r>
              <w:t>5</w:t>
            </w:r>
            <w:r w:rsidR="00446DC6">
              <w:t>0 min</w:t>
            </w:r>
          </w:p>
        </w:tc>
        <w:tc>
          <w:tcPr>
            <w:tcW w:w="4405" w:type="dxa"/>
          </w:tcPr>
          <w:p w14:paraId="5CF0A74A" w14:textId="3DD1D9CD" w:rsidR="00CB5B39" w:rsidRDefault="00422BE7" w:rsidP="00325C4F">
            <w:pPr>
              <w:spacing w:after="120"/>
            </w:pPr>
            <w:r w:rsidRPr="00422BE7">
              <w:t>Students will compare and analyze length, weight, capacity, and finally, numbers in Module 3. Students use language such as longer than, shorter than, as long as; heavier than, lighter than, as heavy as; and more than, less than, the same as to compare objects, sets of objects, and numbers to 10.</w:t>
            </w:r>
          </w:p>
        </w:tc>
      </w:tr>
      <w:tr w:rsidR="00CB5B39" w14:paraId="119C2E8B" w14:textId="77777777" w:rsidTr="007E3502">
        <w:tc>
          <w:tcPr>
            <w:tcW w:w="842" w:type="dxa"/>
            <w:vAlign w:val="center"/>
          </w:tcPr>
          <w:p w14:paraId="425EE457" w14:textId="77777777" w:rsidR="00CB5B39" w:rsidRDefault="00CB5B39" w:rsidP="00325C4F">
            <w:pPr>
              <w:spacing w:after="120"/>
              <w:jc w:val="center"/>
            </w:pPr>
            <w:r>
              <w:t>1</w:t>
            </w:r>
          </w:p>
        </w:tc>
        <w:tc>
          <w:tcPr>
            <w:tcW w:w="1621" w:type="dxa"/>
            <w:vAlign w:val="center"/>
          </w:tcPr>
          <w:p w14:paraId="4D6AA4DD" w14:textId="66353DF8" w:rsidR="00CB5B39" w:rsidRDefault="00E758C3" w:rsidP="007E3502">
            <w:pPr>
              <w:spacing w:after="120"/>
            </w:pPr>
            <w:r w:rsidRPr="00E758C3">
              <w:t>4: Place Value Addition, and Subtraction to 40</w:t>
            </w:r>
          </w:p>
        </w:tc>
        <w:tc>
          <w:tcPr>
            <w:tcW w:w="1118" w:type="dxa"/>
            <w:vAlign w:val="center"/>
          </w:tcPr>
          <w:p w14:paraId="0F438229" w14:textId="39C8DD44" w:rsidR="00CB5B39" w:rsidRDefault="00422BE7" w:rsidP="00325C4F">
            <w:pPr>
              <w:spacing w:after="120"/>
              <w:jc w:val="center"/>
            </w:pPr>
            <w:r>
              <w:t>29</w:t>
            </w:r>
            <w:r w:rsidR="007F7E85">
              <w:t xml:space="preserve"> lessons</w:t>
            </w:r>
          </w:p>
        </w:tc>
        <w:tc>
          <w:tcPr>
            <w:tcW w:w="1364" w:type="dxa"/>
            <w:vAlign w:val="center"/>
          </w:tcPr>
          <w:p w14:paraId="25B0AC09" w14:textId="115FFB04" w:rsidR="00446DC6" w:rsidRDefault="00446DC6" w:rsidP="00D337AA">
            <w:pPr>
              <w:spacing w:after="120"/>
              <w:jc w:val="center"/>
            </w:pPr>
            <w:r>
              <w:t>60 min</w:t>
            </w:r>
          </w:p>
        </w:tc>
        <w:tc>
          <w:tcPr>
            <w:tcW w:w="4405" w:type="dxa"/>
          </w:tcPr>
          <w:p w14:paraId="2BE52A80" w14:textId="47CB4639" w:rsidR="00CB5B39" w:rsidRDefault="007E3502" w:rsidP="00325C4F">
            <w:pPr>
              <w:spacing w:after="120"/>
            </w:pPr>
            <w:r w:rsidRPr="007E3502">
              <w:t xml:space="preserve">Students will use their foundations in place value to add and subtract numbers to 40. Students will begin by representing numbers to 40 as tens and ones, and identifying 1 more, 1 less, 10 more, and 10 less; before moving to comparing numbers using inequality symbols. Finally, students will use various strategies add </w:t>
            </w:r>
            <w:r w:rsidRPr="007E3502">
              <w:lastRenderedPageBreak/>
              <w:t>and subtract within 40 and apply this skill to solve story problems.</w:t>
            </w:r>
          </w:p>
        </w:tc>
      </w:tr>
      <w:tr w:rsidR="00CB5B39" w14:paraId="2393B543" w14:textId="77777777" w:rsidTr="007E3502">
        <w:tc>
          <w:tcPr>
            <w:tcW w:w="842" w:type="dxa"/>
            <w:vAlign w:val="center"/>
          </w:tcPr>
          <w:p w14:paraId="2FB24D42" w14:textId="77777777" w:rsidR="00CB5B39" w:rsidRDefault="00CB5B39" w:rsidP="00325C4F">
            <w:pPr>
              <w:spacing w:after="120"/>
              <w:jc w:val="center"/>
            </w:pPr>
            <w:r>
              <w:lastRenderedPageBreak/>
              <w:t>2</w:t>
            </w:r>
          </w:p>
        </w:tc>
        <w:tc>
          <w:tcPr>
            <w:tcW w:w="1621" w:type="dxa"/>
            <w:vAlign w:val="center"/>
          </w:tcPr>
          <w:p w14:paraId="664AB0BF" w14:textId="32685845" w:rsidR="00CB5B39" w:rsidRDefault="000077C9" w:rsidP="007E3502">
            <w:pPr>
              <w:spacing w:after="120"/>
            </w:pPr>
            <w:r>
              <w:t>5: Addition and Subtraction within 1,000 with word problems</w:t>
            </w:r>
          </w:p>
        </w:tc>
        <w:tc>
          <w:tcPr>
            <w:tcW w:w="1118" w:type="dxa"/>
            <w:vAlign w:val="center"/>
          </w:tcPr>
          <w:p w14:paraId="5A6B6C12" w14:textId="6D5240AD" w:rsidR="00CB5B39" w:rsidRDefault="000077C9" w:rsidP="00325C4F">
            <w:pPr>
              <w:spacing w:after="120"/>
              <w:jc w:val="center"/>
            </w:pPr>
            <w:r>
              <w:t>2</w:t>
            </w:r>
            <w:r w:rsidR="006756D8">
              <w:t xml:space="preserve">0 </w:t>
            </w:r>
            <w:r>
              <w:t>lessons</w:t>
            </w:r>
          </w:p>
        </w:tc>
        <w:tc>
          <w:tcPr>
            <w:tcW w:w="1364" w:type="dxa"/>
            <w:vAlign w:val="center"/>
          </w:tcPr>
          <w:p w14:paraId="610CE1D6" w14:textId="2A2D8991" w:rsidR="00446DC6" w:rsidRDefault="00446DC6" w:rsidP="00D337AA">
            <w:pPr>
              <w:spacing w:after="120"/>
              <w:jc w:val="center"/>
            </w:pPr>
            <w:r>
              <w:t>60 min</w:t>
            </w:r>
          </w:p>
        </w:tc>
        <w:tc>
          <w:tcPr>
            <w:tcW w:w="4405" w:type="dxa"/>
          </w:tcPr>
          <w:p w14:paraId="661DE2D3" w14:textId="4997F63D" w:rsidR="00CB5B39" w:rsidRDefault="006756D8" w:rsidP="00325C4F">
            <w:pPr>
              <w:spacing w:after="120"/>
            </w:pPr>
            <w:r w:rsidRPr="006756D8">
              <w:t>Students build upon their mastery of renaming place value units and extend their work with conceptual understanding of the addition and subtraction algorithms to numbers within 1,000, always with the option of modeling with materials or drawings. Throughout the module, students continue to focus on strengthening and deepening conceptual understanding and fluency.</w:t>
            </w:r>
          </w:p>
        </w:tc>
      </w:tr>
      <w:tr w:rsidR="00CB5B39" w14:paraId="63D2CA21" w14:textId="77777777" w:rsidTr="007E3502">
        <w:tc>
          <w:tcPr>
            <w:tcW w:w="842" w:type="dxa"/>
            <w:vAlign w:val="center"/>
          </w:tcPr>
          <w:p w14:paraId="749D816F" w14:textId="77777777" w:rsidR="00CB5B39" w:rsidRDefault="00CB5B39" w:rsidP="00325C4F">
            <w:pPr>
              <w:spacing w:after="120"/>
              <w:jc w:val="center"/>
            </w:pPr>
            <w:r>
              <w:t>3</w:t>
            </w:r>
          </w:p>
        </w:tc>
        <w:tc>
          <w:tcPr>
            <w:tcW w:w="1621" w:type="dxa"/>
            <w:vAlign w:val="center"/>
          </w:tcPr>
          <w:p w14:paraId="597B8512" w14:textId="14A727B0" w:rsidR="00CB5B39" w:rsidRDefault="0000077E" w:rsidP="007E3502">
            <w:pPr>
              <w:spacing w:after="120"/>
            </w:pPr>
            <w:r>
              <w:t>5: Fractions as Numbers on a Number Line</w:t>
            </w:r>
          </w:p>
        </w:tc>
        <w:tc>
          <w:tcPr>
            <w:tcW w:w="1118" w:type="dxa"/>
            <w:vAlign w:val="center"/>
          </w:tcPr>
          <w:p w14:paraId="72ACE638" w14:textId="008C2AC7" w:rsidR="00CB5B39" w:rsidRDefault="0000077E" w:rsidP="00325C4F">
            <w:pPr>
              <w:spacing w:after="120"/>
              <w:jc w:val="center"/>
            </w:pPr>
            <w:r>
              <w:t>3</w:t>
            </w:r>
            <w:r w:rsidR="00475880">
              <w:t>1</w:t>
            </w:r>
            <w:r>
              <w:t xml:space="preserve"> lessons</w:t>
            </w:r>
          </w:p>
        </w:tc>
        <w:tc>
          <w:tcPr>
            <w:tcW w:w="1364" w:type="dxa"/>
            <w:vAlign w:val="center"/>
          </w:tcPr>
          <w:p w14:paraId="5A48E149" w14:textId="30035399" w:rsidR="00446DC6" w:rsidRDefault="00446DC6" w:rsidP="00D337AA">
            <w:pPr>
              <w:spacing w:after="120"/>
              <w:jc w:val="center"/>
            </w:pPr>
            <w:r>
              <w:t>60 min</w:t>
            </w:r>
          </w:p>
        </w:tc>
        <w:tc>
          <w:tcPr>
            <w:tcW w:w="4405" w:type="dxa"/>
          </w:tcPr>
          <w:p w14:paraId="55EE2663" w14:textId="77777777" w:rsidR="00475880" w:rsidRDefault="00475880" w:rsidP="00475880">
            <w:pPr>
              <w:spacing w:after="120"/>
            </w:pPr>
            <w:r>
              <w:t>Students extend and deepen Grade 2 practice with equal shares to understanding</w:t>
            </w:r>
          </w:p>
          <w:p w14:paraId="6E08D4A6" w14:textId="2C437FC1" w:rsidR="00CB5B39" w:rsidRDefault="00475880" w:rsidP="00475880">
            <w:pPr>
              <w:spacing w:after="120"/>
            </w:pPr>
            <w:r>
              <w:t>fractions as equal partitions of a whole. Their knowledge becomes more formal as they work with area models and the number line. Throughout the module, students have multiple experiences working with fractional units of halves, thirds, fourths, sixths, and eighths.</w:t>
            </w:r>
          </w:p>
        </w:tc>
      </w:tr>
      <w:tr w:rsidR="00CB5B39" w14:paraId="73C9D1A8" w14:textId="77777777" w:rsidTr="007E3502">
        <w:tc>
          <w:tcPr>
            <w:tcW w:w="842" w:type="dxa"/>
            <w:vAlign w:val="center"/>
          </w:tcPr>
          <w:p w14:paraId="28A14E7F" w14:textId="77777777" w:rsidR="00CB5B39" w:rsidRDefault="00CB5B39" w:rsidP="00325C4F">
            <w:pPr>
              <w:spacing w:after="120"/>
              <w:jc w:val="center"/>
            </w:pPr>
            <w:r>
              <w:t>4</w:t>
            </w:r>
          </w:p>
        </w:tc>
        <w:tc>
          <w:tcPr>
            <w:tcW w:w="1621" w:type="dxa"/>
            <w:vAlign w:val="center"/>
          </w:tcPr>
          <w:p w14:paraId="4F4D374D" w14:textId="486D66F7" w:rsidR="00CB5B39" w:rsidRDefault="00321D97" w:rsidP="007E3502">
            <w:pPr>
              <w:spacing w:after="120"/>
            </w:pPr>
            <w:r>
              <w:t>5: Fraction Equivalence, Ordering, and Operations</w:t>
            </w:r>
          </w:p>
        </w:tc>
        <w:tc>
          <w:tcPr>
            <w:tcW w:w="1118" w:type="dxa"/>
            <w:vAlign w:val="center"/>
          </w:tcPr>
          <w:p w14:paraId="604F64A8" w14:textId="19215EF8" w:rsidR="00CB5B39" w:rsidRDefault="00321D97" w:rsidP="00325C4F">
            <w:pPr>
              <w:spacing w:after="120"/>
              <w:jc w:val="center"/>
            </w:pPr>
            <w:r>
              <w:t>3</w:t>
            </w:r>
            <w:r w:rsidR="00245D35">
              <w:t>1</w:t>
            </w:r>
            <w:r>
              <w:t xml:space="preserve"> lessons</w:t>
            </w:r>
          </w:p>
        </w:tc>
        <w:tc>
          <w:tcPr>
            <w:tcW w:w="1364" w:type="dxa"/>
            <w:vAlign w:val="center"/>
          </w:tcPr>
          <w:p w14:paraId="670F7370" w14:textId="0AAAD8D8" w:rsidR="00446DC6" w:rsidRDefault="00446DC6" w:rsidP="00D337AA">
            <w:pPr>
              <w:spacing w:after="120"/>
              <w:jc w:val="center"/>
            </w:pPr>
            <w:r>
              <w:t>60 min</w:t>
            </w:r>
          </w:p>
        </w:tc>
        <w:tc>
          <w:tcPr>
            <w:tcW w:w="4405" w:type="dxa"/>
          </w:tcPr>
          <w:p w14:paraId="60D55925" w14:textId="487C4096" w:rsidR="00CB5B39" w:rsidRDefault="00245D35" w:rsidP="00325C4F">
            <w:pPr>
              <w:spacing w:after="120"/>
            </w:pPr>
            <w:r w:rsidRPr="00245D35">
              <w:t>Students will explore fraction equivalence and extend this understanding to mixed numbers. This leads to the comparison of fractions and mixed numbers and the representation of both in a variety of models. Students then have the opportunity to apply what they know to be true for whole number operations to the new concepts of fraction and mixed number operations.</w:t>
            </w:r>
          </w:p>
        </w:tc>
      </w:tr>
      <w:tr w:rsidR="00CB5B39" w14:paraId="5C1A349E" w14:textId="77777777" w:rsidTr="007E3502">
        <w:tc>
          <w:tcPr>
            <w:tcW w:w="842" w:type="dxa"/>
            <w:vAlign w:val="center"/>
          </w:tcPr>
          <w:p w14:paraId="207D057B" w14:textId="77777777" w:rsidR="00CB5B39" w:rsidRDefault="00CB5B39" w:rsidP="00325C4F">
            <w:pPr>
              <w:spacing w:after="120"/>
              <w:jc w:val="center"/>
            </w:pPr>
            <w:r>
              <w:t>5</w:t>
            </w:r>
          </w:p>
        </w:tc>
        <w:tc>
          <w:tcPr>
            <w:tcW w:w="1621" w:type="dxa"/>
            <w:vAlign w:val="center"/>
          </w:tcPr>
          <w:p w14:paraId="77480570" w14:textId="7B1E3D0E" w:rsidR="00CB5B39" w:rsidRDefault="000760EC" w:rsidP="007E3502">
            <w:pPr>
              <w:spacing w:after="120"/>
            </w:pPr>
            <w:r>
              <w:t>3: Addition and Subtraction of Fractions</w:t>
            </w:r>
          </w:p>
        </w:tc>
        <w:tc>
          <w:tcPr>
            <w:tcW w:w="1118" w:type="dxa"/>
            <w:vAlign w:val="center"/>
          </w:tcPr>
          <w:p w14:paraId="21059E03" w14:textId="221EDACB" w:rsidR="00CB5B39" w:rsidRDefault="007A023C" w:rsidP="00325C4F">
            <w:pPr>
              <w:spacing w:after="120"/>
              <w:jc w:val="center"/>
            </w:pPr>
            <w:r>
              <w:t xml:space="preserve">14 </w:t>
            </w:r>
            <w:r w:rsidR="000760EC">
              <w:t>lessons</w:t>
            </w:r>
          </w:p>
        </w:tc>
        <w:tc>
          <w:tcPr>
            <w:tcW w:w="1364" w:type="dxa"/>
            <w:vAlign w:val="center"/>
          </w:tcPr>
          <w:p w14:paraId="38EECDCD" w14:textId="574D9C27" w:rsidR="00446DC6" w:rsidRDefault="00446DC6" w:rsidP="00D337AA">
            <w:pPr>
              <w:spacing w:after="120"/>
              <w:jc w:val="center"/>
            </w:pPr>
            <w:r>
              <w:t>60 min</w:t>
            </w:r>
          </w:p>
        </w:tc>
        <w:tc>
          <w:tcPr>
            <w:tcW w:w="4405" w:type="dxa"/>
          </w:tcPr>
          <w:p w14:paraId="6F8BAA89" w14:textId="7D983994" w:rsidR="00CB5B39" w:rsidRDefault="007A023C" w:rsidP="00325C4F">
            <w:pPr>
              <w:spacing w:after="120"/>
            </w:pPr>
            <w:r w:rsidRPr="007A023C">
              <w:t>In module 3, students’ understanding of addition and subtraction of fractions extends from earlier work with fraction equivalence and decimals. This module marks a significant shift away from the elementary grades’ centrality of base ten units to the study and use of the full set of fractional units from Grade 5 forward, especially as applied to algebra.</w:t>
            </w:r>
          </w:p>
        </w:tc>
      </w:tr>
    </w:tbl>
    <w:p w14:paraId="74616C22" w14:textId="7FED6F70" w:rsidR="00A44323" w:rsidRPr="0021344E" w:rsidRDefault="004C3DC0" w:rsidP="00A44323">
      <w:pPr>
        <w:spacing w:after="0" w:line="240" w:lineRule="auto"/>
        <w:rPr>
          <w:i/>
        </w:rPr>
      </w:pPr>
      <w:r w:rsidRPr="0021344E">
        <w:rPr>
          <w:bCs/>
          <w:i/>
          <w:iCs/>
        </w:rPr>
        <w:t>A</w:t>
      </w:r>
      <w:r w:rsidR="00CB5B39" w:rsidRPr="0021344E">
        <w:rPr>
          <w:bCs/>
          <w:i/>
          <w:iCs/>
        </w:rPr>
        <w:t>ssociated</w:t>
      </w:r>
      <w:r w:rsidR="00CB5B39" w:rsidRPr="0021344E">
        <w:rPr>
          <w:i/>
        </w:rPr>
        <w:t xml:space="preserve"> resources</w:t>
      </w:r>
      <w:r w:rsidRPr="0021344E">
        <w:rPr>
          <w:bCs/>
          <w:i/>
          <w:iCs/>
        </w:rPr>
        <w:t>:</w:t>
      </w:r>
    </w:p>
    <w:p w14:paraId="3DBC4314" w14:textId="3D13369C" w:rsidR="00215835" w:rsidRDefault="00126B45" w:rsidP="00E676F0">
      <w:pPr>
        <w:pStyle w:val="ListParagraph"/>
        <w:numPr>
          <w:ilvl w:val="0"/>
          <w:numId w:val="40"/>
        </w:numPr>
        <w:spacing w:after="0" w:line="240" w:lineRule="auto"/>
        <w:rPr>
          <w:bCs/>
        </w:rPr>
      </w:pPr>
      <w:hyperlink r:id="rId28" w:history="1">
        <w:r w:rsidR="00215835" w:rsidRPr="00215835">
          <w:rPr>
            <w:rStyle w:val="Hyperlink"/>
            <w:bCs/>
          </w:rPr>
          <w:t>Eureka Math TEKS Edition Product Website</w:t>
        </w:r>
      </w:hyperlink>
    </w:p>
    <w:p w14:paraId="6B4CAB63" w14:textId="32889B58" w:rsidR="004C3DC0" w:rsidRDefault="00126B45" w:rsidP="00E676F0">
      <w:pPr>
        <w:pStyle w:val="ListParagraph"/>
        <w:numPr>
          <w:ilvl w:val="0"/>
          <w:numId w:val="40"/>
        </w:numPr>
        <w:spacing w:after="0" w:line="240" w:lineRule="auto"/>
        <w:rPr>
          <w:bCs/>
        </w:rPr>
      </w:pPr>
      <w:hyperlink r:id="rId29" w:history="1">
        <w:r w:rsidR="005C2A81">
          <w:rPr>
            <w:rStyle w:val="Hyperlink"/>
            <w:bCs/>
          </w:rPr>
          <w:t>Eureka Math TEKS Edition – Materials Overview and Release Webinar: Part 1</w:t>
        </w:r>
      </w:hyperlink>
    </w:p>
    <w:p w14:paraId="024CB0B5" w14:textId="62C4EA8A" w:rsidR="005C2A81" w:rsidRPr="00E676F0" w:rsidRDefault="00126B45" w:rsidP="00E676F0">
      <w:pPr>
        <w:pStyle w:val="ListParagraph"/>
        <w:numPr>
          <w:ilvl w:val="0"/>
          <w:numId w:val="40"/>
        </w:numPr>
        <w:spacing w:after="0" w:line="240" w:lineRule="auto"/>
        <w:rPr>
          <w:bCs/>
        </w:rPr>
      </w:pPr>
      <w:hyperlink r:id="rId30" w:history="1">
        <w:r w:rsidR="005C2A81" w:rsidRPr="00011FCF">
          <w:rPr>
            <w:rStyle w:val="Hyperlink"/>
            <w:bCs/>
          </w:rPr>
          <w:t>Eureka Math TEKS Edition – Materials Overview and Release Webinar: Part 2</w:t>
        </w:r>
      </w:hyperlink>
    </w:p>
    <w:p w14:paraId="587E5347" w14:textId="77777777" w:rsidR="00CB5B39" w:rsidRDefault="00CB5B39" w:rsidP="00CB5B39">
      <w:pPr>
        <w:spacing w:after="0" w:line="240" w:lineRule="auto"/>
        <w:rPr>
          <w:b/>
          <w:bCs/>
        </w:rPr>
      </w:pPr>
    </w:p>
    <w:p w14:paraId="3E99C4B1" w14:textId="5337F4A4" w:rsidR="0000695C" w:rsidRDefault="0000695C" w:rsidP="00BA2F33">
      <w:pPr>
        <w:pStyle w:val="Heading2"/>
      </w:pPr>
      <w:bookmarkStart w:id="26" w:name="_Toc58334259"/>
      <w:r>
        <w:lastRenderedPageBreak/>
        <w:t>Math 6-8</w:t>
      </w:r>
      <w:bookmarkEnd w:id="26"/>
    </w:p>
    <w:p w14:paraId="014DBF9C" w14:textId="2AD9333E" w:rsidR="00CB5B39" w:rsidRDefault="0000695C" w:rsidP="00CB5B39">
      <w:pPr>
        <w:spacing w:after="0" w:line="240" w:lineRule="auto"/>
      </w:pPr>
      <w:r>
        <w:t>C</w:t>
      </w:r>
      <w:r w:rsidR="00CB5B39">
        <w:t xml:space="preserve">arnegie Learning Texas Math Solution </w:t>
      </w:r>
      <w:r>
        <w:t xml:space="preserve">(Math </w:t>
      </w:r>
      <w:r w:rsidRPr="0053759B">
        <w:rPr>
          <w:b/>
          <w:bCs/>
        </w:rPr>
        <w:t>6-8</w:t>
      </w:r>
      <w:r>
        <w:rPr>
          <w:b/>
          <w:bCs/>
        </w:rPr>
        <w:t>)</w:t>
      </w:r>
    </w:p>
    <w:p w14:paraId="4E159491" w14:textId="77777777" w:rsidR="0021344E" w:rsidRDefault="0021344E" w:rsidP="0021344E">
      <w:pPr>
        <w:spacing w:after="0"/>
        <w:rPr>
          <w:color w:val="000000"/>
        </w:rPr>
      </w:pPr>
    </w:p>
    <w:p w14:paraId="403952B6" w14:textId="5C46442F" w:rsidR="00CB5B39" w:rsidRPr="0021344E" w:rsidRDefault="00CB5B39" w:rsidP="00CB5B39">
      <w:pPr>
        <w:spacing w:after="120"/>
        <w:rPr>
          <w:i/>
        </w:rPr>
      </w:pPr>
      <w:r w:rsidRPr="0021344E">
        <w:rPr>
          <w:i/>
        </w:rPr>
        <w:t xml:space="preserve">Below is a brief overview of the instructional approach of </w:t>
      </w:r>
      <w:r w:rsidR="00251D77">
        <w:rPr>
          <w:i/>
        </w:rPr>
        <w:t>the initiative</w:t>
      </w:r>
      <w:r w:rsidRPr="0021344E">
        <w:rPr>
          <w:i/>
        </w:rPr>
        <w:t xml:space="preserve"> resources: </w:t>
      </w:r>
    </w:p>
    <w:p w14:paraId="1540FF19" w14:textId="5DF0B9D6" w:rsidR="00574289" w:rsidRDefault="00574289" w:rsidP="00574289">
      <w:pPr>
        <w:pStyle w:val="ListParagraph"/>
        <w:numPr>
          <w:ilvl w:val="0"/>
          <w:numId w:val="42"/>
        </w:numPr>
        <w:spacing w:after="120"/>
      </w:pPr>
      <w:r>
        <w:t xml:space="preserve">High Quality Content Aligned to Texas Standards: </w:t>
      </w:r>
      <w:r w:rsidR="00F94285" w:rsidRPr="00F94285">
        <w:t>Teachers get digital access to clearly articulated, coherent TEKS-aligned units with daily lesson plans that they can use regardless of whether learning happens on campus or at home. Each lesson includes a "Talk the Talk" exit ticket for formative assessment, as well as summative assessments.</w:t>
      </w:r>
    </w:p>
    <w:p w14:paraId="254177DD" w14:textId="19AF2D11" w:rsidR="00F94285" w:rsidRDefault="00F94285" w:rsidP="00574289">
      <w:pPr>
        <w:pStyle w:val="ListParagraph"/>
        <w:numPr>
          <w:ilvl w:val="0"/>
          <w:numId w:val="42"/>
        </w:numPr>
        <w:spacing w:after="120"/>
      </w:pPr>
      <w:proofErr w:type="spellStart"/>
      <w:r>
        <w:t>MATH</w:t>
      </w:r>
      <w:r w:rsidR="008911DE">
        <w:t>ia</w:t>
      </w:r>
      <w:r>
        <w:t>’s</w:t>
      </w:r>
      <w:proofErr w:type="spellEnd"/>
      <w:r>
        <w:t xml:space="preserve"> Intelligent </w:t>
      </w:r>
      <w:r w:rsidR="008911DE">
        <w:t xml:space="preserve">Learning Engine: </w:t>
      </w:r>
      <w:r w:rsidR="00C57457">
        <w:t>Carnegie Learning’s</w:t>
      </w:r>
      <w:r w:rsidR="00C57457" w:rsidRPr="00C57457">
        <w:t xml:space="preserve"> adaptive 1:1 math learning platform extends the teacher’s reach by mirroring a personal math coach with more complexity and precision than any other math software. Teachers get real-time insight so they know exactly where each student is and where they’re heading at all times. Using sophisticated technology to adapt at every level, </w:t>
      </w:r>
      <w:proofErr w:type="spellStart"/>
      <w:r w:rsidR="00C57457" w:rsidRPr="00C57457">
        <w:t>MATHia</w:t>
      </w:r>
      <w:proofErr w:type="spellEnd"/>
      <w:r w:rsidR="00C57457" w:rsidRPr="00C57457">
        <w:t xml:space="preserve"> personalizes the learning and keeps students engaged with just-in-time feedback and contextual hints.</w:t>
      </w:r>
    </w:p>
    <w:p w14:paraId="48F7805C" w14:textId="42AECFF5" w:rsidR="00C57457" w:rsidRDefault="00C57457" w:rsidP="00574289">
      <w:pPr>
        <w:pStyle w:val="ListParagraph"/>
        <w:numPr>
          <w:ilvl w:val="0"/>
          <w:numId w:val="42"/>
        </w:numPr>
        <w:spacing w:after="120"/>
      </w:pPr>
      <w:r>
        <w:t xml:space="preserve">Real-Time Data and Actionable Insights: </w:t>
      </w:r>
      <w:proofErr w:type="spellStart"/>
      <w:r w:rsidR="0013140C" w:rsidRPr="0013140C">
        <w:t>MATHia</w:t>
      </w:r>
      <w:proofErr w:type="spellEnd"/>
      <w:r w:rsidR="0013140C" w:rsidRPr="0013140C">
        <w:t xml:space="preserve"> assesses students as they learn, so teachers get real-time data and actionable insights on what to do next, even when students are learning remotely. At a glance, teachers can see what students are working on in the software—including their activity and productivity levels—and which skills they’ve mastered or are struggling with. This insight helps teachers focus on who needs help the most, right in the moment.</w:t>
      </w:r>
    </w:p>
    <w:p w14:paraId="2F4D3D0D" w14:textId="4ABFD30C" w:rsidR="0013140C" w:rsidRDefault="0013140C" w:rsidP="00574289">
      <w:pPr>
        <w:pStyle w:val="ListParagraph"/>
        <w:numPr>
          <w:ilvl w:val="0"/>
          <w:numId w:val="42"/>
        </w:numPr>
        <w:spacing w:after="120"/>
      </w:pPr>
      <w:r>
        <w:t xml:space="preserve">Robust, Ongoing Support for Teachers, Students, and Families: </w:t>
      </w:r>
      <w:r w:rsidR="00955B49" w:rsidRPr="00955B49">
        <w:t xml:space="preserve">Teachers are provided onboarding and training through on-demand and live online workshops as well as access to a robust library of instructional strategy and implementation videos. Students and families get real-time homework help through the </w:t>
      </w:r>
      <w:proofErr w:type="spellStart"/>
      <w:r w:rsidR="00955B49" w:rsidRPr="00955B49">
        <w:t>LiveHint</w:t>
      </w:r>
      <w:proofErr w:type="spellEnd"/>
      <w:r w:rsidR="00955B49" w:rsidRPr="00955B49">
        <w:t xml:space="preserve"> app, access to Coach on Call services, and instructional videos for every lesson.</w:t>
      </w:r>
    </w:p>
    <w:p w14:paraId="7226D742" w14:textId="5B2CAE32" w:rsidR="00CB5B39" w:rsidRPr="0021344E" w:rsidRDefault="00CB5B39" w:rsidP="00CB5B39">
      <w:pPr>
        <w:spacing w:after="120"/>
        <w:rPr>
          <w:i/>
        </w:rPr>
      </w:pPr>
      <w:r w:rsidRPr="0021344E">
        <w:rPr>
          <w:i/>
        </w:rPr>
        <w:t xml:space="preserve">Units available to pilot </w:t>
      </w:r>
      <w:r w:rsidR="0021344E">
        <w:rPr>
          <w:i/>
          <w:iCs/>
        </w:rPr>
        <w:t>by</w:t>
      </w:r>
      <w:r w:rsidRPr="0021344E">
        <w:rPr>
          <w:i/>
          <w:iCs/>
        </w:rPr>
        <w:t xml:space="preserve"> </w:t>
      </w:r>
      <w:r w:rsidRPr="0021344E">
        <w:rPr>
          <w:i/>
        </w:rPr>
        <w:t xml:space="preserve">grade </w:t>
      </w:r>
      <w:r w:rsidR="0021344E">
        <w:rPr>
          <w:i/>
          <w:iCs/>
        </w:rPr>
        <w:t>are</w:t>
      </w:r>
      <w:r w:rsidRPr="0021344E">
        <w:rPr>
          <w:i/>
        </w:rPr>
        <w:t xml:space="preserve"> outlined below:</w:t>
      </w:r>
      <w:r w:rsidR="00C57457" w:rsidRPr="0021344E">
        <w:rPr>
          <w:i/>
          <w:iCs/>
        </w:rPr>
        <w:t xml:space="preserve"> </w:t>
      </w:r>
    </w:p>
    <w:tbl>
      <w:tblPr>
        <w:tblStyle w:val="TexasOpenED"/>
        <w:tblW w:w="0" w:type="auto"/>
        <w:tblLook w:val="04A0" w:firstRow="1" w:lastRow="0" w:firstColumn="1" w:lastColumn="0" w:noHBand="0" w:noVBand="1"/>
      </w:tblPr>
      <w:tblGrid>
        <w:gridCol w:w="1185"/>
        <w:gridCol w:w="1746"/>
        <w:gridCol w:w="1084"/>
        <w:gridCol w:w="1244"/>
        <w:gridCol w:w="4091"/>
      </w:tblGrid>
      <w:tr w:rsidR="00AD76AF" w14:paraId="4C567862" w14:textId="77777777" w:rsidTr="00D337AA">
        <w:trPr>
          <w:cnfStyle w:val="100000000000" w:firstRow="1" w:lastRow="0" w:firstColumn="0" w:lastColumn="0" w:oddVBand="0" w:evenVBand="0" w:oddHBand="0" w:evenHBand="0" w:firstRowFirstColumn="0" w:firstRowLastColumn="0" w:lastRowFirstColumn="0" w:lastRowLastColumn="0"/>
        </w:trPr>
        <w:tc>
          <w:tcPr>
            <w:tcW w:w="1208" w:type="dxa"/>
          </w:tcPr>
          <w:p w14:paraId="571CFDE7" w14:textId="77777777" w:rsidR="00CB5B39" w:rsidRDefault="00CB5B39" w:rsidP="00325C4F">
            <w:pPr>
              <w:spacing w:after="120"/>
            </w:pPr>
            <w:r>
              <w:t>Grade</w:t>
            </w:r>
          </w:p>
        </w:tc>
        <w:tc>
          <w:tcPr>
            <w:tcW w:w="1552" w:type="dxa"/>
          </w:tcPr>
          <w:p w14:paraId="0E457BBC" w14:textId="77777777" w:rsidR="00CB5B39" w:rsidRDefault="00CB5B39" w:rsidP="00325C4F">
            <w:pPr>
              <w:spacing w:after="120"/>
            </w:pPr>
            <w:r>
              <w:t>Unit Title</w:t>
            </w:r>
          </w:p>
        </w:tc>
        <w:tc>
          <w:tcPr>
            <w:tcW w:w="1098" w:type="dxa"/>
          </w:tcPr>
          <w:p w14:paraId="1AA89598" w14:textId="77777777" w:rsidR="00CB5B39" w:rsidRDefault="00CB5B39" w:rsidP="00325C4F">
            <w:pPr>
              <w:spacing w:after="120"/>
            </w:pPr>
            <w:r>
              <w:t xml:space="preserve">Unit Length </w:t>
            </w:r>
          </w:p>
        </w:tc>
        <w:tc>
          <w:tcPr>
            <w:tcW w:w="1267" w:type="dxa"/>
          </w:tcPr>
          <w:p w14:paraId="50D49F2F" w14:textId="3FDEFC2D" w:rsidR="00D337AA" w:rsidRDefault="00D337AA" w:rsidP="00325C4F">
            <w:pPr>
              <w:spacing w:after="120"/>
            </w:pPr>
            <w:r>
              <w:t>Avg. Lesson Length</w:t>
            </w:r>
          </w:p>
        </w:tc>
        <w:tc>
          <w:tcPr>
            <w:tcW w:w="4225" w:type="dxa"/>
          </w:tcPr>
          <w:p w14:paraId="507FA7D5" w14:textId="5573A6D8" w:rsidR="00CB5B39" w:rsidRDefault="00CB5B39" w:rsidP="00325C4F">
            <w:pPr>
              <w:spacing w:after="120"/>
            </w:pPr>
            <w:r>
              <w:t>Unit Summary</w:t>
            </w:r>
          </w:p>
        </w:tc>
      </w:tr>
      <w:tr w:rsidR="00AD76AF" w14:paraId="556575A6" w14:textId="77777777" w:rsidTr="00076F51">
        <w:tc>
          <w:tcPr>
            <w:tcW w:w="1208" w:type="dxa"/>
            <w:vAlign w:val="center"/>
          </w:tcPr>
          <w:p w14:paraId="2C5537EC" w14:textId="77777777" w:rsidR="00CB5B39" w:rsidRDefault="00CB5B39" w:rsidP="00325C4F">
            <w:pPr>
              <w:spacing w:after="120"/>
              <w:jc w:val="center"/>
            </w:pPr>
            <w:r>
              <w:t>6</w:t>
            </w:r>
          </w:p>
        </w:tc>
        <w:tc>
          <w:tcPr>
            <w:tcW w:w="1552" w:type="dxa"/>
            <w:vAlign w:val="center"/>
          </w:tcPr>
          <w:p w14:paraId="2297FB49" w14:textId="77777777" w:rsidR="00CB5B39" w:rsidRDefault="00B45B37" w:rsidP="00847925">
            <w:pPr>
              <w:spacing w:after="120"/>
            </w:pPr>
            <w:r>
              <w:t xml:space="preserve">Module 2: </w:t>
            </w:r>
            <w:r w:rsidR="00EE313F">
              <w:t>Relating Quantities</w:t>
            </w:r>
          </w:p>
          <w:p w14:paraId="5C4F16EC" w14:textId="6387ADC9" w:rsidR="00A12DEE" w:rsidRDefault="00A12DEE" w:rsidP="00847925">
            <w:pPr>
              <w:spacing w:after="120"/>
            </w:pPr>
            <w:r>
              <w:t>Topic 1</w:t>
            </w:r>
            <w:r w:rsidR="004F21AB">
              <w:t xml:space="preserve"> (Ratios)</w:t>
            </w:r>
          </w:p>
        </w:tc>
        <w:tc>
          <w:tcPr>
            <w:tcW w:w="1098" w:type="dxa"/>
            <w:vAlign w:val="center"/>
          </w:tcPr>
          <w:p w14:paraId="612F52CB" w14:textId="42F32833" w:rsidR="00CB5B39" w:rsidRDefault="006D25DA" w:rsidP="00325C4F">
            <w:pPr>
              <w:spacing w:after="120"/>
              <w:jc w:val="center"/>
            </w:pPr>
            <w:r>
              <w:t>2</w:t>
            </w:r>
            <w:r w:rsidR="00F7296A">
              <w:t>0</w:t>
            </w:r>
            <w:r>
              <w:t xml:space="preserve"> days</w:t>
            </w:r>
          </w:p>
        </w:tc>
        <w:tc>
          <w:tcPr>
            <w:tcW w:w="1267" w:type="dxa"/>
            <w:vAlign w:val="center"/>
          </w:tcPr>
          <w:p w14:paraId="11D70CB4" w14:textId="0EA06DB4" w:rsidR="00D337AA" w:rsidRDefault="006D25DA" w:rsidP="00076F51">
            <w:pPr>
              <w:spacing w:after="120"/>
              <w:jc w:val="center"/>
            </w:pPr>
            <w:r>
              <w:t>45 min</w:t>
            </w:r>
          </w:p>
        </w:tc>
        <w:tc>
          <w:tcPr>
            <w:tcW w:w="4225" w:type="dxa"/>
          </w:tcPr>
          <w:p w14:paraId="7B86E152" w14:textId="03AA0B9B" w:rsidR="00EA484D" w:rsidRDefault="00EA484D" w:rsidP="00EA484D">
            <w:pPr>
              <w:spacing w:after="120"/>
            </w:pPr>
            <w:r>
              <w:t>In this topic, students will:</w:t>
            </w:r>
          </w:p>
          <w:p w14:paraId="007EFF94" w14:textId="77777777" w:rsidR="00EA484D" w:rsidRDefault="00EA484D" w:rsidP="00EA484D">
            <w:r w:rsidRPr="00EA484D">
              <w:rPr>
                <w:sz w:val="20"/>
                <w:szCs w:val="20"/>
              </w:rPr>
              <w:t xml:space="preserve">● </w:t>
            </w:r>
            <w:r>
              <w:t>Write and interpret ratios and use ratio reasoning to solve problems</w:t>
            </w:r>
          </w:p>
          <w:p w14:paraId="231F7CC0" w14:textId="77777777" w:rsidR="00EA484D" w:rsidRDefault="00EA484D" w:rsidP="00EA484D">
            <w:r w:rsidRPr="00EA484D">
              <w:rPr>
                <w:sz w:val="20"/>
                <w:szCs w:val="20"/>
              </w:rPr>
              <w:t xml:space="preserve">● </w:t>
            </w:r>
            <w:r>
              <w:t>Compare ratios to solve problems</w:t>
            </w:r>
          </w:p>
          <w:p w14:paraId="0A019D22" w14:textId="77777777" w:rsidR="00EA484D" w:rsidRDefault="00EA484D" w:rsidP="00EA484D">
            <w:r w:rsidRPr="00EA484D">
              <w:rPr>
                <w:sz w:val="20"/>
                <w:szCs w:val="20"/>
              </w:rPr>
              <w:t xml:space="preserve">● </w:t>
            </w:r>
            <w:r>
              <w:t>Determine equivalent ratios</w:t>
            </w:r>
          </w:p>
          <w:p w14:paraId="7AF5D5FC" w14:textId="77777777" w:rsidR="00EA484D" w:rsidRDefault="00EA484D" w:rsidP="00EA484D">
            <w:r w:rsidRPr="00EA484D">
              <w:rPr>
                <w:sz w:val="20"/>
                <w:szCs w:val="20"/>
              </w:rPr>
              <w:t xml:space="preserve">● </w:t>
            </w:r>
            <w:r>
              <w:t>Use tables to represent equivalent ratios</w:t>
            </w:r>
          </w:p>
          <w:p w14:paraId="441F28AF" w14:textId="77777777" w:rsidR="00EA484D" w:rsidRDefault="00EA484D" w:rsidP="00EA484D">
            <w:r w:rsidRPr="00EA484D">
              <w:rPr>
                <w:sz w:val="20"/>
                <w:szCs w:val="20"/>
              </w:rPr>
              <w:t xml:space="preserve">● </w:t>
            </w:r>
            <w:r>
              <w:t>Construct graphs of ratios</w:t>
            </w:r>
          </w:p>
          <w:p w14:paraId="6F8827A2" w14:textId="53753F0C" w:rsidR="00CB5B39" w:rsidRDefault="00EA484D" w:rsidP="00EA484D">
            <w:r w:rsidRPr="00EA484D">
              <w:rPr>
                <w:sz w:val="20"/>
                <w:szCs w:val="20"/>
              </w:rPr>
              <w:t xml:space="preserve">● </w:t>
            </w:r>
            <w:r>
              <w:t>Use and compare ratio representations</w:t>
            </w:r>
          </w:p>
        </w:tc>
      </w:tr>
      <w:tr w:rsidR="00AD76AF" w14:paraId="195A36D9" w14:textId="77777777" w:rsidTr="00076F51">
        <w:tc>
          <w:tcPr>
            <w:tcW w:w="1208" w:type="dxa"/>
            <w:vAlign w:val="center"/>
          </w:tcPr>
          <w:p w14:paraId="305F4EA0" w14:textId="77777777" w:rsidR="00CB5B39" w:rsidRDefault="00CB5B39" w:rsidP="00325C4F">
            <w:pPr>
              <w:spacing w:after="120"/>
              <w:jc w:val="center"/>
            </w:pPr>
            <w:r>
              <w:t>7</w:t>
            </w:r>
          </w:p>
        </w:tc>
        <w:tc>
          <w:tcPr>
            <w:tcW w:w="1552" w:type="dxa"/>
            <w:vAlign w:val="center"/>
          </w:tcPr>
          <w:p w14:paraId="51EFC33B" w14:textId="77777777" w:rsidR="00CB5B39" w:rsidRDefault="007955FC" w:rsidP="00847925">
            <w:pPr>
              <w:spacing w:after="120"/>
            </w:pPr>
            <w:r>
              <w:t xml:space="preserve">Module 3: </w:t>
            </w:r>
            <w:r w:rsidR="00E80574" w:rsidRPr="00E80574">
              <w:t>Reasoning Algebraically</w:t>
            </w:r>
          </w:p>
          <w:p w14:paraId="53582A7D" w14:textId="6CDB14BB" w:rsidR="007955FC" w:rsidRDefault="007955FC" w:rsidP="00847925">
            <w:pPr>
              <w:spacing w:after="120"/>
            </w:pPr>
            <w:r>
              <w:t xml:space="preserve">Topic </w:t>
            </w:r>
            <w:r w:rsidR="005D724E">
              <w:t>3</w:t>
            </w:r>
            <w:r w:rsidR="002E2DFB">
              <w:t xml:space="preserve"> (</w:t>
            </w:r>
            <w:r w:rsidR="005649C8">
              <w:t xml:space="preserve">Two-Step Equations </w:t>
            </w:r>
            <w:r w:rsidR="005649C8">
              <w:lastRenderedPageBreak/>
              <w:t xml:space="preserve">and Inequalities) and Topic </w:t>
            </w:r>
            <w:r w:rsidR="005D724E">
              <w:t>4</w:t>
            </w:r>
            <w:r w:rsidR="005649C8">
              <w:t xml:space="preserve"> (</w:t>
            </w:r>
            <w:r w:rsidR="005D724E">
              <w:t>Multiple Representations)</w:t>
            </w:r>
          </w:p>
        </w:tc>
        <w:tc>
          <w:tcPr>
            <w:tcW w:w="1098" w:type="dxa"/>
            <w:vAlign w:val="center"/>
          </w:tcPr>
          <w:p w14:paraId="7862D97E" w14:textId="1A2641F5" w:rsidR="00CB5B39" w:rsidRDefault="00E80574" w:rsidP="00325C4F">
            <w:pPr>
              <w:spacing w:after="120"/>
              <w:jc w:val="center"/>
            </w:pPr>
            <w:r>
              <w:lastRenderedPageBreak/>
              <w:t>2</w:t>
            </w:r>
            <w:r w:rsidR="00BC0477">
              <w:t>6</w:t>
            </w:r>
            <w:r>
              <w:t xml:space="preserve"> days</w:t>
            </w:r>
          </w:p>
        </w:tc>
        <w:tc>
          <w:tcPr>
            <w:tcW w:w="1267" w:type="dxa"/>
            <w:vAlign w:val="center"/>
          </w:tcPr>
          <w:p w14:paraId="6FF6FFFD" w14:textId="12F81BD1" w:rsidR="00D337AA" w:rsidRDefault="006D25DA" w:rsidP="00076F51">
            <w:pPr>
              <w:spacing w:after="120"/>
              <w:jc w:val="center"/>
            </w:pPr>
            <w:r>
              <w:t>45 min</w:t>
            </w:r>
          </w:p>
        </w:tc>
        <w:tc>
          <w:tcPr>
            <w:tcW w:w="4225" w:type="dxa"/>
          </w:tcPr>
          <w:p w14:paraId="31F85EC4" w14:textId="77777777" w:rsidR="00443744" w:rsidRDefault="00443744" w:rsidP="00443744">
            <w:r>
              <w:t>In this topic, students will</w:t>
            </w:r>
          </w:p>
          <w:p w14:paraId="205850A8" w14:textId="77777777" w:rsidR="00443744" w:rsidRDefault="00443744" w:rsidP="00443744">
            <w:r>
              <w:t>● Model equations as equal representations</w:t>
            </w:r>
          </w:p>
          <w:p w14:paraId="771B137F" w14:textId="77777777" w:rsidR="00443744" w:rsidRDefault="00443744" w:rsidP="00443744">
            <w:r>
              <w:t>● Solve equations on a double number line</w:t>
            </w:r>
          </w:p>
          <w:p w14:paraId="64C7E080" w14:textId="77777777" w:rsidR="00443744" w:rsidRDefault="00443744" w:rsidP="00443744">
            <w:r>
              <w:t>● Use inverse operations to solve equations and inequalities</w:t>
            </w:r>
          </w:p>
          <w:p w14:paraId="62FC87F5" w14:textId="77777777" w:rsidR="00443744" w:rsidRDefault="00443744" w:rsidP="00443744">
            <w:r>
              <w:lastRenderedPageBreak/>
              <w:t>● Represent equations with tables and graphs</w:t>
            </w:r>
          </w:p>
          <w:p w14:paraId="0CF8ACB5" w14:textId="77777777" w:rsidR="00443744" w:rsidRDefault="00443744" w:rsidP="00443744">
            <w:r>
              <w:t>● Analyze the structure of linear equations</w:t>
            </w:r>
          </w:p>
          <w:p w14:paraId="3B06420B" w14:textId="77777777" w:rsidR="00443744" w:rsidRDefault="00443744" w:rsidP="00443744">
            <w:r>
              <w:t>● Build inequalities and equations to solve problems</w:t>
            </w:r>
          </w:p>
          <w:p w14:paraId="033EC00C" w14:textId="7A2072DD" w:rsidR="00CB5B39" w:rsidRDefault="00443744" w:rsidP="00443744">
            <w:r>
              <w:t>● Use multiple representations to solve problems</w:t>
            </w:r>
          </w:p>
        </w:tc>
      </w:tr>
      <w:tr w:rsidR="00AD76AF" w14:paraId="5AD5E78B" w14:textId="77777777" w:rsidTr="00076F51">
        <w:tc>
          <w:tcPr>
            <w:tcW w:w="1208" w:type="dxa"/>
            <w:vAlign w:val="center"/>
          </w:tcPr>
          <w:p w14:paraId="34F6D5F0" w14:textId="77777777" w:rsidR="00CB5B39" w:rsidRDefault="00CB5B39" w:rsidP="00325C4F">
            <w:pPr>
              <w:spacing w:after="120"/>
              <w:jc w:val="center"/>
            </w:pPr>
            <w:r>
              <w:lastRenderedPageBreak/>
              <w:t>8</w:t>
            </w:r>
          </w:p>
        </w:tc>
        <w:tc>
          <w:tcPr>
            <w:tcW w:w="1552" w:type="dxa"/>
            <w:vAlign w:val="center"/>
          </w:tcPr>
          <w:p w14:paraId="59FEF6FD" w14:textId="77777777" w:rsidR="00CB5B39" w:rsidRDefault="00AD76AF" w:rsidP="00847925">
            <w:pPr>
              <w:spacing w:after="120"/>
            </w:pPr>
            <w:r>
              <w:t xml:space="preserve">Module 2: </w:t>
            </w:r>
            <w:r w:rsidR="0083569C" w:rsidRPr="0083569C">
              <w:t>Developing Function Foundations</w:t>
            </w:r>
          </w:p>
          <w:p w14:paraId="76423E6F" w14:textId="77777777" w:rsidR="00AD76AF" w:rsidRDefault="00AD76AF" w:rsidP="00847925">
            <w:pPr>
              <w:spacing w:after="120"/>
            </w:pPr>
          </w:p>
          <w:p w14:paraId="7C7A1E04" w14:textId="37EA191E" w:rsidR="00AD76AF" w:rsidRDefault="00AD76AF" w:rsidP="00847925">
            <w:pPr>
              <w:spacing w:after="120"/>
            </w:pPr>
            <w:r>
              <w:t xml:space="preserve">Topic </w:t>
            </w:r>
            <w:r w:rsidR="00D43E82">
              <w:t xml:space="preserve">1 (from Proportions to </w:t>
            </w:r>
            <w:r w:rsidR="00AC091F">
              <w:t>Linear Relationships) and Topic 2 (Linear Relationships)</w:t>
            </w:r>
          </w:p>
        </w:tc>
        <w:tc>
          <w:tcPr>
            <w:tcW w:w="1098" w:type="dxa"/>
            <w:vAlign w:val="center"/>
          </w:tcPr>
          <w:p w14:paraId="73DE8ABE" w14:textId="5DC5DE72" w:rsidR="00CB5B39" w:rsidRDefault="00665B5D" w:rsidP="00325C4F">
            <w:pPr>
              <w:spacing w:after="120"/>
              <w:jc w:val="center"/>
            </w:pPr>
            <w:r>
              <w:t>27</w:t>
            </w:r>
            <w:r w:rsidR="00F72856">
              <w:t xml:space="preserve"> days</w:t>
            </w:r>
          </w:p>
        </w:tc>
        <w:tc>
          <w:tcPr>
            <w:tcW w:w="1267" w:type="dxa"/>
            <w:vAlign w:val="center"/>
          </w:tcPr>
          <w:p w14:paraId="520F1420" w14:textId="1E8130F8" w:rsidR="00D337AA" w:rsidRDefault="006D25DA" w:rsidP="00076F51">
            <w:pPr>
              <w:spacing w:after="120"/>
              <w:jc w:val="center"/>
            </w:pPr>
            <w:r>
              <w:t>45 min</w:t>
            </w:r>
          </w:p>
        </w:tc>
        <w:tc>
          <w:tcPr>
            <w:tcW w:w="4225" w:type="dxa"/>
          </w:tcPr>
          <w:p w14:paraId="7C3D91EA" w14:textId="77777777" w:rsidR="00E96BB4" w:rsidRDefault="00E96BB4" w:rsidP="00E96BB4">
            <w:r>
              <w:t>In this topic, students will</w:t>
            </w:r>
          </w:p>
          <w:p w14:paraId="6113CA0C" w14:textId="77777777" w:rsidR="00E96BB4" w:rsidRDefault="00E96BB4" w:rsidP="00E96BB4">
            <w:r>
              <w:t>● Represent proportional relationships to solve problems</w:t>
            </w:r>
          </w:p>
          <w:p w14:paraId="4F3B1AEE" w14:textId="77777777" w:rsidR="00E96BB4" w:rsidRDefault="00E96BB4" w:rsidP="00E96BB4">
            <w:r>
              <w:t>● Use similar triangles to describe steepness of a line</w:t>
            </w:r>
          </w:p>
          <w:p w14:paraId="2984FDDF" w14:textId="77777777" w:rsidR="00E96BB4" w:rsidRDefault="00E96BB4" w:rsidP="00E96BB4">
            <w:r>
              <w:t>● Explore slopes using similar triangles</w:t>
            </w:r>
          </w:p>
          <w:p w14:paraId="6E0C0C95" w14:textId="77777777" w:rsidR="00E96BB4" w:rsidRDefault="00E96BB4" w:rsidP="00E96BB4">
            <w:r>
              <w:t>● Transform linear proportional graphs to linear non-proportional graphs</w:t>
            </w:r>
          </w:p>
          <w:p w14:paraId="5F4B8F49" w14:textId="77777777" w:rsidR="00E96BB4" w:rsidRDefault="00E96BB4" w:rsidP="00E96BB4">
            <w:r>
              <w:t>● Create and use tables, graphs, and equations for linear relationships</w:t>
            </w:r>
          </w:p>
          <w:p w14:paraId="3B7D8EA3" w14:textId="70C4D7BB" w:rsidR="00CB5B39" w:rsidRDefault="00E96BB4" w:rsidP="00E96BB4">
            <w:r>
              <w:t>● Write and represent equations of lines in slope-intercept form</w:t>
            </w:r>
          </w:p>
        </w:tc>
      </w:tr>
    </w:tbl>
    <w:p w14:paraId="5B20A1A7" w14:textId="1A8EFFB0" w:rsidR="00A44323" w:rsidRPr="00A44323" w:rsidRDefault="00CB5B39" w:rsidP="00A44323">
      <w:pPr>
        <w:spacing w:after="0"/>
        <w:rPr>
          <w:bCs/>
        </w:rPr>
      </w:pPr>
      <w:r w:rsidRPr="00702A2D">
        <w:rPr>
          <w:bCs/>
        </w:rPr>
        <w:t>Associated resources</w:t>
      </w:r>
      <w:r w:rsidR="005D6CA2">
        <w:rPr>
          <w:bCs/>
        </w:rPr>
        <w:t>:</w:t>
      </w:r>
    </w:p>
    <w:p w14:paraId="53C4F374" w14:textId="77777777" w:rsidR="00CA3A5A" w:rsidRPr="00CA3A5A" w:rsidRDefault="00126B45" w:rsidP="00CA3A5A">
      <w:pPr>
        <w:pStyle w:val="ListParagraph"/>
        <w:numPr>
          <w:ilvl w:val="0"/>
          <w:numId w:val="40"/>
        </w:numPr>
        <w:spacing w:after="0"/>
        <w:rPr>
          <w:bCs/>
        </w:rPr>
      </w:pPr>
      <w:hyperlink r:id="rId31" w:history="1">
        <w:r w:rsidR="00CA3A5A" w:rsidRPr="00CA3A5A">
          <w:rPr>
            <w:rStyle w:val="Hyperlink"/>
            <w:bCs/>
          </w:rPr>
          <w:t>Carnegie Learning Texas Math Solution Product Website</w:t>
        </w:r>
      </w:hyperlink>
    </w:p>
    <w:p w14:paraId="729E52B2" w14:textId="19FE9558" w:rsidR="005D6CA2" w:rsidRPr="00F15604" w:rsidRDefault="00F15604" w:rsidP="00735A03">
      <w:pPr>
        <w:pStyle w:val="ListParagraph"/>
        <w:numPr>
          <w:ilvl w:val="0"/>
          <w:numId w:val="40"/>
        </w:numPr>
        <w:spacing w:after="0"/>
        <w:rPr>
          <w:rStyle w:val="Hyperlink"/>
          <w:bCs/>
        </w:rPr>
      </w:pPr>
      <w:r>
        <w:rPr>
          <w:bCs/>
        </w:rPr>
        <w:fldChar w:fldCharType="begin"/>
      </w:r>
      <w:r>
        <w:rPr>
          <w:bCs/>
        </w:rPr>
        <w:instrText xml:space="preserve"> HYPERLINK "https://www.youtube.com/watch?feature=youtu.be&amp;v=gZaCLi8E8r4" </w:instrText>
      </w:r>
      <w:r>
        <w:rPr>
          <w:bCs/>
        </w:rPr>
        <w:fldChar w:fldCharType="separate"/>
      </w:r>
      <w:r w:rsidR="00735A03" w:rsidRPr="00F15604">
        <w:rPr>
          <w:rStyle w:val="Hyperlink"/>
          <w:bCs/>
        </w:rPr>
        <w:t>Carnegie Learning Texas Math Solution – Materials Overview and Release Webinar</w:t>
      </w:r>
      <w:r w:rsidR="00BD0715" w:rsidRPr="00F15604">
        <w:rPr>
          <w:rStyle w:val="Hyperlink"/>
          <w:bCs/>
        </w:rPr>
        <w:t>: Part 1</w:t>
      </w:r>
    </w:p>
    <w:p w14:paraId="738B89D8" w14:textId="6EED2924" w:rsidR="00BD0715" w:rsidRPr="00735A03" w:rsidRDefault="00F15604" w:rsidP="00735A03">
      <w:pPr>
        <w:pStyle w:val="ListParagraph"/>
        <w:numPr>
          <w:ilvl w:val="0"/>
          <w:numId w:val="40"/>
        </w:numPr>
        <w:spacing w:after="0"/>
        <w:rPr>
          <w:bCs/>
        </w:rPr>
      </w:pPr>
      <w:r>
        <w:rPr>
          <w:bCs/>
        </w:rPr>
        <w:fldChar w:fldCharType="end"/>
      </w:r>
      <w:hyperlink r:id="rId32" w:history="1">
        <w:r w:rsidR="00BD0715" w:rsidRPr="00344FF0">
          <w:rPr>
            <w:rStyle w:val="Hyperlink"/>
            <w:bCs/>
          </w:rPr>
          <w:t>Carnegie Learning Texas Math Solution – Materials Overview and Release Webinar: Part 2</w:t>
        </w:r>
      </w:hyperlink>
    </w:p>
    <w:p w14:paraId="5556DFCE" w14:textId="77777777" w:rsidR="00F31B67" w:rsidRDefault="00F31B67" w:rsidP="00CB5B39">
      <w:pPr>
        <w:spacing w:after="0"/>
        <w:rPr>
          <w:bCs/>
        </w:rPr>
      </w:pPr>
    </w:p>
    <w:p w14:paraId="2082FD71" w14:textId="3F389599" w:rsidR="0000695C" w:rsidRDefault="0000695C" w:rsidP="00BA2F33">
      <w:pPr>
        <w:pStyle w:val="Heading2"/>
      </w:pPr>
      <w:bookmarkStart w:id="27" w:name="_Toc58334260"/>
      <w:r>
        <w:t>Math 9-12</w:t>
      </w:r>
      <w:bookmarkEnd w:id="27"/>
    </w:p>
    <w:p w14:paraId="68447D3B" w14:textId="62C7D1D4" w:rsidR="00F31B67" w:rsidRDefault="00F31B67" w:rsidP="00F31B67">
      <w:pPr>
        <w:spacing w:after="0" w:line="240" w:lineRule="auto"/>
      </w:pPr>
      <w:r>
        <w:t xml:space="preserve">Carnegie Learning Texas Math Solution </w:t>
      </w:r>
      <w:r w:rsidR="0000695C">
        <w:t>(Math 9-12)</w:t>
      </w:r>
    </w:p>
    <w:p w14:paraId="53F8D836" w14:textId="77777777" w:rsidR="00F9236B" w:rsidRDefault="00F9236B" w:rsidP="00F9236B">
      <w:pPr>
        <w:spacing w:after="0"/>
        <w:rPr>
          <w:color w:val="000000"/>
        </w:rPr>
      </w:pPr>
    </w:p>
    <w:p w14:paraId="5D9826B8" w14:textId="791EE6F2" w:rsidR="00F31B67" w:rsidRPr="00F9236B" w:rsidRDefault="00F31B67" w:rsidP="00F31B67">
      <w:pPr>
        <w:spacing w:after="120"/>
        <w:rPr>
          <w:i/>
          <w:iCs/>
        </w:rPr>
      </w:pPr>
      <w:r w:rsidRPr="00F9236B">
        <w:rPr>
          <w:i/>
          <w:iCs/>
        </w:rPr>
        <w:t xml:space="preserve">Below is a brief overview of the instructional approach of </w:t>
      </w:r>
      <w:r w:rsidR="00251D77">
        <w:rPr>
          <w:i/>
          <w:iCs/>
        </w:rPr>
        <w:t>the initiative</w:t>
      </w:r>
      <w:r w:rsidRPr="00F9236B">
        <w:rPr>
          <w:i/>
          <w:iCs/>
        </w:rPr>
        <w:t xml:space="preserve"> resources: </w:t>
      </w:r>
    </w:p>
    <w:p w14:paraId="6497F228" w14:textId="77777777" w:rsidR="00955B49" w:rsidRDefault="00955B49" w:rsidP="00955B49">
      <w:pPr>
        <w:pStyle w:val="ListParagraph"/>
        <w:numPr>
          <w:ilvl w:val="0"/>
          <w:numId w:val="42"/>
        </w:numPr>
        <w:spacing w:after="120"/>
      </w:pPr>
      <w:r>
        <w:t xml:space="preserve">High Quality Content Aligned to Texas Standards: </w:t>
      </w:r>
      <w:r w:rsidRPr="00F94285">
        <w:t>Teachers get digital access to clearly articulated, coherent TEKS-aligned units with daily lesson plans that they can use regardless of whether learning happens on campus or at home. Each lesson includes a "Talk the Talk" exit ticket for formative assessment, as well as summative assessments.</w:t>
      </w:r>
    </w:p>
    <w:p w14:paraId="3431C645" w14:textId="77777777" w:rsidR="00955B49" w:rsidRDefault="00955B49" w:rsidP="00955B49">
      <w:pPr>
        <w:pStyle w:val="ListParagraph"/>
        <w:numPr>
          <w:ilvl w:val="0"/>
          <w:numId w:val="42"/>
        </w:numPr>
        <w:spacing w:after="120"/>
      </w:pPr>
      <w:proofErr w:type="spellStart"/>
      <w:r>
        <w:t>MATHia’s</w:t>
      </w:r>
      <w:proofErr w:type="spellEnd"/>
      <w:r>
        <w:t xml:space="preserve"> Intelligent Learning Engine: Carnegie Learning’s</w:t>
      </w:r>
      <w:r w:rsidRPr="00C57457">
        <w:t xml:space="preserve"> adaptive 1:1 math learning platform extends the teacher’s reach by mirroring a personal math coach with more complexity and precision than any other math software. Teachers get real-time insight so they know exactly where each student is and where they’re heading at all times. Using sophisticated technology to adapt at every level, </w:t>
      </w:r>
      <w:proofErr w:type="spellStart"/>
      <w:r w:rsidRPr="00C57457">
        <w:t>MATHia</w:t>
      </w:r>
      <w:proofErr w:type="spellEnd"/>
      <w:r w:rsidRPr="00C57457">
        <w:t xml:space="preserve"> personalizes the learning and keeps students engaged with just-in-time feedback and contextual hints.</w:t>
      </w:r>
    </w:p>
    <w:p w14:paraId="74900175" w14:textId="77777777" w:rsidR="00955B49" w:rsidRDefault="00955B49" w:rsidP="00955B49">
      <w:pPr>
        <w:pStyle w:val="ListParagraph"/>
        <w:numPr>
          <w:ilvl w:val="0"/>
          <w:numId w:val="42"/>
        </w:numPr>
        <w:spacing w:after="120"/>
      </w:pPr>
      <w:r>
        <w:t xml:space="preserve">Real-Time Data and Actionable Insights: </w:t>
      </w:r>
      <w:proofErr w:type="spellStart"/>
      <w:r w:rsidRPr="0013140C">
        <w:t>MATHia</w:t>
      </w:r>
      <w:proofErr w:type="spellEnd"/>
      <w:r w:rsidRPr="0013140C">
        <w:t xml:space="preserve"> assesses students as they learn, so teachers get real-time data and actionable insights on what to do next, even when students are learning remotely. At a glance, teachers can see what students are working on in the software—including </w:t>
      </w:r>
      <w:r w:rsidRPr="0013140C">
        <w:lastRenderedPageBreak/>
        <w:t>their activity and productivity levels—and which skills they’ve mastered or are struggling with. This insight helps teachers focus on who needs help the most, right in the moment.</w:t>
      </w:r>
    </w:p>
    <w:p w14:paraId="35ADB8D1" w14:textId="602F7C27" w:rsidR="00955B49" w:rsidRDefault="00955B49" w:rsidP="00F31B67">
      <w:pPr>
        <w:pStyle w:val="ListParagraph"/>
        <w:numPr>
          <w:ilvl w:val="0"/>
          <w:numId w:val="42"/>
        </w:numPr>
        <w:spacing w:after="120"/>
      </w:pPr>
      <w:r>
        <w:t xml:space="preserve">Robust, Ongoing Support for Teachers, Students, and Families: </w:t>
      </w:r>
      <w:r w:rsidRPr="00955B49">
        <w:t xml:space="preserve">Teachers are provided onboarding and training through on-demand and live online workshops as well as access to a robust library of instructional strategy and implementation videos. Students and families get real-time homework help through the </w:t>
      </w:r>
      <w:proofErr w:type="spellStart"/>
      <w:r w:rsidRPr="00955B49">
        <w:t>LiveHint</w:t>
      </w:r>
      <w:proofErr w:type="spellEnd"/>
      <w:r w:rsidRPr="00955B49">
        <w:t xml:space="preserve"> app, access to Coach on Call services, and instructional videos for every lesson.</w:t>
      </w:r>
    </w:p>
    <w:p w14:paraId="672F13C0" w14:textId="77777777" w:rsidR="0021344E" w:rsidRPr="0021344E" w:rsidRDefault="0021344E" w:rsidP="0021344E">
      <w:pPr>
        <w:spacing w:after="120"/>
        <w:rPr>
          <w:i/>
          <w:iCs/>
        </w:rPr>
      </w:pPr>
      <w:r w:rsidRPr="0021344E">
        <w:rPr>
          <w:i/>
          <w:iCs/>
        </w:rPr>
        <w:t xml:space="preserve">Units available to pilot by grade are outlined below: </w:t>
      </w:r>
    </w:p>
    <w:tbl>
      <w:tblPr>
        <w:tblStyle w:val="TexasOpenED"/>
        <w:tblW w:w="0" w:type="auto"/>
        <w:tblLook w:val="04A0" w:firstRow="1" w:lastRow="0" w:firstColumn="1" w:lastColumn="0" w:noHBand="0" w:noVBand="1"/>
      </w:tblPr>
      <w:tblGrid>
        <w:gridCol w:w="1320"/>
        <w:gridCol w:w="1478"/>
        <w:gridCol w:w="1095"/>
        <w:gridCol w:w="1273"/>
        <w:gridCol w:w="4184"/>
      </w:tblGrid>
      <w:tr w:rsidR="00325997" w14:paraId="3F74BB76" w14:textId="77777777" w:rsidTr="00D337AA">
        <w:trPr>
          <w:cnfStyle w:val="100000000000" w:firstRow="1" w:lastRow="0" w:firstColumn="0" w:lastColumn="0" w:oddVBand="0" w:evenVBand="0" w:oddHBand="0" w:evenHBand="0" w:firstRowFirstColumn="0" w:firstRowLastColumn="0" w:lastRowFirstColumn="0" w:lastRowLastColumn="0"/>
        </w:trPr>
        <w:tc>
          <w:tcPr>
            <w:tcW w:w="1324" w:type="dxa"/>
          </w:tcPr>
          <w:p w14:paraId="23CF5855" w14:textId="79EAE026" w:rsidR="00D337AA" w:rsidRDefault="00D337AA" w:rsidP="00FF4B18">
            <w:pPr>
              <w:spacing w:after="120"/>
            </w:pPr>
            <w:r>
              <w:t>Subject</w:t>
            </w:r>
          </w:p>
        </w:tc>
        <w:tc>
          <w:tcPr>
            <w:tcW w:w="1422" w:type="dxa"/>
          </w:tcPr>
          <w:p w14:paraId="647C8B1F" w14:textId="77777777" w:rsidR="00D337AA" w:rsidRDefault="00D337AA" w:rsidP="00FF4B18">
            <w:pPr>
              <w:spacing w:after="120"/>
            </w:pPr>
            <w:r>
              <w:t>Unit Title</w:t>
            </w:r>
          </w:p>
        </w:tc>
        <w:tc>
          <w:tcPr>
            <w:tcW w:w="1099" w:type="dxa"/>
          </w:tcPr>
          <w:p w14:paraId="18F200BA" w14:textId="77777777" w:rsidR="00D337AA" w:rsidRDefault="00D337AA" w:rsidP="00FF4B18">
            <w:pPr>
              <w:spacing w:after="120"/>
            </w:pPr>
            <w:r>
              <w:t xml:space="preserve">Unit Length </w:t>
            </w:r>
          </w:p>
        </w:tc>
        <w:tc>
          <w:tcPr>
            <w:tcW w:w="1280" w:type="dxa"/>
          </w:tcPr>
          <w:p w14:paraId="0865CE45" w14:textId="0791ABCA" w:rsidR="00D337AA" w:rsidRDefault="00D337AA" w:rsidP="00FF4B18">
            <w:pPr>
              <w:spacing w:after="120"/>
            </w:pPr>
            <w:r>
              <w:t>Avg. Lesson Length</w:t>
            </w:r>
          </w:p>
        </w:tc>
        <w:tc>
          <w:tcPr>
            <w:tcW w:w="4225" w:type="dxa"/>
          </w:tcPr>
          <w:p w14:paraId="17129898" w14:textId="7BDA7FCD" w:rsidR="00D337AA" w:rsidRDefault="00D337AA" w:rsidP="00FF4B18">
            <w:pPr>
              <w:spacing w:after="120"/>
            </w:pPr>
            <w:r>
              <w:t>Unit Summary</w:t>
            </w:r>
          </w:p>
        </w:tc>
      </w:tr>
      <w:tr w:rsidR="00325997" w14:paraId="69E583A0" w14:textId="77777777" w:rsidTr="00322238">
        <w:tc>
          <w:tcPr>
            <w:tcW w:w="1324" w:type="dxa"/>
            <w:vAlign w:val="center"/>
          </w:tcPr>
          <w:p w14:paraId="7C487934" w14:textId="66824702" w:rsidR="00D337AA" w:rsidRDefault="00D337AA" w:rsidP="00FF4B18">
            <w:pPr>
              <w:spacing w:after="120"/>
              <w:jc w:val="center"/>
            </w:pPr>
            <w:r>
              <w:t>Algebra I</w:t>
            </w:r>
          </w:p>
        </w:tc>
        <w:tc>
          <w:tcPr>
            <w:tcW w:w="1422" w:type="dxa"/>
            <w:vAlign w:val="center"/>
          </w:tcPr>
          <w:p w14:paraId="00ED9818" w14:textId="77777777" w:rsidR="00D337AA" w:rsidRDefault="00C37BE4" w:rsidP="00322238">
            <w:pPr>
              <w:spacing w:after="120"/>
            </w:pPr>
            <w:r>
              <w:t xml:space="preserve">Module 2: </w:t>
            </w:r>
            <w:r w:rsidR="000D3E5E" w:rsidRPr="000D3E5E">
              <w:t>Exploring Constant Change</w:t>
            </w:r>
          </w:p>
          <w:p w14:paraId="035EA9D8" w14:textId="2A86067A" w:rsidR="00C37BE4" w:rsidRDefault="00C37BE4" w:rsidP="00322238">
            <w:pPr>
              <w:spacing w:after="120"/>
            </w:pPr>
            <w:r>
              <w:t xml:space="preserve">Topic 1 (Linear </w:t>
            </w:r>
            <w:r w:rsidR="00B550BF">
              <w:t>Functions</w:t>
            </w:r>
            <w:r>
              <w:t>)</w:t>
            </w:r>
          </w:p>
        </w:tc>
        <w:tc>
          <w:tcPr>
            <w:tcW w:w="1099" w:type="dxa"/>
            <w:vAlign w:val="center"/>
          </w:tcPr>
          <w:p w14:paraId="61A670F3" w14:textId="13935D9A" w:rsidR="00D337AA" w:rsidRDefault="00584ACD" w:rsidP="00322238">
            <w:pPr>
              <w:spacing w:after="120"/>
              <w:jc w:val="center"/>
            </w:pPr>
            <w:r>
              <w:t>22</w:t>
            </w:r>
            <w:r w:rsidR="00F97C88">
              <w:t xml:space="preserve"> </w:t>
            </w:r>
            <w:r>
              <w:t>days</w:t>
            </w:r>
          </w:p>
        </w:tc>
        <w:tc>
          <w:tcPr>
            <w:tcW w:w="1280" w:type="dxa"/>
            <w:vAlign w:val="center"/>
          </w:tcPr>
          <w:p w14:paraId="50592956" w14:textId="387DE057" w:rsidR="00D337AA" w:rsidRDefault="00896CE1" w:rsidP="00BC3F18">
            <w:pPr>
              <w:spacing w:after="120"/>
              <w:jc w:val="center"/>
            </w:pPr>
            <w:r>
              <w:t>45 min</w:t>
            </w:r>
          </w:p>
        </w:tc>
        <w:tc>
          <w:tcPr>
            <w:tcW w:w="4225" w:type="dxa"/>
          </w:tcPr>
          <w:p w14:paraId="4B6AC46B" w14:textId="77777777" w:rsidR="00325997" w:rsidRDefault="00325997" w:rsidP="00325997">
            <w:r>
              <w:t>In this topic, students will</w:t>
            </w:r>
          </w:p>
          <w:p w14:paraId="59FE15F6" w14:textId="77777777" w:rsidR="00325997" w:rsidRDefault="00325997" w:rsidP="00325997">
            <w:r>
              <w:t>● Make connections between arithmetic sequences and linear functions</w:t>
            </w:r>
          </w:p>
          <w:p w14:paraId="039D5716" w14:textId="77777777" w:rsidR="00325997" w:rsidRDefault="00325997" w:rsidP="00325997">
            <w:r>
              <w:t>● Write and represent equations of lines in point-slope form</w:t>
            </w:r>
          </w:p>
          <w:p w14:paraId="46229CDE" w14:textId="77777777" w:rsidR="00325997" w:rsidRDefault="00325997" w:rsidP="00325997">
            <w:r>
              <w:t>● Write and represent equations of linear in standard form</w:t>
            </w:r>
          </w:p>
          <w:p w14:paraId="38E8BB21" w14:textId="77777777" w:rsidR="00325997" w:rsidRDefault="00325997" w:rsidP="00325997">
            <w:r>
              <w:t>● Make sense of different forms and different representations of a linear</w:t>
            </w:r>
          </w:p>
          <w:p w14:paraId="535FA998" w14:textId="77777777" w:rsidR="00325997" w:rsidRDefault="00325997" w:rsidP="00325997">
            <w:r>
              <w:t>function</w:t>
            </w:r>
          </w:p>
          <w:p w14:paraId="17FA066F" w14:textId="77777777" w:rsidR="00325997" w:rsidRDefault="00325997" w:rsidP="00325997">
            <w:r>
              <w:t>● Transform linear functions</w:t>
            </w:r>
          </w:p>
          <w:p w14:paraId="6DD59E79" w14:textId="77777777" w:rsidR="00325997" w:rsidRDefault="00325997" w:rsidP="00325997">
            <w:r>
              <w:t>● Dive deeper into vertical and horizontal transformations of linear functions</w:t>
            </w:r>
          </w:p>
          <w:p w14:paraId="372D731B" w14:textId="77777777" w:rsidR="00325997" w:rsidRDefault="00325997" w:rsidP="00325997">
            <w:r>
              <w:t>● Determine slopes of perpendicular and parallel lines</w:t>
            </w:r>
          </w:p>
          <w:p w14:paraId="4947FDEF" w14:textId="65A5A30E" w:rsidR="00D337AA" w:rsidRDefault="00325997" w:rsidP="00325997">
            <w:r>
              <w:t>● Compare linear functions in different forms</w:t>
            </w:r>
          </w:p>
        </w:tc>
      </w:tr>
      <w:tr w:rsidR="00325997" w14:paraId="0166936A" w14:textId="77777777" w:rsidTr="00322238">
        <w:tc>
          <w:tcPr>
            <w:tcW w:w="1324" w:type="dxa"/>
            <w:vAlign w:val="center"/>
          </w:tcPr>
          <w:p w14:paraId="24F78E1B" w14:textId="2CE16117" w:rsidR="00D337AA" w:rsidRDefault="00D337AA" w:rsidP="00FF4B18">
            <w:pPr>
              <w:spacing w:after="120"/>
              <w:jc w:val="center"/>
            </w:pPr>
            <w:r>
              <w:t>Geometry</w:t>
            </w:r>
          </w:p>
        </w:tc>
        <w:tc>
          <w:tcPr>
            <w:tcW w:w="1422" w:type="dxa"/>
            <w:vAlign w:val="center"/>
          </w:tcPr>
          <w:p w14:paraId="49D55655" w14:textId="77777777" w:rsidR="00D337AA" w:rsidRDefault="00325997" w:rsidP="00322238">
            <w:pPr>
              <w:spacing w:after="120"/>
            </w:pPr>
            <w:r>
              <w:t xml:space="preserve">Module 2: </w:t>
            </w:r>
            <w:r w:rsidR="008A7921">
              <w:t>Establishing Congruence</w:t>
            </w:r>
          </w:p>
          <w:p w14:paraId="48137AC0" w14:textId="0900F0F8" w:rsidR="00325997" w:rsidRDefault="00325997" w:rsidP="00322238">
            <w:pPr>
              <w:spacing w:after="120"/>
            </w:pPr>
            <w:r>
              <w:t xml:space="preserve">Topic </w:t>
            </w:r>
            <w:r w:rsidR="00BA00EB">
              <w:t xml:space="preserve">1 (Composing and Decomposing </w:t>
            </w:r>
            <w:r w:rsidR="00106ECA">
              <w:t xml:space="preserve">Shapes) and Topic 2 (Justifying </w:t>
            </w:r>
            <w:r w:rsidR="00353528">
              <w:t>Line and Angle Relationships)</w:t>
            </w:r>
          </w:p>
        </w:tc>
        <w:tc>
          <w:tcPr>
            <w:tcW w:w="1099" w:type="dxa"/>
            <w:vAlign w:val="center"/>
          </w:tcPr>
          <w:p w14:paraId="2E58E288" w14:textId="7C64623A" w:rsidR="00D337AA" w:rsidRDefault="00353528" w:rsidP="00322238">
            <w:pPr>
              <w:spacing w:after="120"/>
              <w:jc w:val="center"/>
            </w:pPr>
            <w:r>
              <w:t>33 days</w:t>
            </w:r>
          </w:p>
        </w:tc>
        <w:tc>
          <w:tcPr>
            <w:tcW w:w="1280" w:type="dxa"/>
            <w:vAlign w:val="center"/>
          </w:tcPr>
          <w:p w14:paraId="3F8042BB" w14:textId="510CDE68" w:rsidR="00D337AA" w:rsidRDefault="00896CE1" w:rsidP="00BC3F18">
            <w:pPr>
              <w:spacing w:after="120"/>
              <w:jc w:val="center"/>
            </w:pPr>
            <w:r>
              <w:t>45 min</w:t>
            </w:r>
          </w:p>
        </w:tc>
        <w:tc>
          <w:tcPr>
            <w:tcW w:w="4225" w:type="dxa"/>
          </w:tcPr>
          <w:p w14:paraId="0F7A468B" w14:textId="77777777" w:rsidR="00CB24AF" w:rsidRDefault="00CB24AF" w:rsidP="00CB24AF">
            <w:r>
              <w:t>In this topic, students will</w:t>
            </w:r>
          </w:p>
          <w:p w14:paraId="60F0FBBE" w14:textId="77777777" w:rsidR="00CB24AF" w:rsidRDefault="00CB24AF" w:rsidP="00CB24AF">
            <w:r>
              <w:t>● Use circles to make conjectures</w:t>
            </w:r>
          </w:p>
          <w:p w14:paraId="17F6902D" w14:textId="77777777" w:rsidR="00CB24AF" w:rsidRDefault="00CB24AF" w:rsidP="00CB24AF">
            <w:r>
              <w:t>● Make conjectures about quadrilaterals</w:t>
            </w:r>
          </w:p>
          <w:p w14:paraId="6905D441" w14:textId="77777777" w:rsidR="00CB24AF" w:rsidRDefault="00CB24AF" w:rsidP="00CB24AF">
            <w:r>
              <w:t>● Construct an inscribed regular polygon</w:t>
            </w:r>
          </w:p>
          <w:p w14:paraId="1FACAD83" w14:textId="77777777" w:rsidR="00CB24AF" w:rsidRDefault="00CB24AF" w:rsidP="00CB24AF">
            <w:r>
              <w:t>● Make conjectures about triangles</w:t>
            </w:r>
          </w:p>
          <w:p w14:paraId="3E8943A5" w14:textId="77777777" w:rsidR="00CB24AF" w:rsidRDefault="00CB24AF" w:rsidP="00CB24AF">
            <w:r>
              <w:t>● Construct and use points of concurrency</w:t>
            </w:r>
          </w:p>
          <w:p w14:paraId="32F4EE9A" w14:textId="77777777" w:rsidR="00CB24AF" w:rsidRDefault="00CB24AF" w:rsidP="00CB24AF">
            <w:r>
              <w:t>● Complete different forms of proof</w:t>
            </w:r>
          </w:p>
          <w:p w14:paraId="797265BB" w14:textId="77777777" w:rsidR="00CB24AF" w:rsidRDefault="00CB24AF" w:rsidP="00CB24AF">
            <w:r>
              <w:t>● Prove parallel line theorems</w:t>
            </w:r>
          </w:p>
          <w:p w14:paraId="34B5A454" w14:textId="77777777" w:rsidR="00CB24AF" w:rsidRDefault="00CB24AF" w:rsidP="00CB24AF">
            <w:r>
              <w:t>● Prove theorems about Interior and exterior angles of polygons</w:t>
            </w:r>
          </w:p>
          <w:p w14:paraId="376E0BD9" w14:textId="77777777" w:rsidR="00CB24AF" w:rsidRDefault="00CB24AF" w:rsidP="00CB24AF">
            <w:r>
              <w:t>● Prove perpendicular bisector and isosceles triangle theorems</w:t>
            </w:r>
          </w:p>
          <w:p w14:paraId="22F73986" w14:textId="13C95BCD" w:rsidR="00D337AA" w:rsidRDefault="00CB24AF" w:rsidP="00CB24AF">
            <w:r>
              <w:t>● Prove theorems about angle relationships inside and outside circles</w:t>
            </w:r>
          </w:p>
        </w:tc>
      </w:tr>
      <w:tr w:rsidR="00325997" w14:paraId="0D101B86" w14:textId="77777777" w:rsidTr="002B3365">
        <w:tc>
          <w:tcPr>
            <w:tcW w:w="1324" w:type="dxa"/>
            <w:vAlign w:val="center"/>
          </w:tcPr>
          <w:p w14:paraId="5731F2CB" w14:textId="59C20102" w:rsidR="00D337AA" w:rsidRDefault="00D337AA" w:rsidP="00FF4B18">
            <w:pPr>
              <w:spacing w:after="120"/>
              <w:jc w:val="center"/>
            </w:pPr>
            <w:r>
              <w:t>Algebra II</w:t>
            </w:r>
          </w:p>
        </w:tc>
        <w:tc>
          <w:tcPr>
            <w:tcW w:w="1422" w:type="dxa"/>
            <w:vAlign w:val="center"/>
          </w:tcPr>
          <w:p w14:paraId="76F9D24E" w14:textId="77777777" w:rsidR="00D337AA" w:rsidRDefault="00FF5967" w:rsidP="002B3365">
            <w:pPr>
              <w:spacing w:after="120"/>
            </w:pPr>
            <w:r>
              <w:t xml:space="preserve">Module 4 (Extending </w:t>
            </w:r>
            <w:r>
              <w:lastRenderedPageBreak/>
              <w:t>Beyond Polynomials)</w:t>
            </w:r>
          </w:p>
          <w:p w14:paraId="323C32CF" w14:textId="224E6B4B" w:rsidR="00D05CBD" w:rsidRDefault="00051E6D" w:rsidP="002B3365">
            <w:pPr>
              <w:spacing w:after="120"/>
            </w:pPr>
            <w:r>
              <w:t>Topic 1 (Relational Functions)</w:t>
            </w:r>
            <w:r w:rsidR="00D05CBD">
              <w:t xml:space="preserve"> and Topic 2 (Radical Functions)</w:t>
            </w:r>
          </w:p>
        </w:tc>
        <w:tc>
          <w:tcPr>
            <w:tcW w:w="1099" w:type="dxa"/>
            <w:vAlign w:val="center"/>
          </w:tcPr>
          <w:p w14:paraId="4A760511" w14:textId="104A3CB2" w:rsidR="00D337AA" w:rsidRDefault="00813BB2" w:rsidP="002B3365">
            <w:pPr>
              <w:spacing w:after="120"/>
              <w:jc w:val="center"/>
            </w:pPr>
            <w:r>
              <w:lastRenderedPageBreak/>
              <w:t>34 days</w:t>
            </w:r>
          </w:p>
        </w:tc>
        <w:tc>
          <w:tcPr>
            <w:tcW w:w="1280" w:type="dxa"/>
            <w:vAlign w:val="center"/>
          </w:tcPr>
          <w:p w14:paraId="2B7C9423" w14:textId="04691AC9" w:rsidR="00D337AA" w:rsidRDefault="00896CE1" w:rsidP="00BC3F18">
            <w:pPr>
              <w:spacing w:after="120"/>
              <w:jc w:val="center"/>
            </w:pPr>
            <w:r>
              <w:t>45 min</w:t>
            </w:r>
          </w:p>
        </w:tc>
        <w:tc>
          <w:tcPr>
            <w:tcW w:w="4225" w:type="dxa"/>
          </w:tcPr>
          <w:p w14:paraId="2BE2E4C9" w14:textId="77777777" w:rsidR="00BC3F18" w:rsidRDefault="00BC3F18" w:rsidP="00BC3F18">
            <w:r>
              <w:t>In this topic, students will</w:t>
            </w:r>
          </w:p>
          <w:p w14:paraId="3A6FAC44" w14:textId="77777777" w:rsidR="00BC3F18" w:rsidRDefault="00BC3F18" w:rsidP="00BC3F18">
            <w:r>
              <w:t>● Write and represent rational functions</w:t>
            </w:r>
          </w:p>
          <w:p w14:paraId="69307DD9" w14:textId="77777777" w:rsidR="00BC3F18" w:rsidRDefault="00BC3F18" w:rsidP="00BC3F18">
            <w:r>
              <w:t>● Transform rational functions</w:t>
            </w:r>
          </w:p>
          <w:p w14:paraId="0458E32C" w14:textId="77777777" w:rsidR="00BC3F18" w:rsidRDefault="00BC3F18" w:rsidP="00BC3F18">
            <w:r>
              <w:lastRenderedPageBreak/>
              <w:t>● Operate with rational expressions</w:t>
            </w:r>
          </w:p>
          <w:p w14:paraId="610FD3B1" w14:textId="77777777" w:rsidR="00BC3F18" w:rsidRDefault="00BC3F18" w:rsidP="00BC3F18">
            <w:r>
              <w:t>● Solve problems with rational equations</w:t>
            </w:r>
          </w:p>
          <w:p w14:paraId="37391CCC" w14:textId="77777777" w:rsidR="00BC3F18" w:rsidRDefault="00BC3F18" w:rsidP="00BC3F18">
            <w:r>
              <w:t>● Solve work, mixture, distance, and cost problems</w:t>
            </w:r>
          </w:p>
          <w:p w14:paraId="25127C60" w14:textId="77777777" w:rsidR="00BC3F18" w:rsidRDefault="00BC3F18" w:rsidP="00BC3F18">
            <w:r>
              <w:t>● Investigate inverses of power functions</w:t>
            </w:r>
          </w:p>
          <w:p w14:paraId="513A468A" w14:textId="77777777" w:rsidR="00BC3F18" w:rsidRDefault="00BC3F18" w:rsidP="00BC3F18">
            <w:r>
              <w:t>● Write, represent and solve radical function problems</w:t>
            </w:r>
          </w:p>
          <w:p w14:paraId="43B109E7" w14:textId="77777777" w:rsidR="00BC3F18" w:rsidRDefault="00BC3F18" w:rsidP="00BC3F18">
            <w:r>
              <w:t>● Transform radical functions</w:t>
            </w:r>
          </w:p>
          <w:p w14:paraId="79D5C0BA" w14:textId="77777777" w:rsidR="00BC3F18" w:rsidRDefault="00BC3F18" w:rsidP="00BC3F18">
            <w:r>
              <w:t>● Rewrite radical expressions</w:t>
            </w:r>
          </w:p>
          <w:p w14:paraId="2CAD3D29" w14:textId="184F894C" w:rsidR="00D337AA" w:rsidRDefault="00BC3F18" w:rsidP="00BC3F18">
            <w:r>
              <w:t>● Solve radical equations</w:t>
            </w:r>
          </w:p>
        </w:tc>
      </w:tr>
    </w:tbl>
    <w:p w14:paraId="018ED402" w14:textId="1A1C62AC" w:rsidR="00CA3A5A" w:rsidRDefault="00143FE2" w:rsidP="00CA3A5A">
      <w:pPr>
        <w:spacing w:after="0"/>
        <w:rPr>
          <w:bCs/>
        </w:rPr>
      </w:pPr>
      <w:r>
        <w:rPr>
          <w:bCs/>
        </w:rPr>
        <w:lastRenderedPageBreak/>
        <w:t>Associated resources:</w:t>
      </w:r>
    </w:p>
    <w:p w14:paraId="440070CB" w14:textId="37F9F516" w:rsidR="00CA3A5A" w:rsidRPr="00CA3A5A" w:rsidRDefault="00126B45" w:rsidP="00CA3A5A">
      <w:pPr>
        <w:pStyle w:val="ListParagraph"/>
        <w:numPr>
          <w:ilvl w:val="0"/>
          <w:numId w:val="43"/>
        </w:numPr>
        <w:spacing w:after="0"/>
        <w:rPr>
          <w:bCs/>
        </w:rPr>
      </w:pPr>
      <w:hyperlink r:id="rId33" w:history="1">
        <w:r w:rsidR="00CA3A5A" w:rsidRPr="00CA3A5A">
          <w:rPr>
            <w:rStyle w:val="Hyperlink"/>
            <w:bCs/>
          </w:rPr>
          <w:t>Carnegie Learning Texas Math Solution Product Website</w:t>
        </w:r>
      </w:hyperlink>
    </w:p>
    <w:p w14:paraId="532630CD" w14:textId="5055AB06" w:rsidR="00A70662" w:rsidRPr="00F15604" w:rsidRDefault="00A70662" w:rsidP="00A70662">
      <w:pPr>
        <w:pStyle w:val="ListParagraph"/>
        <w:numPr>
          <w:ilvl w:val="0"/>
          <w:numId w:val="40"/>
        </w:numPr>
        <w:spacing w:after="0"/>
        <w:rPr>
          <w:rStyle w:val="Hyperlink"/>
          <w:bCs/>
        </w:rPr>
      </w:pPr>
      <w:r>
        <w:rPr>
          <w:bCs/>
        </w:rPr>
        <w:fldChar w:fldCharType="begin"/>
      </w:r>
      <w:r>
        <w:rPr>
          <w:bCs/>
        </w:rPr>
        <w:instrText xml:space="preserve"> HYPERLINK "https://www.youtube.com/watch?feature=youtu.be&amp;v=gZaCLi8E8r4" </w:instrText>
      </w:r>
      <w:r>
        <w:rPr>
          <w:bCs/>
        </w:rPr>
        <w:fldChar w:fldCharType="separate"/>
      </w:r>
      <w:r w:rsidRPr="00F15604">
        <w:rPr>
          <w:rStyle w:val="Hyperlink"/>
          <w:bCs/>
        </w:rPr>
        <w:t>Carnegie Learning Texas Math Solution – Materials Overview and Release Webinar: Part 1</w:t>
      </w:r>
    </w:p>
    <w:p w14:paraId="7B2AF964" w14:textId="77777777" w:rsidR="00A70662" w:rsidRPr="00735A03" w:rsidRDefault="00A70662" w:rsidP="00A70662">
      <w:pPr>
        <w:pStyle w:val="ListParagraph"/>
        <w:numPr>
          <w:ilvl w:val="0"/>
          <w:numId w:val="40"/>
        </w:numPr>
        <w:spacing w:after="0"/>
        <w:rPr>
          <w:bCs/>
        </w:rPr>
      </w:pPr>
      <w:r>
        <w:rPr>
          <w:bCs/>
        </w:rPr>
        <w:fldChar w:fldCharType="end"/>
      </w:r>
      <w:hyperlink r:id="rId34" w:history="1">
        <w:r w:rsidRPr="00344FF0">
          <w:rPr>
            <w:rStyle w:val="Hyperlink"/>
            <w:bCs/>
          </w:rPr>
          <w:t>Carnegie Learning Texas Math Solution – Materials Overview and Release Webinar: Part 2</w:t>
        </w:r>
      </w:hyperlink>
    </w:p>
    <w:p w14:paraId="0DE65B90" w14:textId="77777777" w:rsidR="00CB5B39" w:rsidRDefault="00CB5B39" w:rsidP="00CB5B39">
      <w:pPr>
        <w:pBdr>
          <w:bottom w:val="single" w:sz="12" w:space="1" w:color="auto"/>
        </w:pBdr>
        <w:spacing w:after="0"/>
        <w:rPr>
          <w:b/>
        </w:rPr>
      </w:pPr>
    </w:p>
    <w:p w14:paraId="59535942" w14:textId="77777777" w:rsidR="00CB5B39" w:rsidRDefault="00CB5B39" w:rsidP="00CB5B39">
      <w:bookmarkStart w:id="28" w:name="_Toc40971303"/>
    </w:p>
    <w:p w14:paraId="2FF455AD" w14:textId="7C5D24DD" w:rsidR="0000695C" w:rsidRDefault="0000695C" w:rsidP="00BA2F33">
      <w:pPr>
        <w:pStyle w:val="Heading2"/>
      </w:pPr>
      <w:bookmarkStart w:id="29" w:name="_Toc58334261"/>
      <w:r>
        <w:t>Reading Language Arts</w:t>
      </w:r>
      <w:r w:rsidR="00A574B3">
        <w:t xml:space="preserve"> K-5</w:t>
      </w:r>
      <w:bookmarkEnd w:id="29"/>
    </w:p>
    <w:p w14:paraId="692079DD" w14:textId="77777777" w:rsidR="00CB5B39" w:rsidRPr="009D5603" w:rsidRDefault="00CB5B39" w:rsidP="00CB5B39">
      <w:pPr>
        <w:rPr>
          <w:rStyle w:val="Strong"/>
        </w:rPr>
      </w:pPr>
      <w:r w:rsidRPr="009D5603">
        <w:rPr>
          <w:rStyle w:val="Strong"/>
        </w:rPr>
        <w:t>K-5</w:t>
      </w:r>
      <w:r>
        <w:rPr>
          <w:rStyle w:val="Strong"/>
        </w:rPr>
        <w:t xml:space="preserve"> ELAR/SLAR</w:t>
      </w:r>
      <w:r w:rsidRPr="009D5603">
        <w:rPr>
          <w:rStyle w:val="Strong"/>
        </w:rPr>
        <w:t xml:space="preserve">: </w:t>
      </w:r>
      <w:r>
        <w:rPr>
          <w:rStyle w:val="Strong"/>
        </w:rPr>
        <w:t>Amplify Texas Elementary Literacy Program (English and Spanish Language Arts and Reading)</w:t>
      </w:r>
      <w:r w:rsidRPr="009D5603">
        <w:rPr>
          <w:rStyle w:val="Strong"/>
        </w:rPr>
        <w:t xml:space="preserve"> </w:t>
      </w:r>
    </w:p>
    <w:p w14:paraId="1DF01464" w14:textId="4F3C595A" w:rsidR="00CB5B39" w:rsidRPr="0021344E" w:rsidRDefault="00CB5B39" w:rsidP="00CB5B39">
      <w:pPr>
        <w:spacing w:after="120"/>
        <w:rPr>
          <w:i/>
        </w:rPr>
      </w:pPr>
      <w:r w:rsidRPr="0021344E">
        <w:rPr>
          <w:i/>
        </w:rPr>
        <w:t xml:space="preserve">Below is a brief overview of the instructional approach of </w:t>
      </w:r>
      <w:r w:rsidR="00251D77">
        <w:rPr>
          <w:i/>
        </w:rPr>
        <w:t>the initiative</w:t>
      </w:r>
      <w:r w:rsidR="00B83B1C">
        <w:rPr>
          <w:i/>
        </w:rPr>
        <w:t xml:space="preserve"> </w:t>
      </w:r>
      <w:r w:rsidRPr="0021344E">
        <w:rPr>
          <w:i/>
        </w:rPr>
        <w:t xml:space="preserve">resources: </w:t>
      </w:r>
    </w:p>
    <w:p w14:paraId="7805F1D3" w14:textId="77777777" w:rsidR="00182435" w:rsidRDefault="00182435" w:rsidP="00182435">
      <w:pPr>
        <w:spacing w:after="120"/>
      </w:pPr>
      <w:r>
        <w:t xml:space="preserve">Your solution for a </w:t>
      </w:r>
      <w:proofErr w:type="gramStart"/>
      <w:r>
        <w:t>TEKS-designed language arts</w:t>
      </w:r>
      <w:proofErr w:type="gramEnd"/>
      <w:r>
        <w:t xml:space="preserve"> and reading resource combines systematic foundational skills with content knowledge. This core program integrates an explicit multisensory approach to phonics, with rich text carefully sequenced to build content knowledge so that students are simultaneously learning to read and reading to learn.</w:t>
      </w:r>
    </w:p>
    <w:p w14:paraId="1C04EAD3" w14:textId="05BC6159" w:rsidR="00182435" w:rsidRDefault="00182435" w:rsidP="00182435">
      <w:pPr>
        <w:spacing w:after="120"/>
      </w:pPr>
      <w:proofErr w:type="spellStart"/>
      <w:r>
        <w:t>Amplify’s</w:t>
      </w:r>
      <w:proofErr w:type="spellEnd"/>
      <w:r>
        <w:t xml:space="preserve"> SLAR resources will support teachers in multiple teaching models. Whether in a transitional or one- or two-way dual-language immersion classroom, teachers will be supported with Teacher Guides providing suggestions for a variety of learning scenarios. Just as students are diverse in their background and cultural knowledge and literacy needs, the text they encounter will build diverse content knowledge. Teachers will have the appropriate instructional </w:t>
      </w:r>
      <w:proofErr w:type="spellStart"/>
      <w:r>
        <w:t>aids</w:t>
      </w:r>
      <w:proofErr w:type="spellEnd"/>
      <w:r>
        <w:t xml:space="preserve"> to develop students’ comprehension and appreciation of the text.</w:t>
      </w:r>
    </w:p>
    <w:p w14:paraId="0DE575C7" w14:textId="3CB0BAFD" w:rsidR="00767CB9" w:rsidRDefault="00767CB9" w:rsidP="00182435">
      <w:pPr>
        <w:spacing w:after="120"/>
      </w:pPr>
      <w:proofErr w:type="spellStart"/>
      <w:r>
        <w:t>Amplify’s</w:t>
      </w:r>
      <w:proofErr w:type="spellEnd"/>
      <w:r>
        <w:t xml:space="preserve"> materials include </w:t>
      </w:r>
      <w:r w:rsidR="00C817B2">
        <w:t xml:space="preserve">foundational literacy options for </w:t>
      </w:r>
      <w:r w:rsidR="009E3449">
        <w:t xml:space="preserve">grades </w:t>
      </w:r>
      <w:r w:rsidR="00D1711D">
        <w:t xml:space="preserve">K-2, indicated as the ‘Skills’ components of the lessons below. </w:t>
      </w:r>
      <w:r w:rsidR="002A67BC">
        <w:t xml:space="preserve">Participants </w:t>
      </w:r>
      <w:r w:rsidR="00B102AB">
        <w:t xml:space="preserve">interested in </w:t>
      </w:r>
      <w:r w:rsidR="002A67BC">
        <w:t xml:space="preserve">piloting Amplify in K-2 are encouraged to </w:t>
      </w:r>
      <w:r w:rsidR="002912B1">
        <w:t xml:space="preserve">pilot both the foundational literacy and </w:t>
      </w:r>
      <w:r w:rsidR="003B1561">
        <w:t xml:space="preserve">knowledge-based lessons, </w:t>
      </w:r>
      <w:r w:rsidR="007E1E32">
        <w:t xml:space="preserve">however </w:t>
      </w:r>
      <w:r w:rsidR="00D701DB">
        <w:t>applicants</w:t>
      </w:r>
      <w:r w:rsidR="007E1E32">
        <w:t xml:space="preserve"> have the flexibility to pilot one or the other if desired and should note that in their application.</w:t>
      </w:r>
    </w:p>
    <w:p w14:paraId="1E4AF288" w14:textId="105CCFC2" w:rsidR="00CB5B39" w:rsidRPr="0021344E" w:rsidRDefault="00CB5B39" w:rsidP="00CB5B39">
      <w:pPr>
        <w:spacing w:after="120"/>
        <w:rPr>
          <w:i/>
        </w:rPr>
      </w:pPr>
      <w:r w:rsidRPr="0021344E">
        <w:rPr>
          <w:i/>
        </w:rPr>
        <w:t xml:space="preserve">Units available to pilot </w:t>
      </w:r>
      <w:r w:rsidR="0021344E">
        <w:rPr>
          <w:i/>
          <w:iCs/>
        </w:rPr>
        <w:t>by</w:t>
      </w:r>
      <w:r w:rsidRPr="0021344E">
        <w:rPr>
          <w:i/>
        </w:rPr>
        <w:t xml:space="preserve"> grade </w:t>
      </w:r>
      <w:r w:rsidR="0021344E">
        <w:rPr>
          <w:i/>
          <w:iCs/>
        </w:rPr>
        <w:t>are</w:t>
      </w:r>
      <w:r w:rsidRPr="0021344E">
        <w:rPr>
          <w:i/>
        </w:rPr>
        <w:t xml:space="preserve"> outlined below:</w:t>
      </w:r>
      <w:r w:rsidR="0021344E" w:rsidRPr="0021344E">
        <w:rPr>
          <w:i/>
          <w:iCs/>
        </w:rPr>
        <w:t xml:space="preserve"> </w:t>
      </w:r>
    </w:p>
    <w:tbl>
      <w:tblPr>
        <w:tblStyle w:val="TexasOpenED"/>
        <w:tblW w:w="0" w:type="auto"/>
        <w:tblLayout w:type="fixed"/>
        <w:tblLook w:val="04A0" w:firstRow="1" w:lastRow="0" w:firstColumn="1" w:lastColumn="0" w:noHBand="0" w:noVBand="1"/>
      </w:tblPr>
      <w:tblGrid>
        <w:gridCol w:w="805"/>
        <w:gridCol w:w="1955"/>
        <w:gridCol w:w="1098"/>
        <w:gridCol w:w="1267"/>
        <w:gridCol w:w="4225"/>
      </w:tblGrid>
      <w:tr w:rsidR="00CB5B39" w14:paraId="2904814F" w14:textId="77777777" w:rsidTr="00D337AA">
        <w:trPr>
          <w:cnfStyle w:val="100000000000" w:firstRow="1" w:lastRow="0" w:firstColumn="0" w:lastColumn="0" w:oddVBand="0" w:evenVBand="0" w:oddHBand="0" w:evenHBand="0" w:firstRowFirstColumn="0" w:firstRowLastColumn="0" w:lastRowFirstColumn="0" w:lastRowLastColumn="0"/>
        </w:trPr>
        <w:tc>
          <w:tcPr>
            <w:tcW w:w="805" w:type="dxa"/>
          </w:tcPr>
          <w:p w14:paraId="3C4719B5" w14:textId="77777777" w:rsidR="00CB5B39" w:rsidRDefault="00CB5B39" w:rsidP="00325C4F">
            <w:pPr>
              <w:spacing w:after="120"/>
            </w:pPr>
            <w:r>
              <w:t>Grade</w:t>
            </w:r>
          </w:p>
        </w:tc>
        <w:tc>
          <w:tcPr>
            <w:tcW w:w="1955" w:type="dxa"/>
          </w:tcPr>
          <w:p w14:paraId="0EB2077A" w14:textId="77777777" w:rsidR="00CB5B39" w:rsidRDefault="00CB5B39" w:rsidP="00325C4F">
            <w:pPr>
              <w:spacing w:after="120"/>
            </w:pPr>
            <w:r>
              <w:t>Unit Title</w:t>
            </w:r>
          </w:p>
        </w:tc>
        <w:tc>
          <w:tcPr>
            <w:tcW w:w="1098" w:type="dxa"/>
          </w:tcPr>
          <w:p w14:paraId="5ED59B2D" w14:textId="77777777" w:rsidR="00CB5B39" w:rsidRDefault="00CB5B39" w:rsidP="00325C4F">
            <w:pPr>
              <w:spacing w:after="120"/>
            </w:pPr>
            <w:r>
              <w:t xml:space="preserve">Unit Length </w:t>
            </w:r>
          </w:p>
        </w:tc>
        <w:tc>
          <w:tcPr>
            <w:tcW w:w="1267" w:type="dxa"/>
          </w:tcPr>
          <w:p w14:paraId="18B9105E" w14:textId="1D6CDD40" w:rsidR="00D337AA" w:rsidRDefault="00D337AA" w:rsidP="00325C4F">
            <w:pPr>
              <w:spacing w:after="120"/>
            </w:pPr>
            <w:r>
              <w:t>Avg. Lesson Length</w:t>
            </w:r>
          </w:p>
        </w:tc>
        <w:tc>
          <w:tcPr>
            <w:tcW w:w="4225" w:type="dxa"/>
          </w:tcPr>
          <w:p w14:paraId="43AEEE9B" w14:textId="64B54230" w:rsidR="00CB5B39" w:rsidRDefault="00CB5B39" w:rsidP="00325C4F">
            <w:pPr>
              <w:spacing w:after="120"/>
            </w:pPr>
            <w:r>
              <w:t>Unit Summary</w:t>
            </w:r>
          </w:p>
        </w:tc>
      </w:tr>
      <w:tr w:rsidR="00CB5B39" w14:paraId="58B4EB39" w14:textId="77777777" w:rsidTr="005E1509">
        <w:tc>
          <w:tcPr>
            <w:tcW w:w="0" w:type="dxa"/>
            <w:vAlign w:val="center"/>
          </w:tcPr>
          <w:p w14:paraId="2CE174BD" w14:textId="77777777" w:rsidR="00CB5B39" w:rsidRDefault="00CB5B39" w:rsidP="00325C4F">
            <w:pPr>
              <w:spacing w:after="120"/>
              <w:jc w:val="center"/>
            </w:pPr>
            <w:r>
              <w:t>K</w:t>
            </w:r>
          </w:p>
        </w:tc>
        <w:tc>
          <w:tcPr>
            <w:tcW w:w="0" w:type="dxa"/>
            <w:vAlign w:val="center"/>
          </w:tcPr>
          <w:p w14:paraId="6048439C" w14:textId="001314B9" w:rsidR="00CB5B39" w:rsidRDefault="00A550E1">
            <w:pPr>
              <w:spacing w:after="120"/>
            </w:pPr>
            <w:r>
              <w:t>Skills 4</w:t>
            </w:r>
            <w:r w:rsidR="00251588">
              <w:t xml:space="preserve">; </w:t>
            </w:r>
            <w:r w:rsidR="008A6A20">
              <w:t>Five Senses</w:t>
            </w:r>
          </w:p>
        </w:tc>
        <w:tc>
          <w:tcPr>
            <w:tcW w:w="0" w:type="dxa"/>
            <w:vAlign w:val="center"/>
          </w:tcPr>
          <w:p w14:paraId="4F56A66A" w14:textId="2D87129C" w:rsidR="00CB5B39" w:rsidRDefault="00DE45F9" w:rsidP="00325C4F">
            <w:pPr>
              <w:spacing w:after="120"/>
              <w:jc w:val="center"/>
            </w:pPr>
            <w:r>
              <w:t xml:space="preserve">18 </w:t>
            </w:r>
            <w:r w:rsidR="007A79F2">
              <w:t>lessons</w:t>
            </w:r>
          </w:p>
        </w:tc>
        <w:tc>
          <w:tcPr>
            <w:tcW w:w="0" w:type="dxa"/>
            <w:vAlign w:val="center"/>
          </w:tcPr>
          <w:p w14:paraId="09DDB147" w14:textId="6306FC8C" w:rsidR="004F528C" w:rsidRDefault="004F528C" w:rsidP="004F528C">
            <w:pPr>
              <w:spacing w:after="120"/>
              <w:jc w:val="center"/>
            </w:pPr>
            <w:r>
              <w:t>120 min</w:t>
            </w:r>
          </w:p>
        </w:tc>
        <w:tc>
          <w:tcPr>
            <w:tcW w:w="0" w:type="dxa"/>
          </w:tcPr>
          <w:p w14:paraId="13EFBA9A" w14:textId="31713581" w:rsidR="00CB5B39" w:rsidRDefault="00AA2EC7" w:rsidP="00325C4F">
            <w:pPr>
              <w:spacing w:after="120"/>
            </w:pPr>
            <w:r>
              <w:t xml:space="preserve">Skills 4: </w:t>
            </w:r>
            <w:r w:rsidR="002718BF" w:rsidRPr="002718BF">
              <w:t xml:space="preserve">This unit introduces students to 8 new sounds. Through oral language games, chaining exercises, and shared reading, </w:t>
            </w:r>
            <w:r w:rsidR="002718BF" w:rsidRPr="002718BF">
              <w:lastRenderedPageBreak/>
              <w:t>students practice blending these sounds into words. Students review previously learned letter-sound correspondences.</w:t>
            </w:r>
          </w:p>
          <w:p w14:paraId="4A3B1C2E" w14:textId="21D7C75B" w:rsidR="003B71B3" w:rsidRDefault="00AA2EC7" w:rsidP="00325C4F">
            <w:pPr>
              <w:spacing w:after="120"/>
            </w:pPr>
            <w:r>
              <w:t xml:space="preserve">Five Senses: </w:t>
            </w:r>
            <w:r w:rsidR="003B71B3" w:rsidRPr="003B71B3">
              <w:t>Students explore how they learn about the world using their five senses. Students also hear inspirational stories about individuals who overcame significant challenges posed by disabilities related to sight and hearing.</w:t>
            </w:r>
          </w:p>
        </w:tc>
      </w:tr>
      <w:tr w:rsidR="00CB5B39" w14:paraId="1D86FFB3" w14:textId="77777777" w:rsidTr="005E1509">
        <w:tc>
          <w:tcPr>
            <w:tcW w:w="0" w:type="dxa"/>
            <w:vAlign w:val="center"/>
          </w:tcPr>
          <w:p w14:paraId="2FB0D3BB" w14:textId="77777777" w:rsidR="00CB5B39" w:rsidRDefault="00CB5B39" w:rsidP="00325C4F">
            <w:pPr>
              <w:spacing w:after="120"/>
              <w:jc w:val="center"/>
            </w:pPr>
            <w:r>
              <w:lastRenderedPageBreak/>
              <w:t>1</w:t>
            </w:r>
          </w:p>
        </w:tc>
        <w:tc>
          <w:tcPr>
            <w:tcW w:w="0" w:type="dxa"/>
            <w:vAlign w:val="center"/>
          </w:tcPr>
          <w:p w14:paraId="2DB78799" w14:textId="0604EB28" w:rsidR="00CB5B39" w:rsidRDefault="00B66232">
            <w:pPr>
              <w:spacing w:after="120"/>
            </w:pPr>
            <w:r>
              <w:t>Skills 3</w:t>
            </w:r>
            <w:r w:rsidR="00251588">
              <w:t>;</w:t>
            </w:r>
            <w:r w:rsidR="008A6A20">
              <w:t xml:space="preserve"> Human Body</w:t>
            </w:r>
          </w:p>
        </w:tc>
        <w:tc>
          <w:tcPr>
            <w:tcW w:w="0" w:type="dxa"/>
            <w:vAlign w:val="center"/>
          </w:tcPr>
          <w:p w14:paraId="74D9CA2D" w14:textId="4AD148A2" w:rsidR="00CB5B39" w:rsidRDefault="007A79F2" w:rsidP="00325C4F">
            <w:pPr>
              <w:spacing w:after="120"/>
              <w:jc w:val="center"/>
            </w:pPr>
            <w:r>
              <w:t>22 lessons</w:t>
            </w:r>
          </w:p>
        </w:tc>
        <w:tc>
          <w:tcPr>
            <w:tcW w:w="0" w:type="dxa"/>
            <w:vAlign w:val="center"/>
          </w:tcPr>
          <w:p w14:paraId="1E8B285C" w14:textId="4F65D90B" w:rsidR="004F528C" w:rsidRDefault="004F528C" w:rsidP="004F528C">
            <w:pPr>
              <w:spacing w:after="120"/>
              <w:jc w:val="center"/>
            </w:pPr>
            <w:r>
              <w:t>120 min</w:t>
            </w:r>
          </w:p>
        </w:tc>
        <w:tc>
          <w:tcPr>
            <w:tcW w:w="0" w:type="dxa"/>
          </w:tcPr>
          <w:p w14:paraId="0AF87986" w14:textId="513C8A0B" w:rsidR="00CB5B39" w:rsidRDefault="00251588" w:rsidP="00325C4F">
            <w:pPr>
              <w:spacing w:after="120"/>
            </w:pPr>
            <w:r>
              <w:t xml:space="preserve">Skills 3: </w:t>
            </w:r>
            <w:r w:rsidR="00B66232" w:rsidRPr="00B66232">
              <w:t>This unit introduces students to five vowel sounds and the most common spelling for each sound, five new Tricky Words, and the Tricky Spelling “</w:t>
            </w:r>
            <w:proofErr w:type="spellStart"/>
            <w:r w:rsidR="00B66232" w:rsidRPr="00B66232">
              <w:t>oo</w:t>
            </w:r>
            <w:proofErr w:type="spellEnd"/>
            <w:r w:rsidR="00B66232" w:rsidRPr="00B66232">
              <w:t>.” Grammar exercises focus on identifying verbs and verb tense (regular present, past, and future). Students begin formal instruction in the writing process with a focus on narrative writing.</w:t>
            </w:r>
          </w:p>
          <w:p w14:paraId="622E1921" w14:textId="1572BFA5" w:rsidR="009403D5" w:rsidRDefault="00251588" w:rsidP="00325C4F">
            <w:pPr>
              <w:spacing w:after="120"/>
            </w:pPr>
            <w:r>
              <w:t xml:space="preserve">Huma Body: </w:t>
            </w:r>
            <w:r w:rsidR="009403D5" w:rsidRPr="009403D5">
              <w:t>Students are introduced to the systems of the human body and the functions of major organs. They learn about care of the body, germs and disease, vaccines, and keys to good health.</w:t>
            </w:r>
          </w:p>
        </w:tc>
      </w:tr>
      <w:tr w:rsidR="00CB5B39" w14:paraId="690176B9" w14:textId="77777777" w:rsidTr="005E1509">
        <w:tc>
          <w:tcPr>
            <w:tcW w:w="0" w:type="dxa"/>
            <w:vAlign w:val="center"/>
          </w:tcPr>
          <w:p w14:paraId="5F0C4167" w14:textId="77777777" w:rsidR="00CB5B39" w:rsidRDefault="00CB5B39" w:rsidP="00325C4F">
            <w:pPr>
              <w:spacing w:after="120"/>
              <w:jc w:val="center"/>
            </w:pPr>
            <w:r>
              <w:t>2</w:t>
            </w:r>
          </w:p>
        </w:tc>
        <w:tc>
          <w:tcPr>
            <w:tcW w:w="0" w:type="dxa"/>
            <w:vAlign w:val="center"/>
          </w:tcPr>
          <w:p w14:paraId="74360247" w14:textId="71F09A52" w:rsidR="00CB5B39" w:rsidRPr="007D1765" w:rsidRDefault="007D1765">
            <w:pPr>
              <w:spacing w:after="120"/>
              <w:rPr>
                <w:i/>
                <w:iCs/>
              </w:rPr>
            </w:pPr>
            <w:r w:rsidRPr="007D1765">
              <w:rPr>
                <w:i/>
                <w:iCs/>
              </w:rPr>
              <w:t>Coming Soon</w:t>
            </w:r>
          </w:p>
        </w:tc>
        <w:tc>
          <w:tcPr>
            <w:tcW w:w="0" w:type="dxa"/>
            <w:vAlign w:val="center"/>
          </w:tcPr>
          <w:p w14:paraId="57025348" w14:textId="1F8DF187" w:rsidR="00CB5B39" w:rsidRPr="007D1765" w:rsidRDefault="007D1765" w:rsidP="00325C4F">
            <w:pPr>
              <w:spacing w:after="120"/>
              <w:jc w:val="center"/>
              <w:rPr>
                <w:i/>
                <w:iCs/>
              </w:rPr>
            </w:pPr>
            <w:proofErr w:type="spellStart"/>
            <w:r w:rsidRPr="007D1765">
              <w:rPr>
                <w:i/>
                <w:iCs/>
              </w:rPr>
              <w:t>tbd</w:t>
            </w:r>
            <w:proofErr w:type="spellEnd"/>
          </w:p>
        </w:tc>
        <w:tc>
          <w:tcPr>
            <w:tcW w:w="0" w:type="dxa"/>
            <w:vAlign w:val="center"/>
          </w:tcPr>
          <w:p w14:paraId="09B4484D" w14:textId="4428797F" w:rsidR="004F528C" w:rsidRDefault="004F528C" w:rsidP="004F528C">
            <w:pPr>
              <w:spacing w:after="120"/>
              <w:jc w:val="center"/>
            </w:pPr>
            <w:r>
              <w:t>120 min</w:t>
            </w:r>
          </w:p>
        </w:tc>
        <w:tc>
          <w:tcPr>
            <w:tcW w:w="0" w:type="dxa"/>
          </w:tcPr>
          <w:p w14:paraId="0F41C3CE" w14:textId="34ED7532" w:rsidR="00CB5B39" w:rsidRPr="007D1765" w:rsidRDefault="007D1765" w:rsidP="000146C3">
            <w:pPr>
              <w:spacing w:after="120"/>
              <w:rPr>
                <w:i/>
                <w:iCs/>
              </w:rPr>
            </w:pPr>
            <w:r w:rsidRPr="007D1765">
              <w:rPr>
                <w:i/>
                <w:iCs/>
              </w:rPr>
              <w:t>Coming Soon</w:t>
            </w:r>
          </w:p>
        </w:tc>
      </w:tr>
      <w:tr w:rsidR="00CB5B39" w14:paraId="20E1FC52" w14:textId="77777777" w:rsidTr="005E1509">
        <w:tc>
          <w:tcPr>
            <w:tcW w:w="0" w:type="dxa"/>
            <w:vAlign w:val="center"/>
          </w:tcPr>
          <w:p w14:paraId="78347C95" w14:textId="77777777" w:rsidR="00CB5B39" w:rsidRDefault="00CB5B39" w:rsidP="00325C4F">
            <w:pPr>
              <w:spacing w:after="120"/>
              <w:jc w:val="center"/>
            </w:pPr>
            <w:r>
              <w:t>3</w:t>
            </w:r>
          </w:p>
        </w:tc>
        <w:tc>
          <w:tcPr>
            <w:tcW w:w="0" w:type="dxa"/>
            <w:vAlign w:val="center"/>
          </w:tcPr>
          <w:p w14:paraId="109C571E" w14:textId="4B75E5F5" w:rsidR="00CB5B39" w:rsidRDefault="00AD12D4">
            <w:pPr>
              <w:spacing w:after="120"/>
            </w:pPr>
            <w:r>
              <w:t>Unit 2: Human Body</w:t>
            </w:r>
          </w:p>
        </w:tc>
        <w:tc>
          <w:tcPr>
            <w:tcW w:w="0" w:type="dxa"/>
            <w:vAlign w:val="center"/>
          </w:tcPr>
          <w:p w14:paraId="58C6DE75" w14:textId="66ABEE36" w:rsidR="00CB5B39" w:rsidRDefault="007A79F2" w:rsidP="00325C4F">
            <w:pPr>
              <w:spacing w:after="120"/>
              <w:jc w:val="center"/>
            </w:pPr>
            <w:r>
              <w:t>17 lessons</w:t>
            </w:r>
          </w:p>
        </w:tc>
        <w:tc>
          <w:tcPr>
            <w:tcW w:w="0" w:type="dxa"/>
            <w:vAlign w:val="center"/>
          </w:tcPr>
          <w:p w14:paraId="1B1F5BF5" w14:textId="35E748FF" w:rsidR="004F528C" w:rsidRDefault="00437E58" w:rsidP="004F528C">
            <w:pPr>
              <w:spacing w:after="120"/>
              <w:jc w:val="center"/>
            </w:pPr>
            <w:r>
              <w:t>120</w:t>
            </w:r>
            <w:r w:rsidR="004F528C">
              <w:t xml:space="preserve"> min</w:t>
            </w:r>
          </w:p>
        </w:tc>
        <w:tc>
          <w:tcPr>
            <w:tcW w:w="0" w:type="dxa"/>
          </w:tcPr>
          <w:p w14:paraId="6051100F" w14:textId="694A89A4" w:rsidR="00CB5B39" w:rsidRDefault="00AD12D4" w:rsidP="00325C4F">
            <w:pPr>
              <w:spacing w:after="120"/>
            </w:pPr>
            <w:r w:rsidRPr="00AD12D4">
              <w:t xml:space="preserve">This unit immerses students in the study of the human body, building their scientific understanding of its skeletal, muscular, and nervous systems. Students also take an in-depth look at the senses of sight and hearing and the various body parts that enable these senses to function properly, and they learn about difficulties that may occur when vision and/or hearing are impaired and how people cope with these challenges. Students write paragraphs, focusing on sentence cohesion and sequence, identifying irrelevant sentences, and composing titles. They review the spelling of regular and irregular plural nouns. This unit introduces students to pronouns and asks them to determine subject-verb agreement in sentences. In this unit, students study the common prefixes dis– and mis– and review </w:t>
            </w:r>
            <w:r w:rsidRPr="00AD12D4">
              <w:lastRenderedPageBreak/>
              <w:t>the prefixes un–, non–, re–, pre–, dis–, and mis–.</w:t>
            </w:r>
          </w:p>
        </w:tc>
      </w:tr>
      <w:tr w:rsidR="00CB5B39" w14:paraId="6595A8D2" w14:textId="77777777" w:rsidTr="005E1509">
        <w:tc>
          <w:tcPr>
            <w:tcW w:w="0" w:type="dxa"/>
            <w:vAlign w:val="center"/>
          </w:tcPr>
          <w:p w14:paraId="1899ACB5" w14:textId="77777777" w:rsidR="00CB5B39" w:rsidRDefault="00CB5B39" w:rsidP="00325C4F">
            <w:pPr>
              <w:spacing w:after="120"/>
              <w:jc w:val="center"/>
            </w:pPr>
            <w:r>
              <w:lastRenderedPageBreak/>
              <w:t>4</w:t>
            </w:r>
          </w:p>
        </w:tc>
        <w:tc>
          <w:tcPr>
            <w:tcW w:w="0" w:type="dxa"/>
            <w:vAlign w:val="center"/>
          </w:tcPr>
          <w:p w14:paraId="5A836A34" w14:textId="4C8069E9" w:rsidR="00CB5B39" w:rsidRDefault="007F5A4D">
            <w:pPr>
              <w:spacing w:after="120"/>
            </w:pPr>
            <w:r>
              <w:t xml:space="preserve">Unit 1: </w:t>
            </w:r>
            <w:r w:rsidR="00C4331D">
              <w:t>American Revolution</w:t>
            </w:r>
          </w:p>
        </w:tc>
        <w:tc>
          <w:tcPr>
            <w:tcW w:w="0" w:type="dxa"/>
            <w:vAlign w:val="center"/>
          </w:tcPr>
          <w:p w14:paraId="7E8E2D8B" w14:textId="139DEF20" w:rsidR="00CB5B39" w:rsidRDefault="007A79F2" w:rsidP="00325C4F">
            <w:pPr>
              <w:spacing w:after="120"/>
              <w:jc w:val="center"/>
            </w:pPr>
            <w:r>
              <w:t>20 lessons</w:t>
            </w:r>
          </w:p>
        </w:tc>
        <w:tc>
          <w:tcPr>
            <w:tcW w:w="0" w:type="dxa"/>
            <w:vAlign w:val="center"/>
          </w:tcPr>
          <w:p w14:paraId="18DB89BC" w14:textId="25EC4BA0" w:rsidR="004F528C" w:rsidRDefault="004F528C" w:rsidP="004F528C">
            <w:pPr>
              <w:spacing w:after="120"/>
              <w:jc w:val="center"/>
            </w:pPr>
            <w:r>
              <w:t>90 min</w:t>
            </w:r>
          </w:p>
        </w:tc>
        <w:tc>
          <w:tcPr>
            <w:tcW w:w="0" w:type="dxa"/>
          </w:tcPr>
          <w:p w14:paraId="2F7639D7" w14:textId="2623488F" w:rsidR="00CB5B39" w:rsidRDefault="00554304" w:rsidP="00554304">
            <w:pPr>
              <w:spacing w:after="120"/>
            </w:pPr>
            <w:r>
              <w:t xml:space="preserve">This unit centers around the big idea that disagreements about principles of government led colonists in North America to seek independence from Great Britain. The causes, major figures, and consequences of the American Revolution provide a framework for understanding both what caused the thirteen colonies to break away and become an independent nation and what significant ideas and values were at the heart of the American Revolution. Students review the stages of the writing process, enact and record key information from vignettes corresponding to the causes of the American Revolution, and develop a five-paragraph cause and effect essay. Students learn the prefixes </w:t>
            </w:r>
            <w:proofErr w:type="spellStart"/>
            <w:r>
              <w:t>im</w:t>
            </w:r>
            <w:proofErr w:type="spellEnd"/>
            <w:r>
              <w:t>– and in–, the suffixes –</w:t>
            </w:r>
            <w:proofErr w:type="spellStart"/>
            <w:r>
              <w:t>ible</w:t>
            </w:r>
            <w:proofErr w:type="spellEnd"/>
            <w:r>
              <w:t xml:space="preserve"> and –able, and the root word port. They also learn modal auxiliary verbs and continue developing their use of commas and quotation marks and employing correct subject-verb agreement.</w:t>
            </w:r>
          </w:p>
        </w:tc>
      </w:tr>
      <w:tr w:rsidR="00CB5B39" w14:paraId="6105CABA" w14:textId="77777777" w:rsidTr="005E1509">
        <w:tc>
          <w:tcPr>
            <w:tcW w:w="0" w:type="dxa"/>
            <w:vAlign w:val="center"/>
          </w:tcPr>
          <w:p w14:paraId="397A7793" w14:textId="77777777" w:rsidR="00CB5B39" w:rsidRDefault="00CB5B39" w:rsidP="00325C4F">
            <w:pPr>
              <w:spacing w:after="120"/>
              <w:jc w:val="center"/>
            </w:pPr>
            <w:r>
              <w:t>5</w:t>
            </w:r>
          </w:p>
        </w:tc>
        <w:tc>
          <w:tcPr>
            <w:tcW w:w="0" w:type="dxa"/>
            <w:vAlign w:val="center"/>
          </w:tcPr>
          <w:p w14:paraId="2A4A22D6" w14:textId="39610E17" w:rsidR="00CB5B39" w:rsidRDefault="0073668A">
            <w:pPr>
              <w:spacing w:after="120"/>
            </w:pPr>
            <w:r w:rsidRPr="0073668A">
              <w:t>Early American Civilizations</w:t>
            </w:r>
          </w:p>
        </w:tc>
        <w:tc>
          <w:tcPr>
            <w:tcW w:w="0" w:type="dxa"/>
            <w:vAlign w:val="center"/>
          </w:tcPr>
          <w:p w14:paraId="79273CD0" w14:textId="054470AD" w:rsidR="00CB5B39" w:rsidRDefault="007A79F2" w:rsidP="00325C4F">
            <w:pPr>
              <w:spacing w:after="120"/>
              <w:jc w:val="center"/>
            </w:pPr>
            <w:r>
              <w:t>22 lessons</w:t>
            </w:r>
          </w:p>
        </w:tc>
        <w:tc>
          <w:tcPr>
            <w:tcW w:w="0" w:type="dxa"/>
            <w:vAlign w:val="center"/>
          </w:tcPr>
          <w:p w14:paraId="6C8C1DCE" w14:textId="0E59E293" w:rsidR="004F528C" w:rsidRDefault="004F528C" w:rsidP="004F528C">
            <w:pPr>
              <w:spacing w:after="120"/>
              <w:jc w:val="center"/>
            </w:pPr>
            <w:r>
              <w:t>90 min</w:t>
            </w:r>
          </w:p>
        </w:tc>
        <w:tc>
          <w:tcPr>
            <w:tcW w:w="0" w:type="dxa"/>
          </w:tcPr>
          <w:p w14:paraId="7154E5EE" w14:textId="194C2B49" w:rsidR="00CB5B39" w:rsidRDefault="0073668A" w:rsidP="00325C4F">
            <w:pPr>
              <w:spacing w:after="120"/>
            </w:pPr>
            <w:r w:rsidRPr="0073668A">
              <w:t xml:space="preserve">This unit orients students to the geography, climate, flora, and fauna of the Americas while presenting an overall history and timeline highlighting the rise and fall of the Maya, Aztec, and Inca civilizations. In addition, the unit describes innovations and discoveries of the Maya, Aztec, and Inca and features myths from these ancient civilizations. Students review the stages of the writing process and use information from the text to compare and contrast the Maya, Aztec, and Inca civilizations and create an informative or explanatory project, the Codex Project, that encompasses all three civilizations. Students plan and draft a paragraph about the Maya and practice paraphrasing and note-taking, plan and draft a paragraph about the Aztec and incorporate images into their work, practice using linking words and phrases to compare the Maya and the Aztec, and plan </w:t>
            </w:r>
            <w:r w:rsidRPr="0073668A">
              <w:lastRenderedPageBreak/>
              <w:t xml:space="preserve">and draft a paragraph about the Inca. Students edit their writing then integrate their writing and images to complete their Codex Project. They study the root word tract and the prefixes </w:t>
            </w:r>
            <w:proofErr w:type="spellStart"/>
            <w:r w:rsidRPr="0073668A">
              <w:t>ir</w:t>
            </w:r>
            <w:proofErr w:type="spellEnd"/>
            <w:r w:rsidRPr="0073668A">
              <w:t>–, inter–, and il–. Students also practice properly using subjects and predicates, distinguishing between action verbs and linking verbs, and correcting run-on sentences. They also learn about words and phrases that compare and contrast.</w:t>
            </w:r>
          </w:p>
        </w:tc>
      </w:tr>
    </w:tbl>
    <w:p w14:paraId="363F37BC" w14:textId="5FA72F77" w:rsidR="00A44323" w:rsidRPr="00A44323" w:rsidRDefault="006F0312" w:rsidP="00A44323">
      <w:pPr>
        <w:spacing w:after="0"/>
        <w:rPr>
          <w:bCs/>
        </w:rPr>
      </w:pPr>
      <w:r>
        <w:rPr>
          <w:bCs/>
        </w:rPr>
        <w:lastRenderedPageBreak/>
        <w:t>A</w:t>
      </w:r>
      <w:r w:rsidR="00CB5B39">
        <w:rPr>
          <w:bCs/>
        </w:rPr>
        <w:t>ssociated resources</w:t>
      </w:r>
      <w:r>
        <w:rPr>
          <w:bCs/>
        </w:rPr>
        <w:t>:</w:t>
      </w:r>
    </w:p>
    <w:p w14:paraId="13286034" w14:textId="69533CAB" w:rsidR="00B61B32" w:rsidRDefault="00126B45" w:rsidP="006F0312">
      <w:pPr>
        <w:pStyle w:val="ListParagraph"/>
        <w:numPr>
          <w:ilvl w:val="0"/>
          <w:numId w:val="40"/>
        </w:numPr>
        <w:spacing w:after="0"/>
        <w:rPr>
          <w:bCs/>
        </w:rPr>
      </w:pPr>
      <w:hyperlink r:id="rId35" w:history="1">
        <w:r w:rsidR="00B61B32" w:rsidRPr="007A00F6">
          <w:rPr>
            <w:rStyle w:val="Hyperlink"/>
            <w:bCs/>
          </w:rPr>
          <w:t xml:space="preserve">Amplify </w:t>
        </w:r>
        <w:r w:rsidR="00881606" w:rsidRPr="007A00F6">
          <w:rPr>
            <w:rStyle w:val="Hyperlink"/>
            <w:bCs/>
          </w:rPr>
          <w:t>Texas Elementary Literacy Product Website</w:t>
        </w:r>
      </w:hyperlink>
    </w:p>
    <w:p w14:paraId="00E88103" w14:textId="77550186" w:rsidR="00D374AF" w:rsidRDefault="00126B45" w:rsidP="006F0312">
      <w:pPr>
        <w:pStyle w:val="ListParagraph"/>
        <w:numPr>
          <w:ilvl w:val="0"/>
          <w:numId w:val="40"/>
        </w:numPr>
        <w:spacing w:after="0"/>
        <w:rPr>
          <w:bCs/>
        </w:rPr>
      </w:pPr>
      <w:hyperlink r:id="rId36" w:history="1">
        <w:r w:rsidR="00D374AF">
          <w:rPr>
            <w:rStyle w:val="Hyperlink"/>
            <w:bCs/>
          </w:rPr>
          <w:t>Amplify Texas Elementary Literacy Program – Materials Overview and Release Webinar: Part 1</w:t>
        </w:r>
      </w:hyperlink>
    </w:p>
    <w:p w14:paraId="1D22F2D5" w14:textId="00062366" w:rsidR="006F0312" w:rsidRPr="006F0312" w:rsidRDefault="00126B45" w:rsidP="006F0312">
      <w:pPr>
        <w:pStyle w:val="ListParagraph"/>
        <w:numPr>
          <w:ilvl w:val="0"/>
          <w:numId w:val="40"/>
        </w:numPr>
        <w:spacing w:after="0"/>
        <w:rPr>
          <w:bCs/>
        </w:rPr>
      </w:pPr>
      <w:hyperlink r:id="rId37" w:history="1">
        <w:r w:rsidR="00D374AF" w:rsidRPr="0062465C">
          <w:rPr>
            <w:rStyle w:val="Hyperlink"/>
            <w:bCs/>
          </w:rPr>
          <w:t>Amplify Texas Elementary Literacy Program – Materials Overview and Release Webinar: Part 2</w:t>
        </w:r>
      </w:hyperlink>
    </w:p>
    <w:p w14:paraId="3249EBEF" w14:textId="77777777" w:rsidR="00CB5B39" w:rsidRDefault="00CB5B39" w:rsidP="00CB5B39">
      <w:pPr>
        <w:rPr>
          <w:b/>
          <w:bCs/>
        </w:rPr>
      </w:pPr>
    </w:p>
    <w:p w14:paraId="4637ED46" w14:textId="0BA9F389" w:rsidR="00A574B3" w:rsidRDefault="00A574B3" w:rsidP="00BA2F33">
      <w:pPr>
        <w:pStyle w:val="Heading2"/>
      </w:pPr>
      <w:bookmarkStart w:id="30" w:name="_Toc58334262"/>
      <w:r>
        <w:t>Reading Language Arts 6-8</w:t>
      </w:r>
      <w:bookmarkEnd w:id="30"/>
    </w:p>
    <w:p w14:paraId="58ECF1FC" w14:textId="1571B4F6" w:rsidR="00CB5B39" w:rsidRDefault="00CB5B39" w:rsidP="00CB5B39">
      <w:r w:rsidRPr="0053759B">
        <w:rPr>
          <w:b/>
          <w:bCs/>
        </w:rPr>
        <w:t xml:space="preserve">6-8 </w:t>
      </w:r>
      <w:r>
        <w:rPr>
          <w:b/>
          <w:bCs/>
        </w:rPr>
        <w:t>RLA</w:t>
      </w:r>
      <w:r w:rsidRPr="0053759B">
        <w:rPr>
          <w:b/>
          <w:bCs/>
        </w:rPr>
        <w:t>:</w:t>
      </w:r>
      <w:r>
        <w:t xml:space="preserve"> Amplify ELAR Texas (Reading Language Arts)</w:t>
      </w:r>
    </w:p>
    <w:p w14:paraId="150C394D" w14:textId="74CCA514" w:rsidR="00CB5B39" w:rsidRDefault="00CB5B39" w:rsidP="00CB5B39">
      <w:pPr>
        <w:spacing w:after="120"/>
        <w:rPr>
          <w:i/>
        </w:rPr>
      </w:pPr>
      <w:r w:rsidRPr="001E1C6E">
        <w:rPr>
          <w:i/>
        </w:rPr>
        <w:t xml:space="preserve">Below is a brief overview of the instructional approach of </w:t>
      </w:r>
      <w:r w:rsidR="00251D77">
        <w:rPr>
          <w:i/>
        </w:rPr>
        <w:t>the initiativ</w:t>
      </w:r>
      <w:r w:rsidR="00B83B1C">
        <w:rPr>
          <w:i/>
        </w:rPr>
        <w:t>e</w:t>
      </w:r>
      <w:r w:rsidRPr="001E1C6E">
        <w:rPr>
          <w:i/>
        </w:rPr>
        <w:t xml:space="preserve"> resources: </w:t>
      </w:r>
    </w:p>
    <w:p w14:paraId="01EDD4FC" w14:textId="07B5770C" w:rsidR="002A08FF" w:rsidRDefault="002A08FF" w:rsidP="00CB5B39">
      <w:pPr>
        <w:spacing w:after="120"/>
      </w:pPr>
      <w:r w:rsidRPr="002A08FF">
        <w:t xml:space="preserve">Amplify ELAR Texas is a </w:t>
      </w:r>
      <w:r w:rsidR="000F2184">
        <w:t xml:space="preserve">set of </w:t>
      </w:r>
      <w:r w:rsidRPr="002A08FF">
        <w:t xml:space="preserve">high-interest TEKS-aligned blended language arts and reading </w:t>
      </w:r>
      <w:r w:rsidR="000F2184">
        <w:t xml:space="preserve">instructional materials </w:t>
      </w:r>
      <w:r w:rsidRPr="002A08FF">
        <w:t>designed specifically for grades 6–8. With Amplify ELAR, students learn to tackle any complex text by making observations, grappling with interesting ideas, and finding relevance for themselves. Students are engaged through dynamic texts, lively classroom discussions, and meaningful digital experiences.</w:t>
      </w:r>
      <w:r w:rsidR="00217FB9">
        <w:t xml:space="preserve"> Features include:</w:t>
      </w:r>
    </w:p>
    <w:p w14:paraId="394D6408" w14:textId="77777777" w:rsidR="00217FB9" w:rsidRDefault="00217FB9" w:rsidP="00217FB9">
      <w:pPr>
        <w:pStyle w:val="ListParagraph"/>
        <w:numPr>
          <w:ilvl w:val="0"/>
          <w:numId w:val="46"/>
        </w:numPr>
        <w:spacing w:after="120"/>
      </w:pPr>
      <w:r>
        <w:t>Full TEKS coverage: Standards are clearly labeled in each lesson, so teachers can save time planning and get back to what they love: teaching.</w:t>
      </w:r>
    </w:p>
    <w:p w14:paraId="690358A7" w14:textId="77777777" w:rsidR="00217FB9" w:rsidRDefault="00217FB9" w:rsidP="00217FB9">
      <w:pPr>
        <w:pStyle w:val="ListParagraph"/>
        <w:numPr>
          <w:ilvl w:val="0"/>
          <w:numId w:val="46"/>
        </w:numPr>
        <w:spacing w:after="120"/>
      </w:pPr>
      <w:r>
        <w:t>Five levels of differentiation: Based on each student’s needs and the performance measures within Amplify ELAR reports, a teacher can choose the differentiation level that’s right for everyone.</w:t>
      </w:r>
    </w:p>
    <w:p w14:paraId="406CDF07" w14:textId="77777777" w:rsidR="00217FB9" w:rsidRDefault="00217FB9" w:rsidP="00217FB9">
      <w:pPr>
        <w:pStyle w:val="ListParagraph"/>
        <w:numPr>
          <w:ilvl w:val="0"/>
          <w:numId w:val="46"/>
        </w:numPr>
        <w:spacing w:after="120"/>
      </w:pPr>
      <w:r>
        <w:t>Embedded assessments: Teachers benefit from uninterrupted instructional time and a continuously updated picture of each student’s progress with key skills and standards.</w:t>
      </w:r>
    </w:p>
    <w:p w14:paraId="2BB4D9A6" w14:textId="77777777" w:rsidR="00217FB9" w:rsidRDefault="00217FB9" w:rsidP="00217FB9">
      <w:pPr>
        <w:pStyle w:val="ListParagraph"/>
        <w:numPr>
          <w:ilvl w:val="0"/>
          <w:numId w:val="46"/>
        </w:numPr>
        <w:spacing w:after="120"/>
      </w:pPr>
      <w:r>
        <w:t>Powerful feedback tools: Comprehensive tools help teachers maximize both the quantity and quality of feedback.</w:t>
      </w:r>
    </w:p>
    <w:p w14:paraId="540E816E" w14:textId="77777777" w:rsidR="00217FB9" w:rsidRDefault="00217FB9" w:rsidP="00217FB9">
      <w:pPr>
        <w:pStyle w:val="ListParagraph"/>
        <w:numPr>
          <w:ilvl w:val="0"/>
          <w:numId w:val="46"/>
        </w:numPr>
        <w:spacing w:after="120"/>
      </w:pPr>
      <w:r>
        <w:t>Robust reporting: Our Reporting app offers information on student progress to inform instructional decisions.</w:t>
      </w:r>
    </w:p>
    <w:p w14:paraId="13FD09DE" w14:textId="2274E841" w:rsidR="002A08FF" w:rsidRPr="002A08FF" w:rsidRDefault="00217FB9" w:rsidP="00217FB9">
      <w:pPr>
        <w:pStyle w:val="ListParagraph"/>
        <w:numPr>
          <w:ilvl w:val="0"/>
          <w:numId w:val="46"/>
        </w:numPr>
        <w:spacing w:after="120"/>
      </w:pPr>
      <w:r>
        <w:t xml:space="preserve">All in one place: Embedded teacher support, differentiation tools, student data, text, and other </w:t>
      </w:r>
      <w:r w:rsidR="00A22AF5">
        <w:t xml:space="preserve">instructional materials </w:t>
      </w:r>
      <w:r>
        <w:t>features—all right at your fingertips.</w:t>
      </w:r>
    </w:p>
    <w:p w14:paraId="7D10C601" w14:textId="77777777" w:rsidR="0021344E" w:rsidRPr="0021344E" w:rsidRDefault="0021344E" w:rsidP="0021344E">
      <w:pPr>
        <w:spacing w:after="120"/>
        <w:rPr>
          <w:i/>
          <w:iCs/>
        </w:rPr>
      </w:pPr>
      <w:r w:rsidRPr="0021344E">
        <w:rPr>
          <w:i/>
          <w:iCs/>
        </w:rPr>
        <w:t xml:space="preserve">Units available to pilot by grade are outlined below: </w:t>
      </w:r>
    </w:p>
    <w:tbl>
      <w:tblPr>
        <w:tblStyle w:val="TexasOpenED"/>
        <w:tblW w:w="0" w:type="auto"/>
        <w:tblLook w:val="04A0" w:firstRow="1" w:lastRow="0" w:firstColumn="1" w:lastColumn="0" w:noHBand="0" w:noVBand="1"/>
      </w:tblPr>
      <w:tblGrid>
        <w:gridCol w:w="828"/>
        <w:gridCol w:w="1597"/>
        <w:gridCol w:w="990"/>
        <w:gridCol w:w="1353"/>
        <w:gridCol w:w="4582"/>
      </w:tblGrid>
      <w:tr w:rsidR="00CB5B39" w14:paraId="3303FAA7" w14:textId="77777777" w:rsidTr="00270FF7">
        <w:trPr>
          <w:cnfStyle w:val="100000000000" w:firstRow="1" w:lastRow="0" w:firstColumn="0" w:lastColumn="0" w:oddVBand="0" w:evenVBand="0" w:oddHBand="0" w:evenHBand="0" w:firstRowFirstColumn="0" w:firstRowLastColumn="0" w:lastRowFirstColumn="0" w:lastRowLastColumn="0"/>
        </w:trPr>
        <w:tc>
          <w:tcPr>
            <w:tcW w:w="828" w:type="dxa"/>
          </w:tcPr>
          <w:p w14:paraId="1F463BD9" w14:textId="77777777" w:rsidR="00CB5B39" w:rsidRDefault="00CB5B39" w:rsidP="00325C4F">
            <w:pPr>
              <w:spacing w:after="120"/>
            </w:pPr>
            <w:r>
              <w:lastRenderedPageBreak/>
              <w:t>Grade</w:t>
            </w:r>
          </w:p>
        </w:tc>
        <w:tc>
          <w:tcPr>
            <w:tcW w:w="1597" w:type="dxa"/>
          </w:tcPr>
          <w:p w14:paraId="6472BFE2" w14:textId="77777777" w:rsidR="00CB5B39" w:rsidRDefault="00CB5B39" w:rsidP="00325C4F">
            <w:pPr>
              <w:spacing w:after="120"/>
            </w:pPr>
            <w:r>
              <w:t>Unit Title</w:t>
            </w:r>
          </w:p>
        </w:tc>
        <w:tc>
          <w:tcPr>
            <w:tcW w:w="990" w:type="dxa"/>
          </w:tcPr>
          <w:p w14:paraId="213828F4" w14:textId="77777777" w:rsidR="00CB5B39" w:rsidRDefault="00CB5B39" w:rsidP="00325C4F">
            <w:pPr>
              <w:spacing w:after="120"/>
            </w:pPr>
            <w:r>
              <w:t xml:space="preserve">Unit Length </w:t>
            </w:r>
          </w:p>
        </w:tc>
        <w:tc>
          <w:tcPr>
            <w:tcW w:w="1353" w:type="dxa"/>
          </w:tcPr>
          <w:p w14:paraId="041D96FF" w14:textId="6546ABA0" w:rsidR="004F528C" w:rsidRDefault="004F528C" w:rsidP="00325C4F">
            <w:pPr>
              <w:spacing w:after="120"/>
            </w:pPr>
            <w:r>
              <w:t xml:space="preserve">Avg. </w:t>
            </w:r>
            <w:r w:rsidR="00270FF7">
              <w:t>Lesson Length</w:t>
            </w:r>
          </w:p>
        </w:tc>
        <w:tc>
          <w:tcPr>
            <w:tcW w:w="4582" w:type="dxa"/>
          </w:tcPr>
          <w:p w14:paraId="0287E90B" w14:textId="7EFB273F" w:rsidR="00CB5B39" w:rsidRDefault="00CB5B39" w:rsidP="00325C4F">
            <w:pPr>
              <w:spacing w:after="120"/>
            </w:pPr>
            <w:r>
              <w:t>Unit Summary</w:t>
            </w:r>
          </w:p>
        </w:tc>
      </w:tr>
      <w:tr w:rsidR="00CB5B39" w14:paraId="3E52410C" w14:textId="77777777" w:rsidTr="00270FF7">
        <w:tc>
          <w:tcPr>
            <w:tcW w:w="828" w:type="dxa"/>
            <w:vAlign w:val="center"/>
          </w:tcPr>
          <w:p w14:paraId="3AB3A03A" w14:textId="77777777" w:rsidR="00CB5B39" w:rsidRDefault="00CB5B39" w:rsidP="00325C4F">
            <w:pPr>
              <w:spacing w:after="120"/>
              <w:jc w:val="center"/>
            </w:pPr>
            <w:r>
              <w:t>6</w:t>
            </w:r>
          </w:p>
        </w:tc>
        <w:tc>
          <w:tcPr>
            <w:tcW w:w="1597" w:type="dxa"/>
            <w:vAlign w:val="center"/>
          </w:tcPr>
          <w:p w14:paraId="1816AD76" w14:textId="67BBC1CC" w:rsidR="00CB5B39" w:rsidRDefault="004F528C" w:rsidP="00325C4F">
            <w:pPr>
              <w:spacing w:after="120"/>
            </w:pPr>
            <w:r>
              <w:t>Unit A – Dahl &amp; Narrative</w:t>
            </w:r>
          </w:p>
        </w:tc>
        <w:tc>
          <w:tcPr>
            <w:tcW w:w="990" w:type="dxa"/>
            <w:vAlign w:val="center"/>
          </w:tcPr>
          <w:p w14:paraId="390939EC" w14:textId="1936FC98" w:rsidR="00CB5B39" w:rsidRDefault="004F528C" w:rsidP="00325C4F">
            <w:pPr>
              <w:spacing w:after="120"/>
              <w:jc w:val="center"/>
            </w:pPr>
            <w:r>
              <w:t>28 Lessons</w:t>
            </w:r>
          </w:p>
        </w:tc>
        <w:tc>
          <w:tcPr>
            <w:tcW w:w="1353" w:type="dxa"/>
            <w:vAlign w:val="center"/>
          </w:tcPr>
          <w:p w14:paraId="5D46D953" w14:textId="52B44980" w:rsidR="004F528C" w:rsidRPr="00953D44" w:rsidRDefault="002D68B8" w:rsidP="00270FF7">
            <w:pPr>
              <w:spacing w:after="120"/>
              <w:jc w:val="center"/>
            </w:pPr>
            <w:r>
              <w:t>45 min</w:t>
            </w:r>
          </w:p>
        </w:tc>
        <w:tc>
          <w:tcPr>
            <w:tcW w:w="4582" w:type="dxa"/>
          </w:tcPr>
          <w:p w14:paraId="31FFD319" w14:textId="55A95C4D" w:rsidR="00CB5B39" w:rsidRDefault="004F528C" w:rsidP="00325C4F">
            <w:pPr>
              <w:spacing w:after="120"/>
            </w:pPr>
            <w:r w:rsidRPr="00953D44">
              <w:t>Students begin with narrative writing to quickly boost their writing production, to learn the foundational skill of Focus, and to become comfortable with key classroom habits and routines they will use all year. Then, students apply their new observational focus to some lively readings from Roald Dahl’s memoir, Boy: Tales of Childhood, and learn how to work closely with textual evidence.</w:t>
            </w:r>
          </w:p>
        </w:tc>
      </w:tr>
      <w:tr w:rsidR="00CB5B39" w14:paraId="12D85E17" w14:textId="77777777" w:rsidTr="002D68B8">
        <w:tc>
          <w:tcPr>
            <w:tcW w:w="828" w:type="dxa"/>
            <w:vAlign w:val="center"/>
          </w:tcPr>
          <w:p w14:paraId="74963077" w14:textId="77777777" w:rsidR="00CB5B39" w:rsidRDefault="00CB5B39" w:rsidP="00325C4F">
            <w:pPr>
              <w:spacing w:after="120"/>
              <w:jc w:val="center"/>
            </w:pPr>
            <w:r>
              <w:t>7</w:t>
            </w:r>
          </w:p>
        </w:tc>
        <w:tc>
          <w:tcPr>
            <w:tcW w:w="1597" w:type="dxa"/>
            <w:vAlign w:val="center"/>
          </w:tcPr>
          <w:p w14:paraId="40CE2D88" w14:textId="5F08ECE3" w:rsidR="00CB5B39" w:rsidRDefault="004F528C" w:rsidP="00325C4F">
            <w:pPr>
              <w:spacing w:after="120"/>
            </w:pPr>
            <w:r>
              <w:t>Unit A – Red Scarf Girl &amp; Narrative</w:t>
            </w:r>
          </w:p>
        </w:tc>
        <w:tc>
          <w:tcPr>
            <w:tcW w:w="990" w:type="dxa"/>
            <w:vAlign w:val="center"/>
          </w:tcPr>
          <w:p w14:paraId="40B58E40" w14:textId="500D40EA" w:rsidR="00CB5B39" w:rsidRDefault="004F528C" w:rsidP="00325C4F">
            <w:pPr>
              <w:spacing w:after="120"/>
              <w:jc w:val="center"/>
            </w:pPr>
            <w:r>
              <w:t>31 Lessons</w:t>
            </w:r>
          </w:p>
        </w:tc>
        <w:tc>
          <w:tcPr>
            <w:tcW w:w="1353" w:type="dxa"/>
            <w:vAlign w:val="center"/>
          </w:tcPr>
          <w:p w14:paraId="708B9660" w14:textId="5FBC23C8" w:rsidR="004F528C" w:rsidRPr="00723547" w:rsidRDefault="002D68B8" w:rsidP="002D68B8">
            <w:pPr>
              <w:spacing w:after="120"/>
              <w:jc w:val="center"/>
            </w:pPr>
            <w:r>
              <w:t>45 min</w:t>
            </w:r>
          </w:p>
        </w:tc>
        <w:tc>
          <w:tcPr>
            <w:tcW w:w="4582" w:type="dxa"/>
          </w:tcPr>
          <w:p w14:paraId="101F10E8" w14:textId="2635946B" w:rsidR="00CB5B39" w:rsidRDefault="004F528C" w:rsidP="00325C4F">
            <w:pPr>
              <w:spacing w:after="120"/>
            </w:pPr>
            <w:r w:rsidRPr="00723547">
              <w:t>Students begin with narrative writing to quickly boost their writing production, to learn the foundational skill of Focus and to become comfortable with the key classroom habits and routines they will use all year. After exploring the details of how they describe their own experiences and emotions, students pay the same kind of close attention to analyzing the details presented in the unit’s core text: Ji-li Jiang’s Red Scarf Girl, her memoir of growing up during China’s Cultural Revolution.</w:t>
            </w:r>
          </w:p>
        </w:tc>
      </w:tr>
      <w:tr w:rsidR="00CB5B39" w14:paraId="732ECC1C" w14:textId="77777777" w:rsidTr="002D68B8">
        <w:tc>
          <w:tcPr>
            <w:tcW w:w="828" w:type="dxa"/>
            <w:vAlign w:val="center"/>
          </w:tcPr>
          <w:p w14:paraId="119E489D" w14:textId="77777777" w:rsidR="00CB5B39" w:rsidRDefault="00CB5B39" w:rsidP="00325C4F">
            <w:pPr>
              <w:spacing w:after="120"/>
              <w:jc w:val="center"/>
            </w:pPr>
            <w:r>
              <w:t>8</w:t>
            </w:r>
          </w:p>
        </w:tc>
        <w:tc>
          <w:tcPr>
            <w:tcW w:w="1597" w:type="dxa"/>
            <w:vAlign w:val="center"/>
          </w:tcPr>
          <w:p w14:paraId="0054619E" w14:textId="77DE098D" w:rsidR="00CB5B39" w:rsidRDefault="004F528C" w:rsidP="00325C4F">
            <w:pPr>
              <w:spacing w:after="120"/>
            </w:pPr>
            <w:r>
              <w:t>Unit A – Perspectives &amp; Narrative</w:t>
            </w:r>
          </w:p>
        </w:tc>
        <w:tc>
          <w:tcPr>
            <w:tcW w:w="990" w:type="dxa"/>
            <w:vAlign w:val="center"/>
          </w:tcPr>
          <w:p w14:paraId="40318ED0" w14:textId="124230B5" w:rsidR="00CB5B39" w:rsidRDefault="004F528C" w:rsidP="00325C4F">
            <w:pPr>
              <w:spacing w:after="120"/>
              <w:jc w:val="center"/>
            </w:pPr>
            <w:r>
              <w:t>27 Lessons</w:t>
            </w:r>
          </w:p>
        </w:tc>
        <w:tc>
          <w:tcPr>
            <w:tcW w:w="1353" w:type="dxa"/>
            <w:vAlign w:val="center"/>
          </w:tcPr>
          <w:p w14:paraId="4F333CD8" w14:textId="487BE559" w:rsidR="004F528C" w:rsidRDefault="002D68B8" w:rsidP="002D68B8">
            <w:pPr>
              <w:spacing w:after="120"/>
              <w:jc w:val="center"/>
            </w:pPr>
            <w:r>
              <w:t>45 min</w:t>
            </w:r>
          </w:p>
        </w:tc>
        <w:tc>
          <w:tcPr>
            <w:tcW w:w="4582" w:type="dxa"/>
          </w:tcPr>
          <w:p w14:paraId="1D932EFA" w14:textId="442B60F4" w:rsidR="004F528C" w:rsidRDefault="004F528C" w:rsidP="00DD762E">
            <w:pPr>
              <w:spacing w:after="120"/>
            </w:pPr>
            <w:r>
              <w:t>This unit aims to teach students to read like writers: to pay attention to the craft of writing, to the moves a good writer makes to shape the way we see a scene or feel about a character—to stir us up, or surprise us, or leave us wondering what will happen next.</w:t>
            </w:r>
          </w:p>
          <w:p w14:paraId="327DEC36" w14:textId="77777777" w:rsidR="004F528C" w:rsidRDefault="004F528C" w:rsidP="00DD762E">
            <w:pPr>
              <w:spacing w:after="120"/>
            </w:pPr>
            <w:r>
              <w:t>In Welcome! students get to know their classmates and the Amplify software while also establishing key classroom principles.</w:t>
            </w:r>
          </w:p>
          <w:p w14:paraId="3BB18929" w14:textId="77777777" w:rsidR="004F528C" w:rsidRDefault="004F528C" w:rsidP="00DD762E">
            <w:pPr>
              <w:spacing w:after="120"/>
            </w:pPr>
            <w:r>
              <w:t>In Get Started, students are introduced to the core literacy skills of focus and showing, which will drive their development as writers and readers. They also begin honing their perseverance and their powers of observation and concentration, essential habits that they will use every day in Amplify ELA. And they begin practicing the fundamental classroom routines of sharing and feedback, which will help draw them into a collaborative community of readers and writers.</w:t>
            </w:r>
          </w:p>
          <w:p w14:paraId="6BBCC46A" w14:textId="77777777" w:rsidR="004F528C" w:rsidRDefault="004F528C" w:rsidP="00DD762E">
            <w:pPr>
              <w:spacing w:after="120"/>
            </w:pPr>
            <w:r>
              <w:lastRenderedPageBreak/>
              <w:t xml:space="preserve">The foundation for the rigorous and rewarding work of close reading by learning to read like writers is established in the Narrative Writing sub-unit. In these 10 lessons, students study three examples of narrative writing—passages from Roald Dahl’s Going Solo, Amy Tan’s “Fish Cheeks,” and Kaitlyn </w:t>
            </w:r>
            <w:proofErr w:type="spellStart"/>
            <w:r>
              <w:t>Greenidge’s</w:t>
            </w:r>
            <w:proofErr w:type="spellEnd"/>
            <w:r>
              <w:t xml:space="preserve"> “My Mother’s Garden”—reading each text multiple times in order to discover not just what it says, but how the author uses key narrative writing skills to convey his or her ideas. Students respond to writing prompts that alternate between analytic and narrative writing. By the end of the sub-unit, students will write a small personal narrative about a moment in their childhood.</w:t>
            </w:r>
          </w:p>
          <w:p w14:paraId="43C7F97D" w14:textId="77777777" w:rsidR="004F528C" w:rsidRDefault="004F528C" w:rsidP="00DD762E">
            <w:pPr>
              <w:spacing w:after="120"/>
            </w:pPr>
          </w:p>
          <w:p w14:paraId="4840A60B" w14:textId="7FC50649" w:rsidR="00CB5B39" w:rsidRDefault="004F528C" w:rsidP="00325C4F">
            <w:pPr>
              <w:spacing w:after="120"/>
            </w:pPr>
            <w:r>
              <w:t>In Write an Essay, students write an argumentative essay that compares and contrasts images of motherhood in “Fish Cheeks” and “My Mother’s Garden.”</w:t>
            </w:r>
          </w:p>
        </w:tc>
      </w:tr>
    </w:tbl>
    <w:p w14:paraId="65593F63" w14:textId="27DB1BAD" w:rsidR="00A44323" w:rsidRPr="001E1C6E" w:rsidRDefault="00CB5B39" w:rsidP="00A44323">
      <w:pPr>
        <w:spacing w:after="0"/>
        <w:rPr>
          <w:i/>
        </w:rPr>
      </w:pPr>
      <w:r w:rsidRPr="001E1C6E">
        <w:rPr>
          <w:i/>
        </w:rPr>
        <w:lastRenderedPageBreak/>
        <w:t>Associated resources</w:t>
      </w:r>
      <w:r w:rsidR="005776E3" w:rsidRPr="001E1C6E">
        <w:rPr>
          <w:bCs/>
          <w:i/>
          <w:iCs/>
        </w:rPr>
        <w:t>:</w:t>
      </w:r>
    </w:p>
    <w:p w14:paraId="0464FDE5" w14:textId="4B3CE3E3" w:rsidR="00095159" w:rsidRDefault="00126B45" w:rsidP="005776E3">
      <w:pPr>
        <w:pStyle w:val="ListParagraph"/>
        <w:numPr>
          <w:ilvl w:val="0"/>
          <w:numId w:val="40"/>
        </w:numPr>
        <w:spacing w:after="0"/>
        <w:rPr>
          <w:bCs/>
        </w:rPr>
      </w:pPr>
      <w:hyperlink r:id="rId38" w:history="1">
        <w:r w:rsidR="00095159" w:rsidRPr="00277BDD">
          <w:rPr>
            <w:rStyle w:val="Hyperlink"/>
            <w:bCs/>
          </w:rPr>
          <w:t>Amplify ELAR Texas Product Website</w:t>
        </w:r>
      </w:hyperlink>
    </w:p>
    <w:p w14:paraId="6BBDDC70" w14:textId="1E5D7578" w:rsidR="005776E3" w:rsidRPr="005776E3" w:rsidRDefault="00126B45" w:rsidP="005776E3">
      <w:pPr>
        <w:pStyle w:val="ListParagraph"/>
        <w:numPr>
          <w:ilvl w:val="0"/>
          <w:numId w:val="40"/>
        </w:numPr>
        <w:spacing w:after="0"/>
        <w:rPr>
          <w:bCs/>
        </w:rPr>
      </w:pPr>
      <w:hyperlink r:id="rId39" w:history="1">
        <w:r w:rsidR="00F2672C">
          <w:rPr>
            <w:rStyle w:val="Hyperlink"/>
            <w:bCs/>
          </w:rPr>
          <w:t>Amplify ELAR Texas – Materials Overview and Release Webinar: Part 1</w:t>
        </w:r>
      </w:hyperlink>
    </w:p>
    <w:p w14:paraId="2BE1A47D" w14:textId="77777777" w:rsidR="00CB5B39" w:rsidRDefault="00CB5B39" w:rsidP="00CB5B39">
      <w:pPr>
        <w:spacing w:after="0"/>
        <w:rPr>
          <w:bCs/>
        </w:rPr>
      </w:pPr>
    </w:p>
    <w:p w14:paraId="556D9DC7" w14:textId="506AC19F" w:rsidR="00A574B3" w:rsidRDefault="00A574B3" w:rsidP="00BA2F33">
      <w:pPr>
        <w:pStyle w:val="Heading2"/>
      </w:pPr>
      <w:bookmarkStart w:id="31" w:name="_Toc58334263"/>
      <w:r>
        <w:t>Reading Language Arts 9-12</w:t>
      </w:r>
      <w:bookmarkEnd w:id="31"/>
    </w:p>
    <w:p w14:paraId="0A701BFE" w14:textId="11F09415" w:rsidR="00CB5B39" w:rsidRDefault="00CB5B39" w:rsidP="00CB5B39">
      <w:r>
        <w:rPr>
          <w:b/>
          <w:bCs/>
        </w:rPr>
        <w:t>9-12</w:t>
      </w:r>
      <w:r w:rsidRPr="0053759B">
        <w:rPr>
          <w:b/>
          <w:bCs/>
        </w:rPr>
        <w:t xml:space="preserve"> </w:t>
      </w:r>
      <w:r>
        <w:rPr>
          <w:b/>
          <w:bCs/>
        </w:rPr>
        <w:t>ELA</w:t>
      </w:r>
      <w:r w:rsidRPr="0053759B">
        <w:rPr>
          <w:b/>
          <w:bCs/>
        </w:rPr>
        <w:t>:</w:t>
      </w:r>
      <w:r>
        <w:t xml:space="preserve"> Odell Education (English Language Arts</w:t>
      </w:r>
      <w:r w:rsidR="00327354">
        <w:t>)</w:t>
      </w:r>
    </w:p>
    <w:p w14:paraId="09EE84D1" w14:textId="3649B1B4" w:rsidR="00CB5B39" w:rsidRPr="00C77549" w:rsidRDefault="00CB5B39" w:rsidP="00CB5B39">
      <w:pPr>
        <w:spacing w:after="120"/>
        <w:rPr>
          <w:i/>
        </w:rPr>
      </w:pPr>
      <w:r w:rsidRPr="00C77549">
        <w:rPr>
          <w:i/>
        </w:rPr>
        <w:t xml:space="preserve">Below is a brief overview of the instructional approach of </w:t>
      </w:r>
      <w:r w:rsidR="00251D77">
        <w:rPr>
          <w:i/>
        </w:rPr>
        <w:t>the initiative</w:t>
      </w:r>
      <w:r w:rsidRPr="00C77549">
        <w:rPr>
          <w:i/>
        </w:rPr>
        <w:t xml:space="preserve"> resources: </w:t>
      </w:r>
    </w:p>
    <w:p w14:paraId="307CE47D" w14:textId="02207E55" w:rsidR="00EE75DE" w:rsidRDefault="00EE75DE" w:rsidP="00EE75DE">
      <w:pPr>
        <w:spacing w:after="120"/>
      </w:pPr>
      <w:r>
        <w:t>The Odell Education Texas High School Literacy Program inspires creativity, builds knowledge, and enhances the skills students possess through student-centered and student-led analyses of robust texts and topics. Our TEKS-aligned instructional units empower students to pose questions, inquire deeply, reflect, and evolve as independent thinkers and engaged participants in a learning community. We firmly root literacy in texts and ideas: students explore texts worth reading and ideas worth considering. In the Odell Education Texas HSLP, all students do the following:</w:t>
      </w:r>
    </w:p>
    <w:p w14:paraId="42566175" w14:textId="52EF5C2E" w:rsidR="00EE75DE" w:rsidRDefault="00171D88" w:rsidP="00EE75DE">
      <w:pPr>
        <w:pStyle w:val="ListParagraph"/>
        <w:numPr>
          <w:ilvl w:val="0"/>
          <w:numId w:val="45"/>
        </w:numPr>
        <w:spacing w:after="120"/>
      </w:pPr>
      <w:r>
        <w:t>C</w:t>
      </w:r>
      <w:r w:rsidR="00EE75DE">
        <w:t>onduct their own analyses, using textual evidence to support their own ideas</w:t>
      </w:r>
    </w:p>
    <w:p w14:paraId="06E59B60" w14:textId="5A3A5F6D" w:rsidR="00EE75DE" w:rsidRDefault="00171D88" w:rsidP="00EE75DE">
      <w:pPr>
        <w:pStyle w:val="ListParagraph"/>
        <w:numPr>
          <w:ilvl w:val="0"/>
          <w:numId w:val="45"/>
        </w:numPr>
        <w:spacing w:after="120"/>
      </w:pPr>
      <w:r>
        <w:t>E</w:t>
      </w:r>
      <w:r w:rsidR="00EE75DE">
        <w:t>ngage with their peers in rich and meaningful collaborative tasks</w:t>
      </w:r>
    </w:p>
    <w:p w14:paraId="31866B7F" w14:textId="1B8F3A04" w:rsidR="00EE75DE" w:rsidRDefault="00171D88" w:rsidP="00EE75DE">
      <w:pPr>
        <w:pStyle w:val="ListParagraph"/>
        <w:numPr>
          <w:ilvl w:val="0"/>
          <w:numId w:val="45"/>
        </w:numPr>
        <w:spacing w:after="120"/>
      </w:pPr>
      <w:r>
        <w:t>D</w:t>
      </w:r>
      <w:r w:rsidR="00EE75DE">
        <w:t>evelop deep knowledge of significant ideas, perspectives, and literature</w:t>
      </w:r>
    </w:p>
    <w:p w14:paraId="0CD6B4C4" w14:textId="11D84803" w:rsidR="00EE75DE" w:rsidRDefault="00171D88" w:rsidP="00EE75DE">
      <w:pPr>
        <w:pStyle w:val="ListParagraph"/>
        <w:numPr>
          <w:ilvl w:val="0"/>
          <w:numId w:val="45"/>
        </w:numPr>
        <w:spacing w:after="120"/>
      </w:pPr>
      <w:r>
        <w:t>R</w:t>
      </w:r>
      <w:r w:rsidR="00EE75DE">
        <w:t>eflect on their learning so they are able to transfer skills and knowledge to new tasks, problems, and scenarios</w:t>
      </w:r>
    </w:p>
    <w:p w14:paraId="23E17D93" w14:textId="4C2F4F35" w:rsidR="00EE75DE" w:rsidRDefault="00171D88" w:rsidP="00EE75DE">
      <w:pPr>
        <w:pStyle w:val="ListParagraph"/>
        <w:numPr>
          <w:ilvl w:val="0"/>
          <w:numId w:val="45"/>
        </w:numPr>
        <w:spacing w:after="120"/>
      </w:pPr>
      <w:r>
        <w:t>H</w:t>
      </w:r>
      <w:r w:rsidR="00EE75DE">
        <w:t>ave ongoing opportunities to ask and explore questions with multiple answers</w:t>
      </w:r>
    </w:p>
    <w:p w14:paraId="1C9B36FD" w14:textId="37BC6A71" w:rsidR="00EE75DE" w:rsidRDefault="00171D88" w:rsidP="00EE75DE">
      <w:pPr>
        <w:pStyle w:val="ListParagraph"/>
        <w:numPr>
          <w:ilvl w:val="0"/>
          <w:numId w:val="45"/>
        </w:numPr>
        <w:spacing w:after="120"/>
      </w:pPr>
      <w:r>
        <w:t>E</w:t>
      </w:r>
      <w:r w:rsidR="00EE75DE">
        <w:t>ngage in research and argumentation authentically and frequently</w:t>
      </w:r>
    </w:p>
    <w:p w14:paraId="09993F70" w14:textId="5426DB65" w:rsidR="00EE75DE" w:rsidRDefault="00171D88" w:rsidP="00EE75DE">
      <w:pPr>
        <w:pStyle w:val="ListParagraph"/>
        <w:numPr>
          <w:ilvl w:val="0"/>
          <w:numId w:val="45"/>
        </w:numPr>
        <w:spacing w:after="120"/>
      </w:pPr>
      <w:r>
        <w:t>T</w:t>
      </w:r>
      <w:r w:rsidR="00EE75DE">
        <w:t>ake charge of their own literacy development with other students</w:t>
      </w:r>
    </w:p>
    <w:p w14:paraId="40AC8781" w14:textId="454056EB" w:rsidR="00EE75DE" w:rsidRDefault="00171D88" w:rsidP="00EE75DE">
      <w:pPr>
        <w:pStyle w:val="ListParagraph"/>
        <w:numPr>
          <w:ilvl w:val="0"/>
          <w:numId w:val="45"/>
        </w:numPr>
        <w:spacing w:after="120"/>
      </w:pPr>
      <w:r>
        <w:lastRenderedPageBreak/>
        <w:t>A</w:t>
      </w:r>
      <w:r w:rsidR="00EE75DE">
        <w:t>ccess and analyze grade-level texts with the help of effective scaffolding and support, regardless of reading ability</w:t>
      </w:r>
    </w:p>
    <w:p w14:paraId="6F116D9E" w14:textId="77777777" w:rsidR="0084084E" w:rsidRPr="0084084E" w:rsidRDefault="0084084E" w:rsidP="0084084E">
      <w:pPr>
        <w:spacing w:after="120"/>
        <w:rPr>
          <w:i/>
          <w:iCs/>
        </w:rPr>
      </w:pPr>
      <w:r w:rsidRPr="0084084E">
        <w:rPr>
          <w:i/>
          <w:iCs/>
        </w:rPr>
        <w:t xml:space="preserve">Units available to pilot by grade are outlined below: </w:t>
      </w:r>
    </w:p>
    <w:tbl>
      <w:tblPr>
        <w:tblStyle w:val="TexasOpenED"/>
        <w:tblW w:w="0" w:type="auto"/>
        <w:tblLook w:val="04A0" w:firstRow="1" w:lastRow="0" w:firstColumn="1" w:lastColumn="0" w:noHBand="0" w:noVBand="1"/>
      </w:tblPr>
      <w:tblGrid>
        <w:gridCol w:w="831"/>
        <w:gridCol w:w="1677"/>
        <w:gridCol w:w="1137"/>
        <w:gridCol w:w="1300"/>
        <w:gridCol w:w="4405"/>
      </w:tblGrid>
      <w:tr w:rsidR="00CB5B39" w14:paraId="4C0AA023" w14:textId="77777777" w:rsidTr="00270FF7">
        <w:trPr>
          <w:cnfStyle w:val="100000000000" w:firstRow="1" w:lastRow="0" w:firstColumn="0" w:lastColumn="0" w:oddVBand="0" w:evenVBand="0" w:oddHBand="0" w:evenHBand="0" w:firstRowFirstColumn="0" w:firstRowLastColumn="0" w:lastRowFirstColumn="0" w:lastRowLastColumn="0"/>
        </w:trPr>
        <w:tc>
          <w:tcPr>
            <w:tcW w:w="831" w:type="dxa"/>
          </w:tcPr>
          <w:p w14:paraId="629495F5" w14:textId="77777777" w:rsidR="00CB5B39" w:rsidRDefault="00CB5B39" w:rsidP="00325C4F">
            <w:pPr>
              <w:spacing w:after="120"/>
            </w:pPr>
            <w:r>
              <w:t>Grade</w:t>
            </w:r>
          </w:p>
        </w:tc>
        <w:tc>
          <w:tcPr>
            <w:tcW w:w="1677" w:type="dxa"/>
          </w:tcPr>
          <w:p w14:paraId="7949D3A2" w14:textId="77777777" w:rsidR="00CB5B39" w:rsidRDefault="00CB5B39" w:rsidP="00325C4F">
            <w:pPr>
              <w:spacing w:after="120"/>
            </w:pPr>
            <w:r>
              <w:t>Unit Title</w:t>
            </w:r>
          </w:p>
        </w:tc>
        <w:tc>
          <w:tcPr>
            <w:tcW w:w="1137" w:type="dxa"/>
          </w:tcPr>
          <w:p w14:paraId="2048E2D1" w14:textId="77777777" w:rsidR="00CB5B39" w:rsidRDefault="00CB5B39" w:rsidP="00325C4F">
            <w:pPr>
              <w:spacing w:after="120"/>
            </w:pPr>
            <w:r>
              <w:t xml:space="preserve">Unit Length </w:t>
            </w:r>
          </w:p>
        </w:tc>
        <w:tc>
          <w:tcPr>
            <w:tcW w:w="1300" w:type="dxa"/>
          </w:tcPr>
          <w:p w14:paraId="052E2341" w14:textId="2E9F068D" w:rsidR="00270FF7" w:rsidRDefault="00270FF7" w:rsidP="00325C4F">
            <w:pPr>
              <w:spacing w:after="120"/>
            </w:pPr>
            <w:r>
              <w:t>Avg. Lesson Length</w:t>
            </w:r>
          </w:p>
        </w:tc>
        <w:tc>
          <w:tcPr>
            <w:tcW w:w="4405" w:type="dxa"/>
          </w:tcPr>
          <w:p w14:paraId="2732343C" w14:textId="2FC72047" w:rsidR="00CB5B39" w:rsidRDefault="00CB5B39" w:rsidP="00325C4F">
            <w:pPr>
              <w:spacing w:after="120"/>
            </w:pPr>
            <w:r>
              <w:t>Unit Summary</w:t>
            </w:r>
          </w:p>
        </w:tc>
      </w:tr>
      <w:tr w:rsidR="00CB5B39" w14:paraId="4647743E" w14:textId="77777777" w:rsidTr="00270FF7">
        <w:tc>
          <w:tcPr>
            <w:tcW w:w="831" w:type="dxa"/>
            <w:vAlign w:val="center"/>
          </w:tcPr>
          <w:p w14:paraId="4EAE3D59" w14:textId="77777777" w:rsidR="00CB5B39" w:rsidRDefault="00CB5B39" w:rsidP="00325C4F">
            <w:pPr>
              <w:spacing w:after="120"/>
              <w:jc w:val="center"/>
            </w:pPr>
            <w:r>
              <w:t>9</w:t>
            </w:r>
          </w:p>
        </w:tc>
        <w:tc>
          <w:tcPr>
            <w:tcW w:w="1677" w:type="dxa"/>
            <w:vAlign w:val="center"/>
          </w:tcPr>
          <w:p w14:paraId="0D7468FC" w14:textId="74248569" w:rsidR="00CB5B39" w:rsidRDefault="00270FF7" w:rsidP="00325C4F">
            <w:pPr>
              <w:spacing w:after="120"/>
            </w:pPr>
            <w:r>
              <w:t>Romeo and Juliet</w:t>
            </w:r>
          </w:p>
        </w:tc>
        <w:tc>
          <w:tcPr>
            <w:tcW w:w="1137" w:type="dxa"/>
            <w:vAlign w:val="center"/>
          </w:tcPr>
          <w:p w14:paraId="45EC435E" w14:textId="468776FC" w:rsidR="00CB5B39" w:rsidRDefault="00270FF7" w:rsidP="00325C4F">
            <w:pPr>
              <w:spacing w:after="120"/>
              <w:jc w:val="center"/>
            </w:pPr>
            <w:r>
              <w:t>40-45 Lessons</w:t>
            </w:r>
          </w:p>
        </w:tc>
        <w:tc>
          <w:tcPr>
            <w:tcW w:w="1300" w:type="dxa"/>
            <w:vAlign w:val="center"/>
          </w:tcPr>
          <w:p w14:paraId="0F45C6A2" w14:textId="2ED73C72" w:rsidR="00270FF7" w:rsidRPr="00BC6E9B" w:rsidRDefault="00896B7B" w:rsidP="00270FF7">
            <w:pPr>
              <w:spacing w:after="120"/>
              <w:jc w:val="center"/>
            </w:pPr>
            <w:r>
              <w:t>50 min</w:t>
            </w:r>
          </w:p>
        </w:tc>
        <w:tc>
          <w:tcPr>
            <w:tcW w:w="4405" w:type="dxa"/>
          </w:tcPr>
          <w:p w14:paraId="13E1535B" w14:textId="731BDEF8" w:rsidR="00CB5B39" w:rsidRDefault="00270FF7" w:rsidP="00325C4F">
            <w:pPr>
              <w:spacing w:after="120"/>
            </w:pPr>
            <w:r w:rsidRPr="00BC6E9B">
              <w:t>Since William Shakespeare first created the characters of Romeo and Juliet over 400 years ago, the play has been reimagined by generations of playwrights, authors, and more recently, filmmakers. Why does this story of two ill-fated lovers continue to ignite our imaginations? We will read the play Romeo and Juliet and view two film adaptations of it to explore the following question: Why do we still read Shakespeare? We will analyze how each director develops the play’s themes. We will write an argumentative essay that makes a claim about how the directors’ choices in their adaptations enhance or detract from the themes in the play.</w:t>
            </w:r>
          </w:p>
        </w:tc>
      </w:tr>
      <w:tr w:rsidR="00CB5B39" w14:paraId="7851606F" w14:textId="77777777" w:rsidTr="00270FF7">
        <w:tc>
          <w:tcPr>
            <w:tcW w:w="831" w:type="dxa"/>
            <w:vAlign w:val="center"/>
          </w:tcPr>
          <w:p w14:paraId="3E43527A" w14:textId="77777777" w:rsidR="00CB5B39" w:rsidRDefault="00CB5B39" w:rsidP="00325C4F">
            <w:pPr>
              <w:spacing w:after="120"/>
              <w:jc w:val="center"/>
            </w:pPr>
            <w:r>
              <w:t>10</w:t>
            </w:r>
          </w:p>
        </w:tc>
        <w:tc>
          <w:tcPr>
            <w:tcW w:w="1677" w:type="dxa"/>
            <w:vAlign w:val="center"/>
          </w:tcPr>
          <w:p w14:paraId="37BFF800" w14:textId="3F5BFF47" w:rsidR="00CB5B39" w:rsidRDefault="00270FF7" w:rsidP="00325C4F">
            <w:pPr>
              <w:spacing w:after="120"/>
            </w:pPr>
            <w:r>
              <w:t>Things Fall Apart</w:t>
            </w:r>
          </w:p>
        </w:tc>
        <w:tc>
          <w:tcPr>
            <w:tcW w:w="1137" w:type="dxa"/>
            <w:vAlign w:val="center"/>
          </w:tcPr>
          <w:p w14:paraId="5A99DE22" w14:textId="7767A90C" w:rsidR="00CB5B39" w:rsidRDefault="00270FF7" w:rsidP="00325C4F">
            <w:pPr>
              <w:spacing w:after="120"/>
              <w:jc w:val="center"/>
            </w:pPr>
            <w:r>
              <w:t>35-40 Lessons</w:t>
            </w:r>
          </w:p>
        </w:tc>
        <w:tc>
          <w:tcPr>
            <w:tcW w:w="1300" w:type="dxa"/>
            <w:vAlign w:val="center"/>
          </w:tcPr>
          <w:p w14:paraId="2E2E218E" w14:textId="78BF4963" w:rsidR="00270FF7" w:rsidRPr="00D67E6E" w:rsidRDefault="00896B7B" w:rsidP="00270FF7">
            <w:pPr>
              <w:spacing w:after="120"/>
              <w:jc w:val="center"/>
            </w:pPr>
            <w:r>
              <w:t>50 min</w:t>
            </w:r>
          </w:p>
        </w:tc>
        <w:tc>
          <w:tcPr>
            <w:tcW w:w="4405" w:type="dxa"/>
          </w:tcPr>
          <w:p w14:paraId="5BEB98CA" w14:textId="1F0216B7" w:rsidR="00CB5B39" w:rsidRDefault="00270FF7" w:rsidP="00325C4F">
            <w:pPr>
              <w:spacing w:after="120"/>
            </w:pPr>
            <w:r w:rsidRPr="00D67E6E">
              <w:t>In the novel Things Fall Apart, Pulitzer Prize-winner Chinua Achebe crafts the story of his central character, Okonkwo, an Igbo tribesman that lives during the European colonization of Africa. Through analyzing Achebe’s text, we will explore the following question: What does it mean for things to fall apart? We will examine the internal and external factors that influence and define who we become and how we make choices in our lives through the lens of the characters in Achebe’s novel. Our work will culminate with an explanatory essay that analyzes these forces in Okonkwo’s life.</w:t>
            </w:r>
          </w:p>
        </w:tc>
      </w:tr>
      <w:tr w:rsidR="00CB5B39" w14:paraId="0AE40679" w14:textId="77777777" w:rsidTr="00270FF7">
        <w:tc>
          <w:tcPr>
            <w:tcW w:w="831" w:type="dxa"/>
            <w:vAlign w:val="center"/>
          </w:tcPr>
          <w:p w14:paraId="64ED8778" w14:textId="77777777" w:rsidR="00CB5B39" w:rsidRDefault="00CB5B39" w:rsidP="00325C4F">
            <w:pPr>
              <w:spacing w:after="120"/>
              <w:jc w:val="center"/>
            </w:pPr>
            <w:r>
              <w:t>11</w:t>
            </w:r>
          </w:p>
        </w:tc>
        <w:tc>
          <w:tcPr>
            <w:tcW w:w="1677" w:type="dxa"/>
            <w:vAlign w:val="center"/>
          </w:tcPr>
          <w:p w14:paraId="0772FE42" w14:textId="29AA5B18" w:rsidR="00CB5B39" w:rsidRDefault="00270FF7" w:rsidP="00325C4F">
            <w:pPr>
              <w:spacing w:after="120"/>
            </w:pPr>
            <w:r>
              <w:t>The Great Gatsby</w:t>
            </w:r>
          </w:p>
        </w:tc>
        <w:tc>
          <w:tcPr>
            <w:tcW w:w="1137" w:type="dxa"/>
            <w:vAlign w:val="center"/>
          </w:tcPr>
          <w:p w14:paraId="6190E086" w14:textId="2B600CED" w:rsidR="00CB5B39" w:rsidRDefault="00270FF7" w:rsidP="00325C4F">
            <w:pPr>
              <w:spacing w:after="120"/>
              <w:jc w:val="center"/>
            </w:pPr>
            <w:r>
              <w:t>40-45 Lessons</w:t>
            </w:r>
          </w:p>
        </w:tc>
        <w:tc>
          <w:tcPr>
            <w:tcW w:w="1300" w:type="dxa"/>
            <w:vAlign w:val="center"/>
          </w:tcPr>
          <w:p w14:paraId="5150B86E" w14:textId="5ADC35BE" w:rsidR="00270FF7" w:rsidRDefault="00896B7B" w:rsidP="00270FF7">
            <w:pPr>
              <w:jc w:val="center"/>
            </w:pPr>
            <w:r>
              <w:t>50 min</w:t>
            </w:r>
          </w:p>
        </w:tc>
        <w:tc>
          <w:tcPr>
            <w:tcW w:w="4405" w:type="dxa"/>
          </w:tcPr>
          <w:p w14:paraId="0E025783" w14:textId="0FB9431F" w:rsidR="00CB5B39" w:rsidRDefault="00270FF7" w:rsidP="00CC2238">
            <w:r>
              <w:t xml:space="preserve">How we understand experiences or ideas, and the stories we read, depends on the way we view them. Our perceptions, and the perceptions of the author or narrator who presents a story to us, strongly shape our sense of meaning. To what extent do we trust our own view, or the view of someone telling us a story? Are things we believe to be true merely illusions? In this unit, we will read F. Scott Fitzgerald’s novel The Great Gatsby and </w:t>
            </w:r>
            <w:r>
              <w:lastRenderedPageBreak/>
              <w:t xml:space="preserve">a series of related critical essays to explore the Central Question: How do perceptions, illusions, and dreams influence our lives? In considering the unit’s Central Question, we will examine what the novel seems to say thematically about perceptions and dreams—including the American Dream and the desire to recapture the past. We will also examine Fitzgerald’s use of a first-person narrator to tell the story, and whether his perceptions of Gatsby’s world are reliable or unreliable. To demonstrate our understanding of the novel and of </w:t>
            </w:r>
            <w:proofErr w:type="spellStart"/>
            <w:r>
              <w:t>Fitzgeralds’s</w:t>
            </w:r>
            <w:proofErr w:type="spellEnd"/>
            <w:r>
              <w:t xml:space="preserve"> craft, we will write a literary analysis that takes a critical position and defends it, using evidence from the novel and other texts from the unit.</w:t>
            </w:r>
          </w:p>
        </w:tc>
      </w:tr>
      <w:tr w:rsidR="00CB5B39" w14:paraId="62ABD5C4" w14:textId="77777777" w:rsidTr="00270FF7">
        <w:tc>
          <w:tcPr>
            <w:tcW w:w="831" w:type="dxa"/>
            <w:vAlign w:val="center"/>
          </w:tcPr>
          <w:p w14:paraId="68D9072D" w14:textId="77777777" w:rsidR="00CB5B39" w:rsidRDefault="00CB5B39" w:rsidP="00325C4F">
            <w:pPr>
              <w:spacing w:after="120"/>
              <w:jc w:val="center"/>
            </w:pPr>
            <w:r>
              <w:lastRenderedPageBreak/>
              <w:t>12</w:t>
            </w:r>
          </w:p>
        </w:tc>
        <w:tc>
          <w:tcPr>
            <w:tcW w:w="1677" w:type="dxa"/>
            <w:vAlign w:val="center"/>
          </w:tcPr>
          <w:p w14:paraId="68F54487" w14:textId="28D9E0C8" w:rsidR="00CB5B39" w:rsidRDefault="00270FF7" w:rsidP="00325C4F">
            <w:pPr>
              <w:spacing w:after="120"/>
            </w:pPr>
            <w:r>
              <w:t>Hamlet</w:t>
            </w:r>
          </w:p>
        </w:tc>
        <w:tc>
          <w:tcPr>
            <w:tcW w:w="1137" w:type="dxa"/>
            <w:vAlign w:val="center"/>
          </w:tcPr>
          <w:p w14:paraId="2452E090" w14:textId="63A52451" w:rsidR="00CB5B39" w:rsidRDefault="00270FF7" w:rsidP="00325C4F">
            <w:pPr>
              <w:spacing w:after="120"/>
              <w:jc w:val="center"/>
            </w:pPr>
            <w:r>
              <w:t>40-45 Lessons</w:t>
            </w:r>
          </w:p>
        </w:tc>
        <w:tc>
          <w:tcPr>
            <w:tcW w:w="1300" w:type="dxa"/>
            <w:vAlign w:val="center"/>
          </w:tcPr>
          <w:p w14:paraId="08EA69CE" w14:textId="4E8C72AB" w:rsidR="00270FF7" w:rsidRPr="00935D4C" w:rsidRDefault="00896B7B" w:rsidP="00270FF7">
            <w:pPr>
              <w:jc w:val="center"/>
            </w:pPr>
            <w:r>
              <w:t>50 min</w:t>
            </w:r>
          </w:p>
        </w:tc>
        <w:tc>
          <w:tcPr>
            <w:tcW w:w="4405" w:type="dxa"/>
          </w:tcPr>
          <w:p w14:paraId="1A7DAEE9" w14:textId="2967A9D0" w:rsidR="00CB5B39" w:rsidRDefault="00270FF7" w:rsidP="00CC2238">
            <w:r w:rsidRPr="00935D4C">
              <w:t>When we read a text, should we interpret it the way the author intended? Or, do our personal experiences, including the period in which we live, affect our interpretations of a text? In this unit, we will read Shakespeare’s famous play Hamlet and explore the following question: How many ways can the same text be read? We will analyze the play through four literary lenses: archetypal, political, psychological, and feminist, each offering a different way of interpreting the play. To demonstrate our understanding of the meaning of the play, we will construct a literary analysis, responding to a piece of literary criticism of Hamlet.</w:t>
            </w:r>
          </w:p>
        </w:tc>
      </w:tr>
    </w:tbl>
    <w:p w14:paraId="7534B816" w14:textId="30BA0387" w:rsidR="00A44323" w:rsidRPr="00C77549" w:rsidRDefault="00CB5B39" w:rsidP="00A44323">
      <w:pPr>
        <w:spacing w:after="0"/>
        <w:rPr>
          <w:i/>
        </w:rPr>
      </w:pPr>
      <w:r w:rsidRPr="00C77549">
        <w:rPr>
          <w:i/>
        </w:rPr>
        <w:t>Associated resources</w:t>
      </w:r>
      <w:r w:rsidR="00327354" w:rsidRPr="00C77549">
        <w:rPr>
          <w:bCs/>
          <w:i/>
          <w:iCs/>
        </w:rPr>
        <w:t>:</w:t>
      </w:r>
    </w:p>
    <w:p w14:paraId="603339CB" w14:textId="14CAFAF4" w:rsidR="00935D4C" w:rsidRDefault="00126B45" w:rsidP="00327354">
      <w:pPr>
        <w:pStyle w:val="ListParagraph"/>
        <w:numPr>
          <w:ilvl w:val="0"/>
          <w:numId w:val="40"/>
        </w:numPr>
        <w:spacing w:after="0"/>
        <w:rPr>
          <w:bCs/>
        </w:rPr>
      </w:pPr>
      <w:hyperlink r:id="rId40" w:history="1">
        <w:r w:rsidR="00935D4C" w:rsidRPr="00C77549">
          <w:rPr>
            <w:rStyle w:val="Hyperlink"/>
            <w:bCs/>
          </w:rPr>
          <w:t>Odell Education Product Website</w:t>
        </w:r>
      </w:hyperlink>
    </w:p>
    <w:p w14:paraId="3329265E" w14:textId="73FD870F" w:rsidR="00327354" w:rsidRDefault="00126B45" w:rsidP="00327354">
      <w:pPr>
        <w:pStyle w:val="ListParagraph"/>
        <w:numPr>
          <w:ilvl w:val="0"/>
          <w:numId w:val="40"/>
        </w:numPr>
        <w:spacing w:after="0"/>
        <w:rPr>
          <w:bCs/>
        </w:rPr>
      </w:pPr>
      <w:hyperlink r:id="rId41" w:history="1">
        <w:r w:rsidR="00327354" w:rsidRPr="002A59C2">
          <w:rPr>
            <w:rStyle w:val="Hyperlink"/>
            <w:bCs/>
          </w:rPr>
          <w:t xml:space="preserve">Odell Education </w:t>
        </w:r>
        <w:r w:rsidR="0073249B" w:rsidRPr="002A59C2">
          <w:rPr>
            <w:rStyle w:val="Hyperlink"/>
            <w:bCs/>
          </w:rPr>
          <w:t>– Materials Overview and Release Webinar</w:t>
        </w:r>
        <w:r w:rsidR="00B10363" w:rsidRPr="002A59C2">
          <w:rPr>
            <w:rStyle w:val="Hyperlink"/>
            <w:bCs/>
          </w:rPr>
          <w:t>: Part 1</w:t>
        </w:r>
      </w:hyperlink>
    </w:p>
    <w:p w14:paraId="26E4537D" w14:textId="7324A90D" w:rsidR="002A59C2" w:rsidRPr="00327354" w:rsidRDefault="00126B45" w:rsidP="00327354">
      <w:pPr>
        <w:pStyle w:val="ListParagraph"/>
        <w:numPr>
          <w:ilvl w:val="0"/>
          <w:numId w:val="40"/>
        </w:numPr>
        <w:spacing w:after="0"/>
        <w:rPr>
          <w:bCs/>
        </w:rPr>
      </w:pPr>
      <w:hyperlink r:id="rId42" w:history="1">
        <w:r w:rsidR="008004F9" w:rsidRPr="00003C62">
          <w:rPr>
            <w:rStyle w:val="Hyperlink"/>
            <w:bCs/>
          </w:rPr>
          <w:t>Odell Education – Materials Overview and Release Webinar: Part 2</w:t>
        </w:r>
      </w:hyperlink>
    </w:p>
    <w:p w14:paraId="028715D0" w14:textId="77777777" w:rsidR="00CB5B39" w:rsidRPr="00702A2D" w:rsidRDefault="00CB5B39" w:rsidP="00CB5B39">
      <w:pPr>
        <w:spacing w:after="0"/>
        <w:rPr>
          <w:bCs/>
        </w:rPr>
      </w:pPr>
    </w:p>
    <w:p w14:paraId="135C7CBF" w14:textId="77777777" w:rsidR="00CB5B39" w:rsidRDefault="00CB5B39" w:rsidP="00CB5B39">
      <w:pPr>
        <w:pBdr>
          <w:bottom w:val="single" w:sz="12" w:space="1" w:color="auto"/>
        </w:pBdr>
        <w:spacing w:after="0"/>
        <w:rPr>
          <w:b/>
        </w:rPr>
      </w:pPr>
    </w:p>
    <w:p w14:paraId="4BA86DB9" w14:textId="15ECCE3F" w:rsidR="00A574B3" w:rsidRDefault="00A574B3" w:rsidP="00BA2F33">
      <w:pPr>
        <w:pStyle w:val="Heading2"/>
      </w:pPr>
      <w:bookmarkStart w:id="32" w:name="_Toc58334264"/>
      <w:r>
        <w:t>Science K-5</w:t>
      </w:r>
      <w:bookmarkEnd w:id="32"/>
    </w:p>
    <w:p w14:paraId="6155A603" w14:textId="0FDBD2CB" w:rsidR="0087473C" w:rsidRPr="009D5603" w:rsidRDefault="0087473C" w:rsidP="0087473C">
      <w:pPr>
        <w:rPr>
          <w:rStyle w:val="Strong"/>
        </w:rPr>
      </w:pPr>
      <w:r w:rsidRPr="009D5603">
        <w:rPr>
          <w:rStyle w:val="Strong"/>
        </w:rPr>
        <w:t xml:space="preserve">K-5 </w:t>
      </w:r>
      <w:r>
        <w:rPr>
          <w:rStyle w:val="Strong"/>
        </w:rPr>
        <w:t>Science</w:t>
      </w:r>
      <w:r w:rsidRPr="009D5603">
        <w:rPr>
          <w:rStyle w:val="Strong"/>
        </w:rPr>
        <w:t xml:space="preserve">: </w:t>
      </w:r>
      <w:r w:rsidRPr="00BC180C">
        <w:rPr>
          <w:rStyle w:val="Strong"/>
        </w:rPr>
        <w:t xml:space="preserve">Eureka </w:t>
      </w:r>
      <w:r>
        <w:rPr>
          <w:rStyle w:val="Strong"/>
        </w:rPr>
        <w:t>PhD Science</w:t>
      </w:r>
      <w:r w:rsidRPr="00BC180C">
        <w:rPr>
          <w:rStyle w:val="Strong"/>
        </w:rPr>
        <w:t xml:space="preserve"> TEKS Edition</w:t>
      </w:r>
      <w:r w:rsidRPr="009D5603">
        <w:rPr>
          <w:rStyle w:val="Strong"/>
        </w:rPr>
        <w:t xml:space="preserve"> </w:t>
      </w:r>
    </w:p>
    <w:p w14:paraId="2DCE9E27" w14:textId="758B4A15" w:rsidR="0087473C" w:rsidRPr="00AA49E6" w:rsidRDefault="0087473C" w:rsidP="0087473C">
      <w:pPr>
        <w:spacing w:after="120"/>
        <w:rPr>
          <w:i/>
          <w:iCs/>
        </w:rPr>
      </w:pPr>
      <w:r w:rsidRPr="00AA49E6">
        <w:rPr>
          <w:i/>
          <w:iCs/>
        </w:rPr>
        <w:t xml:space="preserve">Below is a brief overview of the instructional approach of </w:t>
      </w:r>
      <w:r w:rsidR="00251D77">
        <w:rPr>
          <w:i/>
          <w:iCs/>
        </w:rPr>
        <w:t>the initiative</w:t>
      </w:r>
      <w:r w:rsidRPr="00AA49E6">
        <w:rPr>
          <w:i/>
          <w:iCs/>
        </w:rPr>
        <w:t xml:space="preserve"> resources: </w:t>
      </w:r>
    </w:p>
    <w:p w14:paraId="0E171E8B" w14:textId="290FCA5F" w:rsidR="00AA49E6" w:rsidRDefault="00AA49E6" w:rsidP="0087473C">
      <w:pPr>
        <w:spacing w:after="120"/>
      </w:pPr>
      <w:r w:rsidRPr="00AA49E6">
        <w:t xml:space="preserve">Throughout each module, students engage in the 5E/7E (Engage, Elicit, Explore, Explain, Elaborate, Extend, Evaluate) learning instructional model to make sense of and explain authentic phenomena—observable events that can be explained or predicted through scientific understanding. They begin each </w:t>
      </w:r>
      <w:r w:rsidRPr="00AA49E6">
        <w:lastRenderedPageBreak/>
        <w:t>module by generating questions and developing an initial explanation of the anchor phenomenon. Then students investigate various supporting phenomena to better understand the anchor phenomenon. Students periodically return to the anchor phenomenon to revise their explanation by applying evidence gathered through their investigations and data analysis. At the end of the module, students participate in a Socratic Seminar to reflect on the conceptual understanding they have developed and used to explain multiple phenomena. Students transfer that knowledge to explain a new phenomenon in the End-of-Module Assessment.</w:t>
      </w:r>
    </w:p>
    <w:p w14:paraId="68621B3F" w14:textId="77777777" w:rsidR="0084084E" w:rsidRPr="0021344E" w:rsidRDefault="0084084E" w:rsidP="0084084E">
      <w:pPr>
        <w:spacing w:after="120"/>
        <w:rPr>
          <w:i/>
          <w:iCs/>
        </w:rPr>
      </w:pPr>
      <w:r w:rsidRPr="0021344E">
        <w:rPr>
          <w:i/>
          <w:iCs/>
        </w:rPr>
        <w:t xml:space="preserve">Units available to pilot </w:t>
      </w:r>
      <w:r>
        <w:rPr>
          <w:i/>
          <w:iCs/>
        </w:rPr>
        <w:t>by</w:t>
      </w:r>
      <w:r w:rsidRPr="0021344E">
        <w:rPr>
          <w:i/>
          <w:iCs/>
        </w:rPr>
        <w:t xml:space="preserve"> grade </w:t>
      </w:r>
      <w:r>
        <w:rPr>
          <w:i/>
          <w:iCs/>
        </w:rPr>
        <w:t>are</w:t>
      </w:r>
      <w:r w:rsidRPr="0021344E">
        <w:rPr>
          <w:i/>
          <w:iCs/>
        </w:rPr>
        <w:t xml:space="preserve"> outlined below: </w:t>
      </w:r>
    </w:p>
    <w:tbl>
      <w:tblPr>
        <w:tblStyle w:val="TexasOpenED"/>
        <w:tblW w:w="0" w:type="auto"/>
        <w:tblLook w:val="04A0" w:firstRow="1" w:lastRow="0" w:firstColumn="1" w:lastColumn="0" w:noHBand="0" w:noVBand="1"/>
      </w:tblPr>
      <w:tblGrid>
        <w:gridCol w:w="1208"/>
        <w:gridCol w:w="1552"/>
        <w:gridCol w:w="925"/>
        <w:gridCol w:w="1260"/>
        <w:gridCol w:w="4405"/>
      </w:tblGrid>
      <w:tr w:rsidR="00270FF7" w14:paraId="5503D021" w14:textId="77777777" w:rsidTr="00270FF7">
        <w:trPr>
          <w:cnfStyle w:val="100000000000" w:firstRow="1" w:lastRow="0" w:firstColumn="0" w:lastColumn="0" w:oddVBand="0" w:evenVBand="0" w:oddHBand="0" w:evenHBand="0" w:firstRowFirstColumn="0" w:firstRowLastColumn="0" w:lastRowFirstColumn="0" w:lastRowLastColumn="0"/>
        </w:trPr>
        <w:tc>
          <w:tcPr>
            <w:tcW w:w="1208" w:type="dxa"/>
          </w:tcPr>
          <w:p w14:paraId="18D3B10B" w14:textId="77777777" w:rsidR="00270FF7" w:rsidRDefault="00270FF7" w:rsidP="00FF4B18">
            <w:pPr>
              <w:spacing w:after="120"/>
            </w:pPr>
            <w:r>
              <w:t>Grade</w:t>
            </w:r>
          </w:p>
        </w:tc>
        <w:tc>
          <w:tcPr>
            <w:tcW w:w="1552" w:type="dxa"/>
          </w:tcPr>
          <w:p w14:paraId="0C3BAAF9" w14:textId="77777777" w:rsidR="00270FF7" w:rsidRDefault="00270FF7" w:rsidP="00FF4B18">
            <w:pPr>
              <w:spacing w:after="120"/>
            </w:pPr>
            <w:r>
              <w:t>Unit Title</w:t>
            </w:r>
          </w:p>
        </w:tc>
        <w:tc>
          <w:tcPr>
            <w:tcW w:w="925" w:type="dxa"/>
          </w:tcPr>
          <w:p w14:paraId="681AB9DE" w14:textId="77777777" w:rsidR="00270FF7" w:rsidRDefault="00270FF7" w:rsidP="00FF4B18">
            <w:pPr>
              <w:spacing w:after="120"/>
            </w:pPr>
            <w:r>
              <w:t xml:space="preserve">Unit Length </w:t>
            </w:r>
          </w:p>
        </w:tc>
        <w:tc>
          <w:tcPr>
            <w:tcW w:w="1260" w:type="dxa"/>
          </w:tcPr>
          <w:p w14:paraId="409776D9" w14:textId="760477C7" w:rsidR="00270FF7" w:rsidRDefault="00270FF7" w:rsidP="00FF4B18">
            <w:pPr>
              <w:spacing w:after="120"/>
            </w:pPr>
            <w:r>
              <w:t>Avg. Lesson Length</w:t>
            </w:r>
          </w:p>
        </w:tc>
        <w:tc>
          <w:tcPr>
            <w:tcW w:w="4405" w:type="dxa"/>
          </w:tcPr>
          <w:p w14:paraId="64596851" w14:textId="0C3AA34D" w:rsidR="00270FF7" w:rsidRDefault="00270FF7" w:rsidP="00FF4B18">
            <w:pPr>
              <w:spacing w:after="120"/>
            </w:pPr>
            <w:r>
              <w:t>Unit Summary</w:t>
            </w:r>
          </w:p>
        </w:tc>
      </w:tr>
      <w:tr w:rsidR="00270FF7" w14:paraId="30DB6A65" w14:textId="77777777" w:rsidTr="00A75661">
        <w:tc>
          <w:tcPr>
            <w:tcW w:w="1208" w:type="dxa"/>
            <w:vAlign w:val="center"/>
          </w:tcPr>
          <w:p w14:paraId="0E5460A0" w14:textId="77777777" w:rsidR="00270FF7" w:rsidRDefault="00270FF7" w:rsidP="00FF4B18">
            <w:pPr>
              <w:spacing w:after="120"/>
              <w:jc w:val="center"/>
            </w:pPr>
            <w:r>
              <w:t>K</w:t>
            </w:r>
          </w:p>
        </w:tc>
        <w:tc>
          <w:tcPr>
            <w:tcW w:w="1552" w:type="dxa"/>
            <w:vAlign w:val="center"/>
          </w:tcPr>
          <w:p w14:paraId="560B9D69" w14:textId="5607CBC3" w:rsidR="00270FF7" w:rsidRDefault="00915153" w:rsidP="00A75661">
            <w:pPr>
              <w:spacing w:after="120"/>
            </w:pPr>
            <w:r>
              <w:t>M1: Weather</w:t>
            </w:r>
          </w:p>
        </w:tc>
        <w:tc>
          <w:tcPr>
            <w:tcW w:w="925" w:type="dxa"/>
            <w:vAlign w:val="center"/>
          </w:tcPr>
          <w:p w14:paraId="16A2A355" w14:textId="49D48B14" w:rsidR="00270FF7" w:rsidRDefault="00222E5F" w:rsidP="00A75661">
            <w:pPr>
              <w:spacing w:after="120"/>
              <w:jc w:val="center"/>
            </w:pPr>
            <w:r>
              <w:t>30 lessons</w:t>
            </w:r>
          </w:p>
        </w:tc>
        <w:tc>
          <w:tcPr>
            <w:tcW w:w="1260" w:type="dxa"/>
            <w:vAlign w:val="center"/>
          </w:tcPr>
          <w:p w14:paraId="2FCF9165" w14:textId="0C5380AD" w:rsidR="00270FF7" w:rsidRDefault="00F54C78" w:rsidP="002D68B8">
            <w:pPr>
              <w:spacing w:after="120"/>
              <w:jc w:val="center"/>
            </w:pPr>
            <w:r>
              <w:t>45 min</w:t>
            </w:r>
          </w:p>
        </w:tc>
        <w:tc>
          <w:tcPr>
            <w:tcW w:w="4405" w:type="dxa"/>
          </w:tcPr>
          <w:p w14:paraId="7860B3B7" w14:textId="4A58506B" w:rsidR="00270FF7" w:rsidRDefault="00A75661" w:rsidP="00A75661">
            <w:pPr>
              <w:spacing w:after="120"/>
            </w:pPr>
            <w:r>
              <w:t>Throughout the module, students study the anchor phenomenon, the cliff dwellings at Mesa Verde, and build an answer to the Essential Question: How did the cliff dwellings at Mesa Verde protect people from the weather? As students learn about each new concept, they develop and refine a model that represents a cliff dwelling and use the model to explore how cliff dwellings protected people from the weather. At the end of the module, students use their knowledge of weather to explain the anchor phenomenon, and they apply their learning to a new context in an End-of-Module Assessment. Through these experiences, students begin to establish an enduring understanding of weather and its effects. Specifically, students develop an understanding of the parts of weather, the effects of weather on people and their surroundings, and the ways people prepare for severe weather.</w:t>
            </w:r>
          </w:p>
        </w:tc>
      </w:tr>
      <w:tr w:rsidR="00270FF7" w14:paraId="2311D4C5" w14:textId="77777777" w:rsidTr="00A75661">
        <w:tc>
          <w:tcPr>
            <w:tcW w:w="1208" w:type="dxa"/>
            <w:vAlign w:val="center"/>
          </w:tcPr>
          <w:p w14:paraId="6C8D625B" w14:textId="77777777" w:rsidR="00270FF7" w:rsidRDefault="00270FF7" w:rsidP="00FF4B18">
            <w:pPr>
              <w:spacing w:after="120"/>
              <w:jc w:val="center"/>
            </w:pPr>
            <w:r>
              <w:t>1</w:t>
            </w:r>
          </w:p>
        </w:tc>
        <w:tc>
          <w:tcPr>
            <w:tcW w:w="1552" w:type="dxa"/>
            <w:vAlign w:val="center"/>
          </w:tcPr>
          <w:p w14:paraId="070329B5" w14:textId="6809CB8D" w:rsidR="00270FF7" w:rsidRDefault="00915153" w:rsidP="00A75661">
            <w:pPr>
              <w:spacing w:after="120"/>
            </w:pPr>
            <w:r>
              <w:t>M1: Weather</w:t>
            </w:r>
          </w:p>
        </w:tc>
        <w:tc>
          <w:tcPr>
            <w:tcW w:w="925" w:type="dxa"/>
            <w:vAlign w:val="center"/>
          </w:tcPr>
          <w:p w14:paraId="1F63C6EB" w14:textId="37CEF1C0" w:rsidR="00270FF7" w:rsidRDefault="00A7166D" w:rsidP="00A75661">
            <w:pPr>
              <w:spacing w:after="120"/>
              <w:jc w:val="center"/>
            </w:pPr>
            <w:r>
              <w:t>30 lessons</w:t>
            </w:r>
          </w:p>
        </w:tc>
        <w:tc>
          <w:tcPr>
            <w:tcW w:w="1260" w:type="dxa"/>
            <w:vAlign w:val="center"/>
          </w:tcPr>
          <w:p w14:paraId="4C23C247" w14:textId="5E158354" w:rsidR="00270FF7" w:rsidRDefault="00F54C78" w:rsidP="002D68B8">
            <w:pPr>
              <w:spacing w:after="120"/>
              <w:jc w:val="center"/>
            </w:pPr>
            <w:r>
              <w:t>45 min</w:t>
            </w:r>
          </w:p>
        </w:tc>
        <w:tc>
          <w:tcPr>
            <w:tcW w:w="4405" w:type="dxa"/>
          </w:tcPr>
          <w:p w14:paraId="63F07FE8" w14:textId="3F6A536A" w:rsidR="00F35602" w:rsidRDefault="00F35602" w:rsidP="00F35602">
            <w:pPr>
              <w:spacing w:after="120"/>
            </w:pPr>
          </w:p>
          <w:p w14:paraId="51D2E7C2" w14:textId="3F6A536A" w:rsidR="00270FF7" w:rsidRDefault="00F35602" w:rsidP="00F35602">
            <w:pPr>
              <w:spacing w:after="120"/>
            </w:pPr>
            <w:r>
              <w:t xml:space="preserve">Throughout the module, students study the anchor phenomenon, the cliff dwellings at Mesa Verde, and build an answer to the Essential Question: How did the cliff dwellings at Mesa Verde protect people from the weather? As students learn about each new concept, they develop and refine a model that represents a cliff dwelling and use the model to explore how cliff dwellings protected people from the weather. At the end of the module, students use their knowledge of </w:t>
            </w:r>
            <w:r>
              <w:lastRenderedPageBreak/>
              <w:t>weather to explain the anchor phenomenon, and they apply their learning to a new context in an End-of-Module Assessment. Through these experiences, students begin to establish an enduring understanding of weather and its effects. Specifically, students develop an understanding of the parts of weather, the effects of weather on people and their surroundings, and the ways people prepare for severe weather.</w:t>
            </w:r>
          </w:p>
        </w:tc>
      </w:tr>
      <w:tr w:rsidR="00270FF7" w14:paraId="29BF4E11" w14:textId="77777777" w:rsidTr="00A75661">
        <w:tc>
          <w:tcPr>
            <w:tcW w:w="1208" w:type="dxa"/>
            <w:vAlign w:val="center"/>
          </w:tcPr>
          <w:p w14:paraId="7E1C547E" w14:textId="77777777" w:rsidR="00270FF7" w:rsidRDefault="00270FF7" w:rsidP="00FF4B18">
            <w:pPr>
              <w:spacing w:after="120"/>
              <w:jc w:val="center"/>
            </w:pPr>
            <w:r>
              <w:lastRenderedPageBreak/>
              <w:t>2</w:t>
            </w:r>
          </w:p>
        </w:tc>
        <w:tc>
          <w:tcPr>
            <w:tcW w:w="1552" w:type="dxa"/>
            <w:vAlign w:val="center"/>
          </w:tcPr>
          <w:p w14:paraId="1FE25831" w14:textId="497119B5" w:rsidR="00270FF7" w:rsidRDefault="00915153" w:rsidP="00A75661">
            <w:pPr>
              <w:spacing w:after="120"/>
            </w:pPr>
            <w:r>
              <w:t>M1: Survival</w:t>
            </w:r>
          </w:p>
        </w:tc>
        <w:tc>
          <w:tcPr>
            <w:tcW w:w="925" w:type="dxa"/>
            <w:vAlign w:val="center"/>
          </w:tcPr>
          <w:p w14:paraId="495E115D" w14:textId="10ABA33D" w:rsidR="00270FF7" w:rsidRDefault="00AA2E3E" w:rsidP="00A75661">
            <w:pPr>
              <w:spacing w:after="120"/>
              <w:jc w:val="center"/>
            </w:pPr>
            <w:r>
              <w:t>29 lessons</w:t>
            </w:r>
          </w:p>
        </w:tc>
        <w:tc>
          <w:tcPr>
            <w:tcW w:w="1260" w:type="dxa"/>
            <w:vAlign w:val="center"/>
          </w:tcPr>
          <w:p w14:paraId="7AD73E2B" w14:textId="57034002" w:rsidR="00270FF7" w:rsidRDefault="00F54C78" w:rsidP="002D68B8">
            <w:pPr>
              <w:spacing w:after="120"/>
              <w:jc w:val="center"/>
            </w:pPr>
            <w:r>
              <w:t>45 min</w:t>
            </w:r>
          </w:p>
        </w:tc>
        <w:tc>
          <w:tcPr>
            <w:tcW w:w="4405" w:type="dxa"/>
          </w:tcPr>
          <w:p w14:paraId="38CCF427" w14:textId="4B2F0362" w:rsidR="00270FF7" w:rsidRDefault="00AA2E3E" w:rsidP="00AA2E3E">
            <w:pPr>
              <w:spacing w:after="120"/>
            </w:pPr>
            <w:r>
              <w:t>Throughout the module, students study the anchor phenomenon, life at a pond, and build an answer to the Essential Question: How do pond plants and pond animals survive in their environment? As students learn about each new concept, they revisit and refine a model that represents how plants and animals survive in a pond environment. At the end of the module, students use their knowledge of the ways plants and animals survive to explain the anchor phenomenon, and they apply these concepts to a new context in an End-of-Module Assessment. Through these experiences, students develop an enduring understanding that plants and animals have body parts that function in ways that help the plants and animals survive in their environment. Students also develop the understanding that plants and animals of the same kind are recognizable as similar but can vary in many ways and that many animal parents engage in behaviors that help young offspring survive.</w:t>
            </w:r>
          </w:p>
        </w:tc>
      </w:tr>
      <w:tr w:rsidR="00270FF7" w14:paraId="03B21885" w14:textId="77777777" w:rsidTr="00A75661">
        <w:tc>
          <w:tcPr>
            <w:tcW w:w="1208" w:type="dxa"/>
            <w:vAlign w:val="center"/>
          </w:tcPr>
          <w:p w14:paraId="2B22AA1C" w14:textId="77777777" w:rsidR="00270FF7" w:rsidRDefault="00270FF7" w:rsidP="00FF4B18">
            <w:pPr>
              <w:spacing w:after="120"/>
              <w:jc w:val="center"/>
            </w:pPr>
            <w:r>
              <w:t>3</w:t>
            </w:r>
          </w:p>
        </w:tc>
        <w:tc>
          <w:tcPr>
            <w:tcW w:w="1552" w:type="dxa"/>
            <w:vAlign w:val="center"/>
          </w:tcPr>
          <w:p w14:paraId="6BE4B608" w14:textId="25E51C4B" w:rsidR="00270FF7" w:rsidRDefault="00915153" w:rsidP="00A75661">
            <w:pPr>
              <w:spacing w:after="120"/>
            </w:pPr>
            <w:r>
              <w:t>M2: Survival</w:t>
            </w:r>
          </w:p>
        </w:tc>
        <w:tc>
          <w:tcPr>
            <w:tcW w:w="925" w:type="dxa"/>
            <w:vAlign w:val="center"/>
          </w:tcPr>
          <w:p w14:paraId="40284425" w14:textId="0A211C50" w:rsidR="00270FF7" w:rsidRDefault="00AA2E3E" w:rsidP="00A75661">
            <w:pPr>
              <w:spacing w:after="120"/>
              <w:jc w:val="center"/>
            </w:pPr>
            <w:r>
              <w:t>29 lessons</w:t>
            </w:r>
          </w:p>
        </w:tc>
        <w:tc>
          <w:tcPr>
            <w:tcW w:w="1260" w:type="dxa"/>
            <w:vAlign w:val="center"/>
          </w:tcPr>
          <w:p w14:paraId="22941D2B" w14:textId="66E9B6B2" w:rsidR="00270FF7" w:rsidRDefault="00F54C78" w:rsidP="002D68B8">
            <w:pPr>
              <w:spacing w:after="120"/>
              <w:jc w:val="center"/>
            </w:pPr>
            <w:r>
              <w:t>45 min</w:t>
            </w:r>
          </w:p>
        </w:tc>
        <w:tc>
          <w:tcPr>
            <w:tcW w:w="4405" w:type="dxa"/>
          </w:tcPr>
          <w:p w14:paraId="63CB275D" w14:textId="116065E7" w:rsidR="00270FF7" w:rsidRDefault="00AA2E3E" w:rsidP="00AA2E3E">
            <w:pPr>
              <w:spacing w:after="120"/>
            </w:pPr>
            <w:r>
              <w:t>Throughout the module, students study the anchor phenomenon, life at a pond, and build an answer to the Essential Question: How do pond plants and pond animals survive in their environment? As students learn about each new concept, they revisit and refine a model that represents how plants and animals survive in a pond environment. At the end of the module, students use their knowledge of the ways plants and animals survive to explain the anchor phenomenon, and they apply these concepts to a new context in an End-of-</w:t>
            </w:r>
            <w:r>
              <w:lastRenderedPageBreak/>
              <w:t>Module Assessment. Through these experiences, students develop an enduring understanding that plants and animals have body parts that function in ways that help the plants and animals survive in their environment. Students also develop the understanding that plants and animals of the same kind are recognizable as similar but can vary in many ways and that many animal parents engage in behaviors that help young offspring survive.</w:t>
            </w:r>
          </w:p>
        </w:tc>
      </w:tr>
      <w:tr w:rsidR="00270FF7" w14:paraId="54D81D50" w14:textId="77777777" w:rsidTr="00A75661">
        <w:tc>
          <w:tcPr>
            <w:tcW w:w="1208" w:type="dxa"/>
            <w:vAlign w:val="center"/>
          </w:tcPr>
          <w:p w14:paraId="626351D9" w14:textId="77777777" w:rsidR="00270FF7" w:rsidRDefault="00270FF7" w:rsidP="00FF4B18">
            <w:pPr>
              <w:spacing w:after="120"/>
              <w:jc w:val="center"/>
            </w:pPr>
            <w:r>
              <w:lastRenderedPageBreak/>
              <w:t>4</w:t>
            </w:r>
          </w:p>
        </w:tc>
        <w:tc>
          <w:tcPr>
            <w:tcW w:w="1552" w:type="dxa"/>
            <w:vAlign w:val="center"/>
          </w:tcPr>
          <w:p w14:paraId="1747E021" w14:textId="4D883E1A" w:rsidR="00270FF7" w:rsidRDefault="00915153" w:rsidP="00A75661">
            <w:pPr>
              <w:spacing w:after="120"/>
            </w:pPr>
            <w:r>
              <w:t>M2: Energy</w:t>
            </w:r>
          </w:p>
        </w:tc>
        <w:tc>
          <w:tcPr>
            <w:tcW w:w="925" w:type="dxa"/>
            <w:vAlign w:val="center"/>
          </w:tcPr>
          <w:p w14:paraId="3B6E13DA" w14:textId="5E69EDC5" w:rsidR="00270FF7" w:rsidRDefault="00597177" w:rsidP="00A75661">
            <w:pPr>
              <w:spacing w:after="120"/>
              <w:jc w:val="center"/>
            </w:pPr>
            <w:r>
              <w:t>26 lessons</w:t>
            </w:r>
          </w:p>
        </w:tc>
        <w:tc>
          <w:tcPr>
            <w:tcW w:w="1260" w:type="dxa"/>
            <w:vAlign w:val="center"/>
          </w:tcPr>
          <w:p w14:paraId="20D21AC6" w14:textId="40E6FE59" w:rsidR="00270FF7" w:rsidRDefault="00F54C78" w:rsidP="002D68B8">
            <w:pPr>
              <w:spacing w:after="120"/>
              <w:jc w:val="center"/>
            </w:pPr>
            <w:r>
              <w:t>45 min</w:t>
            </w:r>
          </w:p>
        </w:tc>
        <w:tc>
          <w:tcPr>
            <w:tcW w:w="4405" w:type="dxa"/>
          </w:tcPr>
          <w:p w14:paraId="08FC5F13" w14:textId="3D7B6209" w:rsidR="00270FF7" w:rsidRDefault="00597177" w:rsidP="00763164">
            <w:pPr>
              <w:spacing w:after="120"/>
            </w:pPr>
            <w:r>
              <w:t xml:space="preserve">The module begins and ends with students observing the anchor phenomenon—windmills that harness the wind to generate electricity. Throughout the module, students explore the Essential Question, How do windmills change wind to </w:t>
            </w:r>
            <w:proofErr w:type="gramStart"/>
            <w:r>
              <w:t>light?,</w:t>
            </w:r>
            <w:proofErr w:type="gramEnd"/>
            <w:r>
              <w:t xml:space="preserve"> and apply key conceptual understandings to build and refine an anchor model to explain the anchor phenomenon. At the end of the module, students use their knowledge</w:t>
            </w:r>
            <w:r w:rsidR="00763164">
              <w:t xml:space="preserve"> </w:t>
            </w:r>
            <w:r>
              <w:t>of energy classification, transfer, and transformation to explain the</w:t>
            </w:r>
            <w:r w:rsidR="00763164">
              <w:t xml:space="preserve"> </w:t>
            </w:r>
            <w:r>
              <w:t>windmill phenomenon and apply these concepts in new contexts during</w:t>
            </w:r>
            <w:r w:rsidR="00763164">
              <w:t xml:space="preserve"> </w:t>
            </w:r>
            <w:r>
              <w:t>an engineering challenge and the End-of-Module Assessment. Through</w:t>
            </w:r>
            <w:r w:rsidR="00763164">
              <w:t xml:space="preserve"> </w:t>
            </w:r>
            <w:r>
              <w:t>these experiences, students begin to develop the enduring understanding</w:t>
            </w:r>
            <w:r w:rsidR="00763164">
              <w:t xml:space="preserve"> </w:t>
            </w:r>
            <w:r>
              <w:t>that energy cannot be created or destroyed, but it can be transferred</w:t>
            </w:r>
            <w:r w:rsidR="00763164">
              <w:t xml:space="preserve"> </w:t>
            </w:r>
            <w:r>
              <w:t>and transformed to be more useful.</w:t>
            </w:r>
          </w:p>
        </w:tc>
      </w:tr>
      <w:tr w:rsidR="00270FF7" w14:paraId="475D6292" w14:textId="77777777" w:rsidTr="00A75661">
        <w:tc>
          <w:tcPr>
            <w:tcW w:w="1208" w:type="dxa"/>
            <w:vAlign w:val="center"/>
          </w:tcPr>
          <w:p w14:paraId="01E975DC" w14:textId="77777777" w:rsidR="00270FF7" w:rsidRDefault="00270FF7" w:rsidP="00FF4B18">
            <w:pPr>
              <w:spacing w:after="120"/>
              <w:jc w:val="center"/>
            </w:pPr>
            <w:r>
              <w:t>5</w:t>
            </w:r>
          </w:p>
        </w:tc>
        <w:tc>
          <w:tcPr>
            <w:tcW w:w="1552" w:type="dxa"/>
            <w:vAlign w:val="center"/>
          </w:tcPr>
          <w:p w14:paraId="745B2CB2" w14:textId="505C6249" w:rsidR="00270FF7" w:rsidRDefault="00915153" w:rsidP="00A75661">
            <w:pPr>
              <w:spacing w:after="120"/>
            </w:pPr>
            <w:r>
              <w:t>M1: Earth Features</w:t>
            </w:r>
          </w:p>
        </w:tc>
        <w:tc>
          <w:tcPr>
            <w:tcW w:w="925" w:type="dxa"/>
            <w:vAlign w:val="center"/>
          </w:tcPr>
          <w:p w14:paraId="68CE9636" w14:textId="0F72D884" w:rsidR="00270FF7" w:rsidRDefault="006175FE" w:rsidP="00A75661">
            <w:pPr>
              <w:spacing w:after="120"/>
              <w:jc w:val="center"/>
            </w:pPr>
            <w:r>
              <w:t>27 lessons</w:t>
            </w:r>
          </w:p>
        </w:tc>
        <w:tc>
          <w:tcPr>
            <w:tcW w:w="1260" w:type="dxa"/>
            <w:vAlign w:val="center"/>
          </w:tcPr>
          <w:p w14:paraId="5D9BA6ED" w14:textId="58A84B3F" w:rsidR="00270FF7" w:rsidRDefault="00F54C78" w:rsidP="002D68B8">
            <w:pPr>
              <w:spacing w:after="120"/>
              <w:jc w:val="center"/>
            </w:pPr>
            <w:r>
              <w:t>45 min</w:t>
            </w:r>
          </w:p>
        </w:tc>
        <w:tc>
          <w:tcPr>
            <w:tcW w:w="4405" w:type="dxa"/>
          </w:tcPr>
          <w:p w14:paraId="58657599" w14:textId="3BC8C82C" w:rsidR="00270FF7" w:rsidRDefault="006175FE" w:rsidP="006175FE">
            <w:pPr>
              <w:spacing w:after="120"/>
            </w:pPr>
            <w:r>
              <w:t xml:space="preserve">Throughout the module, students study the formation of the Grand Canyon’s features, the anchor phenomenon, and build an answer to the Essential Question: How did the Grand Canyon’s features form? As they learn about each new concept, students revisit and refine a model to represent the formation of the Grand Canyon’s features. At the end of the module, students use their knowledge of rock layers, weathering and erosion, and patterns of Earth’s features and processes to explain the anchor phenomenon and apply these concepts in new contexts. Through these experiences, students begin to develop the enduring understanding that Earth’s surface </w:t>
            </w:r>
            <w:r>
              <w:lastRenderedPageBreak/>
              <w:t>features change constantly as a result of natural processes.</w:t>
            </w:r>
          </w:p>
        </w:tc>
      </w:tr>
    </w:tbl>
    <w:p w14:paraId="649B5BC5" w14:textId="77777777" w:rsidR="0087473C" w:rsidRDefault="0087473C" w:rsidP="0087473C">
      <w:pPr>
        <w:spacing w:after="0" w:line="240" w:lineRule="auto"/>
        <w:rPr>
          <w:bCs/>
        </w:rPr>
      </w:pPr>
      <w:r>
        <w:rPr>
          <w:bCs/>
        </w:rPr>
        <w:lastRenderedPageBreak/>
        <w:t>Associated resources:</w:t>
      </w:r>
    </w:p>
    <w:p w14:paraId="371C8183" w14:textId="1853712A" w:rsidR="0087473C" w:rsidRDefault="00126B45" w:rsidP="0087473C">
      <w:pPr>
        <w:pStyle w:val="ListParagraph"/>
        <w:numPr>
          <w:ilvl w:val="0"/>
          <w:numId w:val="40"/>
        </w:numPr>
        <w:spacing w:after="0" w:line="240" w:lineRule="auto"/>
        <w:rPr>
          <w:bCs/>
        </w:rPr>
      </w:pPr>
      <w:hyperlink r:id="rId43" w:history="1">
        <w:r w:rsidR="0087473C">
          <w:rPr>
            <w:rStyle w:val="Hyperlink"/>
            <w:bCs/>
          </w:rPr>
          <w:t xml:space="preserve">Eureka </w:t>
        </w:r>
        <w:r w:rsidR="00573B79">
          <w:rPr>
            <w:rStyle w:val="Hyperlink"/>
            <w:bCs/>
          </w:rPr>
          <w:t>PhD Science</w:t>
        </w:r>
        <w:r w:rsidR="0087473C">
          <w:rPr>
            <w:rStyle w:val="Hyperlink"/>
            <w:bCs/>
          </w:rPr>
          <w:t xml:space="preserve"> TEKS Edition – Materials Overview and Release Webinar</w:t>
        </w:r>
      </w:hyperlink>
    </w:p>
    <w:p w14:paraId="7C6F7CCF" w14:textId="77777777" w:rsidR="005A62E5" w:rsidRPr="005A62E5" w:rsidRDefault="005A62E5" w:rsidP="005A62E5">
      <w:pPr>
        <w:pBdr>
          <w:bottom w:val="single" w:sz="12" w:space="1" w:color="auto"/>
        </w:pBdr>
        <w:spacing w:after="0"/>
        <w:rPr>
          <w:b/>
        </w:rPr>
      </w:pPr>
    </w:p>
    <w:p w14:paraId="4E93F2E0" w14:textId="77777777" w:rsidR="005A723F" w:rsidRDefault="005A723F" w:rsidP="00BA2F33">
      <w:pPr>
        <w:pStyle w:val="Heading1"/>
      </w:pPr>
      <w:r>
        <w:br w:type="page"/>
      </w:r>
    </w:p>
    <w:p w14:paraId="4A2C56BD" w14:textId="7BA5F013" w:rsidR="005659CB" w:rsidRPr="00BA2F33" w:rsidRDefault="00CA4B17" w:rsidP="00BA2F33">
      <w:pPr>
        <w:pStyle w:val="Heading1"/>
      </w:pPr>
      <w:bookmarkStart w:id="33" w:name="_Appendix_B_–"/>
      <w:bookmarkStart w:id="34" w:name="_Toc58334265"/>
      <w:bookmarkEnd w:id="33"/>
      <w:r w:rsidRPr="00BA2F33">
        <w:lastRenderedPageBreak/>
        <w:t xml:space="preserve">Appendix B </w:t>
      </w:r>
      <w:r w:rsidR="00E04A13" w:rsidRPr="00BA2F33">
        <w:t xml:space="preserve">– </w:t>
      </w:r>
      <w:bookmarkStart w:id="35" w:name="_Toc40971306"/>
      <w:bookmarkStart w:id="36" w:name="_Toc56633528"/>
      <w:bookmarkStart w:id="37" w:name="_Toc56661218"/>
      <w:bookmarkEnd w:id="20"/>
      <w:bookmarkEnd w:id="21"/>
      <w:bookmarkEnd w:id="22"/>
      <w:bookmarkEnd w:id="28"/>
      <w:r w:rsidR="00B83B1C" w:rsidRPr="00BA2F33">
        <w:t xml:space="preserve">CRIMSI </w:t>
      </w:r>
      <w:r w:rsidR="005659CB" w:rsidRPr="00BA2F33">
        <w:t>District Assurances</w:t>
      </w:r>
      <w:bookmarkEnd w:id="34"/>
      <w:bookmarkEnd w:id="35"/>
      <w:bookmarkEnd w:id="36"/>
      <w:bookmarkEnd w:id="37"/>
      <w:r w:rsidR="005659CB" w:rsidRPr="00BA2F33">
        <w:t xml:space="preserve"> </w:t>
      </w:r>
    </w:p>
    <w:p w14:paraId="22086CF9" w14:textId="77777777" w:rsidR="005659CB" w:rsidRDefault="005659CB" w:rsidP="005659CB">
      <w:pPr>
        <w:pBdr>
          <w:top w:val="nil"/>
          <w:left w:val="nil"/>
          <w:bottom w:val="nil"/>
          <w:right w:val="nil"/>
          <w:between w:val="nil"/>
        </w:pBdr>
        <w:spacing w:after="0" w:line="240" w:lineRule="auto"/>
        <w:rPr>
          <w:color w:val="000000"/>
        </w:rPr>
      </w:pPr>
      <w:r>
        <w:rPr>
          <w:color w:val="000000"/>
        </w:rPr>
        <w:t>Please confirm your district meets each of the following requirements by reviewing each item below, checking those that apply, and signing the assurances.</w:t>
      </w:r>
    </w:p>
    <w:p w14:paraId="38495DE8" w14:textId="77777777" w:rsidR="005659CB" w:rsidRDefault="005659CB" w:rsidP="005659CB">
      <w:pPr>
        <w:pBdr>
          <w:top w:val="nil"/>
          <w:left w:val="nil"/>
          <w:bottom w:val="nil"/>
          <w:right w:val="nil"/>
          <w:between w:val="nil"/>
        </w:pBdr>
        <w:spacing w:after="0" w:line="240" w:lineRule="auto"/>
        <w:rPr>
          <w:color w:val="000000"/>
        </w:rPr>
      </w:pPr>
    </w:p>
    <w:p w14:paraId="71A451C3" w14:textId="77777777" w:rsidR="005659CB" w:rsidRDefault="005659CB" w:rsidP="005659CB">
      <w:pPr>
        <w:pBdr>
          <w:top w:val="nil"/>
          <w:left w:val="nil"/>
          <w:bottom w:val="nil"/>
          <w:right w:val="nil"/>
          <w:between w:val="nil"/>
        </w:pBdr>
        <w:spacing w:after="0" w:line="240" w:lineRule="auto"/>
        <w:rPr>
          <w:color w:val="000000"/>
        </w:rPr>
      </w:pPr>
      <w:bookmarkStart w:id="38" w:name="_Toc56633529"/>
      <w:bookmarkStart w:id="39" w:name="_Toc56661219"/>
      <w:r w:rsidRPr="002F294A">
        <w:rPr>
          <w:rStyle w:val="Heading4Char"/>
        </w:rPr>
        <w:t>Part I Eligibility Requirements:</w:t>
      </w:r>
      <w:bookmarkEnd w:id="38"/>
      <w:bookmarkEnd w:id="39"/>
      <w:r>
        <w:rPr>
          <w:color w:val="000000"/>
        </w:rPr>
        <w:t xml:space="preserve"> Please confirm your district meets each of the following requirements (check all that apply): </w:t>
      </w:r>
    </w:p>
    <w:p w14:paraId="47E1A6CB" w14:textId="77777777" w:rsidR="005659CB" w:rsidRDefault="005659CB" w:rsidP="005659CB">
      <w:pPr>
        <w:pBdr>
          <w:top w:val="nil"/>
          <w:left w:val="nil"/>
          <w:bottom w:val="nil"/>
          <w:right w:val="nil"/>
          <w:between w:val="nil"/>
        </w:pBdr>
        <w:spacing w:after="0" w:line="240" w:lineRule="auto"/>
        <w:rPr>
          <w:color w:val="FF0000"/>
        </w:rPr>
      </w:pPr>
    </w:p>
    <w:p w14:paraId="36C88473" w14:textId="3F026908" w:rsidR="005659CB" w:rsidRDefault="00126B45" w:rsidP="005659CB">
      <w:pPr>
        <w:pBdr>
          <w:top w:val="nil"/>
          <w:left w:val="nil"/>
          <w:bottom w:val="nil"/>
          <w:right w:val="nil"/>
          <w:between w:val="nil"/>
        </w:pBdr>
        <w:spacing w:after="0" w:line="240" w:lineRule="auto"/>
        <w:rPr>
          <w:color w:val="000000"/>
          <w:sz w:val="24"/>
          <w:szCs w:val="24"/>
        </w:rPr>
      </w:pPr>
      <w:sdt>
        <w:sdtPr>
          <w:rPr>
            <w:color w:val="000000"/>
          </w:rPr>
          <w:id w:val="1152095646"/>
          <w14:checkbox>
            <w14:checked w14:val="0"/>
            <w14:checkedState w14:val="2612" w14:font="MS Gothic"/>
            <w14:uncheckedState w14:val="2610" w14:font="MS Gothic"/>
          </w14:checkbox>
        </w:sdtPr>
        <w:sdtEndPr>
          <w:rPr>
            <w:color w:val="000000" w:themeColor="text1"/>
          </w:rPr>
        </w:sdtEndPr>
        <w:sdtContent>
          <w:r w:rsidR="005659CB">
            <w:rPr>
              <w:rFonts w:ascii="MS Gothic" w:eastAsia="MS Gothic" w:hAnsi="MS Gothic" w:hint="eastAsia"/>
              <w:color w:val="000000"/>
            </w:rPr>
            <w:t>☐</w:t>
          </w:r>
        </w:sdtContent>
      </w:sdt>
      <w:r w:rsidR="005659CB">
        <w:rPr>
          <w:color w:val="000000"/>
        </w:rPr>
        <w:t xml:space="preserve"> The district superintendent has approved </w:t>
      </w:r>
      <w:r w:rsidR="00B83B1C">
        <w:rPr>
          <w:color w:val="000000"/>
        </w:rPr>
        <w:t>participation</w:t>
      </w:r>
    </w:p>
    <w:p w14:paraId="458E0D4A" w14:textId="6D9D5452" w:rsidR="005659CB" w:rsidRPr="00005190" w:rsidRDefault="00126B45" w:rsidP="005659CB">
      <w:pPr>
        <w:pBdr>
          <w:top w:val="nil"/>
          <w:left w:val="nil"/>
          <w:bottom w:val="nil"/>
          <w:right w:val="nil"/>
          <w:between w:val="nil"/>
        </w:pBdr>
        <w:spacing w:after="0" w:line="240" w:lineRule="auto"/>
        <w:rPr>
          <w:color w:val="000000"/>
          <w:sz w:val="24"/>
          <w:szCs w:val="24"/>
        </w:rPr>
      </w:pPr>
      <w:sdt>
        <w:sdtPr>
          <w:rPr>
            <w:color w:val="000000"/>
          </w:rPr>
          <w:id w:val="-1150671002"/>
          <w14:checkbox>
            <w14:checked w14:val="0"/>
            <w14:checkedState w14:val="2612" w14:font="MS Gothic"/>
            <w14:uncheckedState w14:val="2610" w14:font="MS Gothic"/>
          </w14:checkbox>
        </w:sdtPr>
        <w:sdtEndPr>
          <w:rPr>
            <w:color w:val="000000" w:themeColor="text1"/>
          </w:rPr>
        </w:sdtEndPr>
        <w:sdtContent>
          <w:r w:rsidR="005659CB">
            <w:rPr>
              <w:rFonts w:ascii="MS Gothic" w:eastAsia="MS Gothic" w:hAnsi="MS Gothic" w:hint="eastAsia"/>
              <w:color w:val="000000"/>
            </w:rPr>
            <w:t>☐</w:t>
          </w:r>
        </w:sdtContent>
      </w:sdt>
      <w:r w:rsidR="005659CB">
        <w:rPr>
          <w:color w:val="000000"/>
        </w:rPr>
        <w:t xml:space="preserve"> </w:t>
      </w:r>
      <w:r w:rsidR="005659CB" w:rsidRPr="00005190">
        <w:rPr>
          <w:color w:val="000000"/>
        </w:rPr>
        <w:t xml:space="preserve">The district CAO (or equivalent leader) has approved </w:t>
      </w:r>
      <w:r w:rsidR="00B83B1C">
        <w:rPr>
          <w:color w:val="000000"/>
        </w:rPr>
        <w:t xml:space="preserve">participation </w:t>
      </w:r>
    </w:p>
    <w:p w14:paraId="75A09DBB" w14:textId="29BBE1C4" w:rsidR="005659CB" w:rsidRDefault="00126B45" w:rsidP="005659CB">
      <w:pPr>
        <w:pBdr>
          <w:top w:val="nil"/>
          <w:left w:val="nil"/>
          <w:bottom w:val="nil"/>
          <w:right w:val="nil"/>
          <w:between w:val="nil"/>
        </w:pBdr>
        <w:spacing w:after="0" w:line="240" w:lineRule="auto"/>
        <w:rPr>
          <w:color w:val="000000"/>
          <w:sz w:val="24"/>
          <w:szCs w:val="24"/>
        </w:rPr>
      </w:pPr>
      <w:sdt>
        <w:sdtPr>
          <w:rPr>
            <w:color w:val="000000"/>
          </w:rPr>
          <w:id w:val="1257638359"/>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The proposed school leader</w:t>
      </w:r>
      <w:r w:rsidR="008625A9">
        <w:rPr>
          <w:color w:val="000000"/>
        </w:rPr>
        <w:t>(</w:t>
      </w:r>
      <w:r w:rsidR="005659CB">
        <w:rPr>
          <w:color w:val="000000"/>
        </w:rPr>
        <w:t>s</w:t>
      </w:r>
      <w:r w:rsidR="008625A9">
        <w:rPr>
          <w:color w:val="000000"/>
        </w:rPr>
        <w:t>)</w:t>
      </w:r>
      <w:r w:rsidR="005659CB">
        <w:rPr>
          <w:color w:val="000000"/>
        </w:rPr>
        <w:t xml:space="preserve"> have approved </w:t>
      </w:r>
      <w:r w:rsidR="00B83B1C">
        <w:rPr>
          <w:color w:val="000000"/>
        </w:rPr>
        <w:t xml:space="preserve">participation </w:t>
      </w:r>
    </w:p>
    <w:p w14:paraId="2DD00493" w14:textId="727DB38A" w:rsidR="005659CB" w:rsidRDefault="00126B45" w:rsidP="005659CB">
      <w:pPr>
        <w:pBdr>
          <w:top w:val="nil"/>
          <w:left w:val="nil"/>
          <w:bottom w:val="nil"/>
          <w:right w:val="nil"/>
          <w:between w:val="nil"/>
        </w:pBdr>
        <w:spacing w:after="0" w:line="240" w:lineRule="auto"/>
        <w:rPr>
          <w:color w:val="000000"/>
          <w:sz w:val="24"/>
          <w:szCs w:val="24"/>
        </w:rPr>
      </w:pPr>
      <w:sdt>
        <w:sdtPr>
          <w:rPr>
            <w:color w:val="000000"/>
          </w:rPr>
          <w:id w:val="-1301062707"/>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The proposed teachers have agreed to participate </w:t>
      </w:r>
    </w:p>
    <w:p w14:paraId="26B7B384" w14:textId="7655579C" w:rsidR="005659CB" w:rsidRDefault="00126B45" w:rsidP="005659CB">
      <w:pPr>
        <w:pBdr>
          <w:top w:val="nil"/>
          <w:left w:val="nil"/>
          <w:bottom w:val="nil"/>
          <w:right w:val="nil"/>
          <w:between w:val="nil"/>
        </w:pBdr>
        <w:spacing w:after="0" w:line="240" w:lineRule="auto"/>
        <w:rPr>
          <w:color w:val="000000"/>
        </w:rPr>
      </w:pPr>
      <w:sdt>
        <w:sdtPr>
          <w:rPr>
            <w:color w:val="000000"/>
          </w:rPr>
          <w:id w:val="-825736379"/>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Each proposed campus for </w:t>
      </w:r>
      <w:r w:rsidR="00251D77">
        <w:rPr>
          <w:color w:val="000000"/>
        </w:rPr>
        <w:t>the initiative</w:t>
      </w:r>
      <w:r w:rsidR="005659CB">
        <w:rPr>
          <w:color w:val="000000"/>
        </w:rPr>
        <w:t xml:space="preserve"> has at least two participating teachers</w:t>
      </w:r>
      <w:r w:rsidR="00CF4604">
        <w:rPr>
          <w:color w:val="000000"/>
        </w:rPr>
        <w:t xml:space="preserve"> with at least two years of experience</w:t>
      </w:r>
      <w:r w:rsidR="001F3E3A">
        <w:rPr>
          <w:color w:val="000000"/>
        </w:rPr>
        <w:t>, or has provided a plan to support</w:t>
      </w:r>
      <w:r w:rsidR="00CF4604">
        <w:rPr>
          <w:color w:val="000000"/>
        </w:rPr>
        <w:t xml:space="preserve"> </w:t>
      </w:r>
      <w:r w:rsidR="006A021A">
        <w:rPr>
          <w:color w:val="000000"/>
        </w:rPr>
        <w:t>participating teachers</w:t>
      </w:r>
    </w:p>
    <w:p w14:paraId="17269465" w14:textId="11641E61" w:rsidR="00EB307D" w:rsidRDefault="00126B45" w:rsidP="005659CB">
      <w:pPr>
        <w:pBdr>
          <w:top w:val="nil"/>
          <w:left w:val="nil"/>
          <w:bottom w:val="nil"/>
          <w:right w:val="nil"/>
          <w:between w:val="nil"/>
        </w:pBdr>
        <w:spacing w:after="0" w:line="240" w:lineRule="auto"/>
        <w:rPr>
          <w:color w:val="000000"/>
          <w:sz w:val="24"/>
          <w:szCs w:val="24"/>
        </w:rPr>
      </w:pPr>
      <w:sdt>
        <w:sdtPr>
          <w:rPr>
            <w:color w:val="000000"/>
          </w:rPr>
          <w:id w:val="-2026621346"/>
          <w14:checkbox>
            <w14:checked w14:val="0"/>
            <w14:checkedState w14:val="2612" w14:font="MS Gothic"/>
            <w14:uncheckedState w14:val="2610" w14:font="MS Gothic"/>
          </w14:checkbox>
        </w:sdtPr>
        <w:sdtEndPr/>
        <w:sdtContent>
          <w:r w:rsidR="00EB307D">
            <w:rPr>
              <w:rFonts w:ascii="MS Gothic" w:eastAsia="MS Gothic" w:hAnsi="MS Gothic" w:hint="eastAsia"/>
              <w:color w:val="000000"/>
            </w:rPr>
            <w:t>☐</w:t>
          </w:r>
        </w:sdtContent>
      </w:sdt>
      <w:r w:rsidR="00EB307D">
        <w:rPr>
          <w:color w:val="000000"/>
        </w:rPr>
        <w:t xml:space="preserve"> Each</w:t>
      </w:r>
      <w:r w:rsidR="00F76DD8">
        <w:rPr>
          <w:color w:val="000000"/>
        </w:rPr>
        <w:t xml:space="preserve"> proposed </w:t>
      </w:r>
      <w:r w:rsidR="00577BB4">
        <w:rPr>
          <w:color w:val="000000"/>
        </w:rPr>
        <w:t xml:space="preserve">grade level and subject matter has a daily master schedule that matches the average lesson requirements </w:t>
      </w:r>
      <w:r w:rsidR="00B6121E">
        <w:rPr>
          <w:color w:val="000000"/>
        </w:rPr>
        <w:t>for each product outlined in Appendix A</w:t>
      </w:r>
    </w:p>
    <w:p w14:paraId="5B29C0A6" w14:textId="680641E0" w:rsidR="005659CB" w:rsidRPr="00BC09DE" w:rsidRDefault="00126B45" w:rsidP="005659CB">
      <w:pPr>
        <w:pBdr>
          <w:top w:val="nil"/>
          <w:left w:val="nil"/>
          <w:bottom w:val="nil"/>
          <w:right w:val="nil"/>
          <w:between w:val="nil"/>
        </w:pBdr>
        <w:spacing w:after="0" w:line="240" w:lineRule="auto"/>
        <w:ind w:left="270" w:hanging="270"/>
        <w:rPr>
          <w:color w:val="000000"/>
          <w:sz w:val="24"/>
          <w:szCs w:val="24"/>
        </w:rPr>
      </w:pPr>
      <w:sdt>
        <w:sdtPr>
          <w:rPr>
            <w:color w:val="000000" w:themeColor="text1"/>
          </w:rPr>
          <w:id w:val="678389869"/>
          <w14:checkbox>
            <w14:checked w14:val="0"/>
            <w14:checkedState w14:val="2612" w14:font="MS Gothic"/>
            <w14:uncheckedState w14:val="2610" w14:font="MS Gothic"/>
          </w14:checkbox>
        </w:sdtPr>
        <w:sdtEndPr/>
        <w:sdtContent>
          <w:r w:rsidR="005659CB">
            <w:rPr>
              <w:rFonts w:ascii="MS Gothic" w:eastAsia="MS Gothic" w:hAnsi="MS Gothic" w:hint="eastAsia"/>
              <w:color w:val="000000" w:themeColor="text1"/>
            </w:rPr>
            <w:t>☐</w:t>
          </w:r>
        </w:sdtContent>
      </w:sdt>
      <w:r w:rsidR="005659CB">
        <w:rPr>
          <w:color w:val="000000" w:themeColor="text1"/>
        </w:rPr>
        <w:t xml:space="preserve"> </w:t>
      </w:r>
      <w:r w:rsidR="005659CB" w:rsidRPr="00BC09DE">
        <w:rPr>
          <w:color w:val="000000" w:themeColor="text1"/>
        </w:rPr>
        <w:t>The district</w:t>
      </w:r>
      <w:r w:rsidR="005659CB">
        <w:rPr>
          <w:color w:val="000000" w:themeColor="text1"/>
        </w:rPr>
        <w:t xml:space="preserve"> or campus</w:t>
      </w:r>
      <w:r w:rsidR="005659CB" w:rsidRPr="00BC09DE">
        <w:rPr>
          <w:color w:val="000000" w:themeColor="text1"/>
        </w:rPr>
        <w:t xml:space="preserve"> has appointed a</w:t>
      </w:r>
      <w:r w:rsidR="00B83B1C">
        <w:rPr>
          <w:color w:val="000000" w:themeColor="text1"/>
        </w:rPr>
        <w:t xml:space="preserve">n Initiative </w:t>
      </w:r>
      <w:r w:rsidR="005659CB" w:rsidRPr="00BC09DE">
        <w:rPr>
          <w:color w:val="000000" w:themeColor="text1"/>
        </w:rPr>
        <w:t xml:space="preserve">Implementation Lead or district/campus </w:t>
      </w:r>
      <w:r w:rsidR="005659CB">
        <w:rPr>
          <w:color w:val="000000" w:themeColor="text1"/>
        </w:rPr>
        <w:t>Pilot I</w:t>
      </w:r>
      <w:r w:rsidR="005659CB" w:rsidRPr="00BC09DE">
        <w:rPr>
          <w:color w:val="000000" w:themeColor="text1"/>
        </w:rPr>
        <w:t xml:space="preserve">mplementation </w:t>
      </w:r>
      <w:r w:rsidR="005659CB">
        <w:rPr>
          <w:color w:val="000000" w:themeColor="text1"/>
        </w:rPr>
        <w:t>S</w:t>
      </w:r>
      <w:r w:rsidR="005659CB" w:rsidRPr="00BC09DE">
        <w:rPr>
          <w:color w:val="000000" w:themeColor="text1"/>
        </w:rPr>
        <w:t xml:space="preserve">upport team. Each Pilot Implementation Lead must attend all teacher and leadership trainings and will be eligible for </w:t>
      </w:r>
      <w:r w:rsidR="005659CB">
        <w:rPr>
          <w:color w:val="000000" w:themeColor="text1"/>
        </w:rPr>
        <w:t>compensation</w:t>
      </w:r>
      <w:r w:rsidR="005659CB" w:rsidRPr="00BC09DE">
        <w:rPr>
          <w:color w:val="000000" w:themeColor="text1"/>
        </w:rPr>
        <w:t>.</w:t>
      </w:r>
    </w:p>
    <w:p w14:paraId="6BD08156" w14:textId="77777777" w:rsidR="005659CB" w:rsidRDefault="005659CB" w:rsidP="005659CB">
      <w:pPr>
        <w:pBdr>
          <w:top w:val="nil"/>
          <w:left w:val="nil"/>
          <w:bottom w:val="nil"/>
          <w:right w:val="nil"/>
          <w:between w:val="nil"/>
        </w:pBdr>
        <w:spacing w:after="0" w:line="240" w:lineRule="auto"/>
        <w:rPr>
          <w:color w:val="000000"/>
          <w:sz w:val="24"/>
          <w:szCs w:val="24"/>
        </w:rPr>
      </w:pPr>
    </w:p>
    <w:p w14:paraId="38FEA2B3" w14:textId="393835A7" w:rsidR="005659CB" w:rsidRDefault="005659CB" w:rsidP="005659CB">
      <w:pPr>
        <w:pBdr>
          <w:top w:val="nil"/>
          <w:left w:val="nil"/>
          <w:bottom w:val="nil"/>
          <w:right w:val="nil"/>
          <w:between w:val="nil"/>
        </w:pBdr>
        <w:spacing w:after="0" w:line="240" w:lineRule="auto"/>
        <w:rPr>
          <w:color w:val="000000"/>
        </w:rPr>
      </w:pPr>
      <w:bookmarkStart w:id="40" w:name="_Toc56633530"/>
      <w:bookmarkStart w:id="41" w:name="_Toc56661220"/>
      <w:r w:rsidRPr="002F294A">
        <w:rPr>
          <w:rStyle w:val="Heading4Char"/>
        </w:rPr>
        <w:t xml:space="preserve">Part I </w:t>
      </w:r>
      <w:r w:rsidR="00B83B1C">
        <w:rPr>
          <w:rStyle w:val="Heading4Char"/>
        </w:rPr>
        <w:t>Initiative</w:t>
      </w:r>
      <w:r w:rsidRPr="002F294A">
        <w:rPr>
          <w:rStyle w:val="Heading4Char"/>
        </w:rPr>
        <w:t xml:space="preserve"> Responsibilities:</w:t>
      </w:r>
      <w:bookmarkEnd w:id="40"/>
      <w:bookmarkEnd w:id="41"/>
      <w:r>
        <w:rPr>
          <w:color w:val="000000"/>
        </w:rPr>
        <w:t xml:space="preserve"> Please confirm your understanding of and ability to complete all </w:t>
      </w:r>
      <w:r w:rsidR="00B83B1C">
        <w:rPr>
          <w:color w:val="000000"/>
        </w:rPr>
        <w:t>initiative</w:t>
      </w:r>
      <w:r>
        <w:rPr>
          <w:color w:val="000000"/>
        </w:rPr>
        <w:t xml:space="preserve"> responsibilities (check all that apply):</w:t>
      </w:r>
    </w:p>
    <w:p w14:paraId="1BB47A95" w14:textId="77777777" w:rsidR="005659CB" w:rsidRDefault="005659CB" w:rsidP="005659CB">
      <w:pPr>
        <w:pBdr>
          <w:top w:val="nil"/>
          <w:left w:val="nil"/>
          <w:bottom w:val="nil"/>
          <w:right w:val="nil"/>
          <w:between w:val="nil"/>
        </w:pBdr>
        <w:spacing w:after="0" w:line="240" w:lineRule="auto"/>
        <w:rPr>
          <w:color w:val="000000"/>
        </w:rPr>
      </w:pPr>
    </w:p>
    <w:p w14:paraId="75CF5987" w14:textId="3C6F275A" w:rsidR="005659CB" w:rsidRPr="002F294A" w:rsidRDefault="005659CB" w:rsidP="005659CB">
      <w:pPr>
        <w:pBdr>
          <w:top w:val="nil"/>
          <w:left w:val="nil"/>
          <w:bottom w:val="nil"/>
          <w:right w:val="nil"/>
          <w:between w:val="nil"/>
        </w:pBdr>
        <w:spacing w:after="0" w:line="240" w:lineRule="auto"/>
        <w:rPr>
          <w:b/>
          <w:bCs/>
          <w:color w:val="000000"/>
        </w:rPr>
      </w:pPr>
      <w:r w:rsidRPr="002F294A">
        <w:rPr>
          <w:b/>
          <w:bCs/>
          <w:color w:val="000000"/>
        </w:rPr>
        <w:t>Component A: Orientation and Training</w:t>
      </w:r>
    </w:p>
    <w:p w14:paraId="2EAA811C" w14:textId="40499F84" w:rsidR="005659CB" w:rsidRPr="00F96A19" w:rsidRDefault="00126B45" w:rsidP="005659CB">
      <w:pPr>
        <w:pBdr>
          <w:top w:val="nil"/>
          <w:left w:val="nil"/>
          <w:bottom w:val="nil"/>
          <w:right w:val="nil"/>
          <w:between w:val="nil"/>
        </w:pBdr>
        <w:spacing w:after="0" w:line="240" w:lineRule="auto"/>
        <w:ind w:left="270" w:hanging="270"/>
        <w:rPr>
          <w:color w:val="000000"/>
        </w:rPr>
      </w:pPr>
      <w:sdt>
        <w:sdtPr>
          <w:rPr>
            <w:color w:val="000000"/>
          </w:rPr>
          <w:id w:val="-366214584"/>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w:t>
      </w:r>
      <w:r w:rsidR="00BF08D3">
        <w:rPr>
          <w:color w:val="000000"/>
        </w:rPr>
        <w:t>Participants</w:t>
      </w:r>
      <w:r w:rsidR="005659CB" w:rsidRPr="00F96A19">
        <w:rPr>
          <w:color w:val="000000"/>
        </w:rPr>
        <w:t xml:space="preserve"> understand that participation in the virtual orientation and training sessions is mandatory </w:t>
      </w:r>
      <w:r w:rsidR="00CE7CAD">
        <w:rPr>
          <w:color w:val="000000"/>
        </w:rPr>
        <w:t xml:space="preserve">for district leaders, school leaders, coaches and teachers </w:t>
      </w:r>
      <w:r w:rsidR="005659CB" w:rsidRPr="00F96A19">
        <w:rPr>
          <w:color w:val="000000"/>
        </w:rPr>
        <w:t xml:space="preserve">to ensure a strong understanding of </w:t>
      </w:r>
      <w:r w:rsidR="00251D77">
        <w:rPr>
          <w:color w:val="000000"/>
        </w:rPr>
        <w:t>the initiative</w:t>
      </w:r>
      <w:r w:rsidR="005659CB" w:rsidRPr="00F96A19">
        <w:rPr>
          <w:color w:val="000000"/>
        </w:rPr>
        <w:t xml:space="preserve"> instructional materials and expectations prior to implementation and reviewer training.</w:t>
      </w:r>
      <w:r w:rsidR="004E027C">
        <w:rPr>
          <w:color w:val="000000"/>
        </w:rPr>
        <w:t xml:space="preserve">  Trainings will be provided specific to each role listed above. </w:t>
      </w:r>
    </w:p>
    <w:p w14:paraId="2C2F65C4" w14:textId="7361D097" w:rsidR="005659CB" w:rsidRPr="00F96A19" w:rsidRDefault="00126B45" w:rsidP="005659CB">
      <w:pPr>
        <w:pBdr>
          <w:top w:val="nil"/>
          <w:left w:val="nil"/>
          <w:bottom w:val="nil"/>
          <w:right w:val="nil"/>
          <w:between w:val="nil"/>
        </w:pBdr>
        <w:spacing w:after="0" w:line="240" w:lineRule="auto"/>
        <w:ind w:left="270" w:hanging="270"/>
        <w:rPr>
          <w:color w:val="000000"/>
        </w:rPr>
      </w:pPr>
      <w:sdt>
        <w:sdtPr>
          <w:rPr>
            <w:color w:val="000000"/>
          </w:rPr>
          <w:id w:val="1136922436"/>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w:t>
      </w:r>
      <w:r w:rsidR="00BF08D3">
        <w:rPr>
          <w:color w:val="000000"/>
        </w:rPr>
        <w:t>Participants</w:t>
      </w:r>
      <w:r w:rsidR="005659CB" w:rsidRPr="00F96A19">
        <w:rPr>
          <w:color w:val="000000"/>
        </w:rPr>
        <w:t xml:space="preserve"> understand that teachers and school leaders (if required) that do not attend </w:t>
      </w:r>
      <w:r w:rsidR="00251D77">
        <w:rPr>
          <w:color w:val="000000"/>
        </w:rPr>
        <w:t>the initiative</w:t>
      </w:r>
      <w:r w:rsidR="005659CB" w:rsidRPr="00F96A19">
        <w:rPr>
          <w:color w:val="000000"/>
        </w:rPr>
        <w:t xml:space="preserve"> orientation and training may not be able to participate in the </w:t>
      </w:r>
      <w:r w:rsidR="005659CB">
        <w:rPr>
          <w:color w:val="000000"/>
        </w:rPr>
        <w:t xml:space="preserve">Spring </w:t>
      </w:r>
      <w:r w:rsidR="00944A51">
        <w:rPr>
          <w:color w:val="000000"/>
        </w:rPr>
        <w:t>‘</w:t>
      </w:r>
      <w:r w:rsidR="005659CB" w:rsidRPr="00F96A19">
        <w:rPr>
          <w:color w:val="000000"/>
        </w:rPr>
        <w:t xml:space="preserve">21 </w:t>
      </w:r>
      <w:r w:rsidR="00B83B1C">
        <w:rPr>
          <w:color w:val="000000"/>
        </w:rPr>
        <w:t>initiative</w:t>
      </w:r>
      <w:r w:rsidR="005659CB" w:rsidRPr="00F96A19">
        <w:rPr>
          <w:color w:val="000000"/>
        </w:rPr>
        <w:t>.</w:t>
      </w:r>
    </w:p>
    <w:p w14:paraId="315FCACC" w14:textId="77777777" w:rsidR="005659CB" w:rsidRDefault="005659CB" w:rsidP="005659CB">
      <w:pPr>
        <w:pBdr>
          <w:top w:val="nil"/>
          <w:left w:val="nil"/>
          <w:bottom w:val="nil"/>
          <w:right w:val="nil"/>
          <w:between w:val="nil"/>
        </w:pBdr>
        <w:spacing w:after="0" w:line="240" w:lineRule="auto"/>
        <w:rPr>
          <w:color w:val="000000"/>
        </w:rPr>
      </w:pPr>
    </w:p>
    <w:p w14:paraId="42F3CF99" w14:textId="0A8C28D2" w:rsidR="005659CB" w:rsidRPr="002F294A" w:rsidRDefault="005659CB" w:rsidP="005659CB">
      <w:pPr>
        <w:pBdr>
          <w:top w:val="nil"/>
          <w:left w:val="nil"/>
          <w:bottom w:val="nil"/>
          <w:right w:val="nil"/>
          <w:between w:val="nil"/>
        </w:pBdr>
        <w:spacing w:after="0" w:line="240" w:lineRule="auto"/>
        <w:rPr>
          <w:b/>
          <w:bCs/>
          <w:color w:val="000000"/>
        </w:rPr>
      </w:pPr>
      <w:r w:rsidRPr="002F294A">
        <w:rPr>
          <w:b/>
          <w:bCs/>
          <w:color w:val="000000"/>
        </w:rPr>
        <w:t>Component B: Ongoing Professional Learning</w:t>
      </w:r>
    </w:p>
    <w:p w14:paraId="1E6FF21B" w14:textId="3E62629E" w:rsidR="005659CB" w:rsidRPr="00611C05" w:rsidRDefault="00126B45" w:rsidP="005659CB">
      <w:pPr>
        <w:pBdr>
          <w:top w:val="nil"/>
          <w:left w:val="nil"/>
          <w:bottom w:val="nil"/>
          <w:right w:val="nil"/>
          <w:between w:val="nil"/>
        </w:pBdr>
        <w:spacing w:after="0" w:line="240" w:lineRule="auto"/>
        <w:ind w:left="270" w:hanging="270"/>
        <w:rPr>
          <w:color w:val="000000"/>
        </w:rPr>
      </w:pPr>
      <w:sdt>
        <w:sdtPr>
          <w:rPr>
            <w:color w:val="000000"/>
          </w:rPr>
          <w:id w:val="1312913706"/>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w:t>
      </w:r>
      <w:r w:rsidR="00BF08D3">
        <w:rPr>
          <w:color w:val="000000"/>
        </w:rPr>
        <w:t>Participants</w:t>
      </w:r>
      <w:r w:rsidR="005659CB" w:rsidRPr="00611C05">
        <w:rPr>
          <w:color w:val="000000"/>
        </w:rPr>
        <w:t xml:space="preserve"> understand that participation in ongoing professional learning for the duration of </w:t>
      </w:r>
      <w:r w:rsidR="00251D77">
        <w:rPr>
          <w:color w:val="000000"/>
        </w:rPr>
        <w:t>the initiative</w:t>
      </w:r>
      <w:r w:rsidR="005659CB" w:rsidRPr="00611C05">
        <w:rPr>
          <w:color w:val="000000"/>
        </w:rPr>
        <w:t xml:space="preserve"> is </w:t>
      </w:r>
      <w:r w:rsidR="00B8392F">
        <w:rPr>
          <w:color w:val="000000"/>
        </w:rPr>
        <w:t xml:space="preserve">a requirement </w:t>
      </w:r>
      <w:r w:rsidR="005659CB" w:rsidRPr="00611C05">
        <w:rPr>
          <w:color w:val="000000"/>
        </w:rPr>
        <w:t>to ensure that teachers and leaders have the support and coaching they need for a successful implementation.</w:t>
      </w:r>
    </w:p>
    <w:p w14:paraId="47A7C143" w14:textId="139C69AB" w:rsidR="005659CB" w:rsidRPr="00611C05" w:rsidRDefault="00126B45" w:rsidP="005659CB">
      <w:pPr>
        <w:pBdr>
          <w:top w:val="nil"/>
          <w:left w:val="nil"/>
          <w:bottom w:val="nil"/>
          <w:right w:val="nil"/>
          <w:between w:val="nil"/>
        </w:pBdr>
        <w:spacing w:after="0" w:line="240" w:lineRule="auto"/>
        <w:rPr>
          <w:color w:val="000000"/>
        </w:rPr>
      </w:pPr>
      <w:sdt>
        <w:sdtPr>
          <w:rPr>
            <w:color w:val="000000"/>
          </w:rPr>
          <w:id w:val="-833141743"/>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w:t>
      </w:r>
      <w:r w:rsidR="005659CB" w:rsidRPr="00611C05">
        <w:rPr>
          <w:color w:val="000000"/>
        </w:rPr>
        <w:t xml:space="preserve">All </w:t>
      </w:r>
      <w:r w:rsidR="00BF08D3">
        <w:rPr>
          <w:color w:val="000000"/>
        </w:rPr>
        <w:t>participants</w:t>
      </w:r>
      <w:r w:rsidR="005659CB" w:rsidRPr="00611C05">
        <w:rPr>
          <w:color w:val="000000"/>
        </w:rPr>
        <w:t xml:space="preserve"> agree to attend, and fully participate</w:t>
      </w:r>
      <w:r w:rsidR="00B83B1C">
        <w:rPr>
          <w:color w:val="000000"/>
        </w:rPr>
        <w:t xml:space="preserve"> in</w:t>
      </w:r>
      <w:r w:rsidR="005659CB" w:rsidRPr="00611C05">
        <w:rPr>
          <w:color w:val="000000"/>
        </w:rPr>
        <w:t>, all ongoing learning sessions.</w:t>
      </w:r>
    </w:p>
    <w:p w14:paraId="09ADFDD0" w14:textId="77777777" w:rsidR="005659CB" w:rsidRDefault="005659CB" w:rsidP="005659CB">
      <w:pPr>
        <w:pBdr>
          <w:top w:val="nil"/>
          <w:left w:val="nil"/>
          <w:bottom w:val="nil"/>
          <w:right w:val="nil"/>
          <w:between w:val="nil"/>
        </w:pBdr>
        <w:spacing w:after="0" w:line="240" w:lineRule="auto"/>
        <w:rPr>
          <w:color w:val="000000"/>
        </w:rPr>
      </w:pPr>
    </w:p>
    <w:p w14:paraId="72EEB933" w14:textId="728E7BD1" w:rsidR="005659CB" w:rsidRPr="002F294A" w:rsidRDefault="005659CB" w:rsidP="005659CB">
      <w:pPr>
        <w:pBdr>
          <w:top w:val="nil"/>
          <w:left w:val="nil"/>
          <w:bottom w:val="nil"/>
          <w:right w:val="nil"/>
          <w:between w:val="nil"/>
        </w:pBdr>
        <w:spacing w:after="0" w:line="240" w:lineRule="auto"/>
        <w:rPr>
          <w:b/>
          <w:bCs/>
          <w:color w:val="000000"/>
        </w:rPr>
      </w:pPr>
      <w:r w:rsidRPr="002F294A">
        <w:rPr>
          <w:b/>
          <w:bCs/>
          <w:color w:val="000000" w:themeColor="text1"/>
        </w:rPr>
        <w:t>Component C: Reviewer</w:t>
      </w:r>
      <w:r w:rsidRPr="002F294A">
        <w:rPr>
          <w:rStyle w:val="HeaderChar"/>
          <w:b/>
          <w:bCs/>
        </w:rPr>
        <w:t xml:space="preserve"> </w:t>
      </w:r>
      <w:r w:rsidRPr="002F294A">
        <w:rPr>
          <w:b/>
          <w:bCs/>
          <w:color w:val="000000" w:themeColor="text1"/>
        </w:rPr>
        <w:t>Support</w:t>
      </w:r>
    </w:p>
    <w:p w14:paraId="4B43D2E9" w14:textId="11B59C2F" w:rsidR="005659CB" w:rsidRPr="00611C05" w:rsidRDefault="00126B45" w:rsidP="005659CB">
      <w:pPr>
        <w:pBdr>
          <w:top w:val="nil"/>
          <w:left w:val="nil"/>
          <w:bottom w:val="nil"/>
          <w:right w:val="nil"/>
          <w:between w:val="nil"/>
        </w:pBdr>
        <w:spacing w:after="0" w:line="240" w:lineRule="auto"/>
        <w:ind w:left="270" w:hanging="270"/>
        <w:rPr>
          <w:color w:val="000000"/>
        </w:rPr>
      </w:pPr>
      <w:sdt>
        <w:sdtPr>
          <w:rPr>
            <w:color w:val="000000"/>
          </w:rPr>
          <w:id w:val="771133365"/>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w:t>
      </w:r>
      <w:r w:rsidR="00BF08D3">
        <w:rPr>
          <w:color w:val="000000"/>
        </w:rPr>
        <w:t>Participants</w:t>
      </w:r>
      <w:r w:rsidR="005659CB" w:rsidRPr="00611C05">
        <w:rPr>
          <w:color w:val="000000"/>
        </w:rPr>
        <w:t xml:space="preserve"> understand that as </w:t>
      </w:r>
      <w:r w:rsidR="00BF08D3">
        <w:rPr>
          <w:color w:val="000000"/>
        </w:rPr>
        <w:t>participants</w:t>
      </w:r>
      <w:r w:rsidR="005659CB" w:rsidRPr="00611C05">
        <w:rPr>
          <w:color w:val="000000"/>
        </w:rPr>
        <w:t xml:space="preserve">, teachers are also </w:t>
      </w:r>
      <w:r w:rsidR="005659CB">
        <w:rPr>
          <w:color w:val="000000"/>
        </w:rPr>
        <w:t>THL</w:t>
      </w:r>
      <w:r w:rsidR="005659CB" w:rsidRPr="00611C05">
        <w:rPr>
          <w:color w:val="000000"/>
        </w:rPr>
        <w:t xml:space="preserve"> reviewers and will provide the TEA with reviewer support and feedback on the </w:t>
      </w:r>
      <w:r w:rsidR="005659CB">
        <w:rPr>
          <w:color w:val="000000"/>
        </w:rPr>
        <w:t>THL</w:t>
      </w:r>
      <w:r w:rsidR="005659CB" w:rsidRPr="00611C05">
        <w:rPr>
          <w:color w:val="000000"/>
        </w:rPr>
        <w:t xml:space="preserve"> instructional materials outside of standard business/school hours.</w:t>
      </w:r>
    </w:p>
    <w:p w14:paraId="03FF1861" w14:textId="15A2BB4E" w:rsidR="005659CB" w:rsidRPr="00611C05" w:rsidRDefault="00126B45" w:rsidP="005659CB">
      <w:pPr>
        <w:pBdr>
          <w:top w:val="nil"/>
          <w:left w:val="nil"/>
          <w:bottom w:val="nil"/>
          <w:right w:val="nil"/>
          <w:between w:val="nil"/>
        </w:pBdr>
        <w:spacing w:after="0" w:line="240" w:lineRule="auto"/>
        <w:ind w:left="270" w:hanging="270"/>
        <w:rPr>
          <w:color w:val="000000"/>
        </w:rPr>
      </w:pPr>
      <w:sdt>
        <w:sdtPr>
          <w:rPr>
            <w:color w:val="000000"/>
          </w:rPr>
          <w:id w:val="-253588200"/>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w:t>
      </w:r>
      <w:r w:rsidR="005659CB" w:rsidRPr="00611C05">
        <w:rPr>
          <w:color w:val="000000"/>
        </w:rPr>
        <w:t xml:space="preserve">The district approves all teachers, coaches and school leaders to be </w:t>
      </w:r>
      <w:r w:rsidR="005659CB">
        <w:rPr>
          <w:color w:val="000000"/>
        </w:rPr>
        <w:t>THL</w:t>
      </w:r>
      <w:r w:rsidR="005659CB" w:rsidRPr="00611C05">
        <w:rPr>
          <w:color w:val="000000"/>
        </w:rPr>
        <w:t xml:space="preserve"> pilot reviewers as a part of </w:t>
      </w:r>
      <w:r w:rsidR="00251D77">
        <w:rPr>
          <w:color w:val="000000"/>
        </w:rPr>
        <w:t>the initiative</w:t>
      </w:r>
      <w:r w:rsidR="005659CB" w:rsidRPr="00611C05">
        <w:rPr>
          <w:color w:val="000000"/>
        </w:rPr>
        <w:t>. This includes allowing each individual participant to enter into an agreement with TEA, through the compensation verification form, to be paid for services provided.</w:t>
      </w:r>
    </w:p>
    <w:p w14:paraId="6C56EBA5" w14:textId="662ABD17" w:rsidR="005659CB" w:rsidRPr="00611C05" w:rsidRDefault="00126B45" w:rsidP="005659CB">
      <w:pPr>
        <w:pBdr>
          <w:top w:val="nil"/>
          <w:left w:val="nil"/>
          <w:bottom w:val="nil"/>
          <w:right w:val="nil"/>
          <w:between w:val="nil"/>
        </w:pBdr>
        <w:spacing w:after="0" w:line="240" w:lineRule="auto"/>
        <w:ind w:left="270" w:hanging="270"/>
        <w:rPr>
          <w:color w:val="000000"/>
        </w:rPr>
      </w:pPr>
      <w:sdt>
        <w:sdtPr>
          <w:rPr>
            <w:color w:val="000000"/>
          </w:rPr>
          <w:id w:val="-998658358"/>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w:t>
      </w:r>
      <w:r w:rsidR="00BF08D3">
        <w:rPr>
          <w:color w:val="000000"/>
        </w:rPr>
        <w:t>Participants</w:t>
      </w:r>
      <w:r w:rsidR="005659CB" w:rsidRPr="00611C05">
        <w:rPr>
          <w:color w:val="000000"/>
        </w:rPr>
        <w:t xml:space="preserve"> understand that participating teachers/coaches are required to collect and submit pilot artifacts to inform </w:t>
      </w:r>
      <w:r w:rsidR="005659CB">
        <w:rPr>
          <w:color w:val="000000"/>
        </w:rPr>
        <w:t>THL</w:t>
      </w:r>
      <w:r w:rsidR="005659CB" w:rsidRPr="00611C05">
        <w:rPr>
          <w:color w:val="000000"/>
        </w:rPr>
        <w:t xml:space="preserve"> revisions.</w:t>
      </w:r>
    </w:p>
    <w:p w14:paraId="5D9B11CD" w14:textId="77777777" w:rsidR="005659CB" w:rsidRDefault="005659CB" w:rsidP="005659CB">
      <w:pPr>
        <w:pBdr>
          <w:top w:val="nil"/>
          <w:left w:val="nil"/>
          <w:bottom w:val="nil"/>
          <w:right w:val="nil"/>
          <w:between w:val="nil"/>
        </w:pBdr>
        <w:spacing w:after="0" w:line="240" w:lineRule="auto"/>
        <w:rPr>
          <w:color w:val="FF0000"/>
        </w:rPr>
      </w:pPr>
    </w:p>
    <w:p w14:paraId="7F8D09E9" w14:textId="20633D22" w:rsidR="005659CB" w:rsidRDefault="005659CB" w:rsidP="005659CB">
      <w:pPr>
        <w:pBdr>
          <w:top w:val="nil"/>
          <w:left w:val="nil"/>
          <w:bottom w:val="nil"/>
          <w:right w:val="nil"/>
          <w:between w:val="nil"/>
        </w:pBdr>
        <w:spacing w:after="0" w:line="240" w:lineRule="auto"/>
        <w:rPr>
          <w:color w:val="000000"/>
        </w:rPr>
      </w:pPr>
      <w:bookmarkStart w:id="42" w:name="_Toc56633532"/>
      <w:bookmarkStart w:id="43" w:name="_Toc56661222"/>
      <w:r w:rsidRPr="002F294A">
        <w:rPr>
          <w:rStyle w:val="Heading4Char"/>
        </w:rPr>
        <w:t xml:space="preserve">Additional </w:t>
      </w:r>
      <w:r w:rsidR="00B83B1C">
        <w:rPr>
          <w:rStyle w:val="Heading4Char"/>
        </w:rPr>
        <w:t>Initiative</w:t>
      </w:r>
      <w:r w:rsidR="00B83B1C" w:rsidRPr="002F294A">
        <w:rPr>
          <w:rStyle w:val="Heading4Char"/>
        </w:rPr>
        <w:t xml:space="preserve"> </w:t>
      </w:r>
      <w:r w:rsidRPr="002F294A">
        <w:rPr>
          <w:rStyle w:val="Heading4Char"/>
        </w:rPr>
        <w:t>Considerations:</w:t>
      </w:r>
      <w:bookmarkEnd w:id="42"/>
      <w:bookmarkEnd w:id="43"/>
      <w:r>
        <w:rPr>
          <w:color w:val="000000"/>
        </w:rPr>
        <w:t xml:space="preserve"> Please confirm your understanding of and ability to complete the following activities to support a successful </w:t>
      </w:r>
      <w:r w:rsidR="00B83B1C">
        <w:rPr>
          <w:color w:val="000000"/>
        </w:rPr>
        <w:t xml:space="preserve">initiative </w:t>
      </w:r>
      <w:r>
        <w:rPr>
          <w:color w:val="000000"/>
        </w:rPr>
        <w:t>implementation (check all that apply):</w:t>
      </w:r>
    </w:p>
    <w:p w14:paraId="60C221D5" w14:textId="77777777" w:rsidR="005659CB" w:rsidRDefault="005659CB" w:rsidP="005659CB">
      <w:pPr>
        <w:pBdr>
          <w:top w:val="nil"/>
          <w:left w:val="nil"/>
          <w:bottom w:val="nil"/>
          <w:right w:val="nil"/>
          <w:between w:val="nil"/>
        </w:pBdr>
        <w:spacing w:after="0" w:line="240" w:lineRule="auto"/>
        <w:rPr>
          <w:color w:val="000000"/>
        </w:rPr>
      </w:pPr>
    </w:p>
    <w:p w14:paraId="1298E1B1" w14:textId="2682A1E7" w:rsidR="005659CB" w:rsidRPr="002F294A" w:rsidRDefault="00126B45" w:rsidP="005659CB">
      <w:pPr>
        <w:pBdr>
          <w:top w:val="nil"/>
          <w:left w:val="nil"/>
          <w:bottom w:val="nil"/>
          <w:right w:val="nil"/>
          <w:between w:val="nil"/>
        </w:pBdr>
        <w:spacing w:after="0" w:line="240" w:lineRule="auto"/>
        <w:ind w:left="270" w:hanging="270"/>
        <w:rPr>
          <w:color w:val="000000"/>
        </w:rPr>
      </w:pPr>
      <w:sdt>
        <w:sdtPr>
          <w:rPr>
            <w:color w:val="000000"/>
          </w:rPr>
          <w:id w:val="-200870633"/>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w:t>
      </w:r>
      <w:r w:rsidR="005659CB" w:rsidRPr="002F294A">
        <w:rPr>
          <w:color w:val="000000"/>
        </w:rPr>
        <w:t xml:space="preserve">The district agrees to ensure all local Board policies are met. For example, if districts are required to obtain Board approval to test materials in classrooms, this should be completed as a part of </w:t>
      </w:r>
      <w:r w:rsidR="00251D77">
        <w:rPr>
          <w:color w:val="000000"/>
        </w:rPr>
        <w:t>the initiative</w:t>
      </w:r>
      <w:r w:rsidR="005659CB" w:rsidRPr="002F294A">
        <w:rPr>
          <w:color w:val="000000"/>
        </w:rPr>
        <w:t xml:space="preserve">. Note </w:t>
      </w:r>
      <w:r w:rsidR="001D3A3A">
        <w:rPr>
          <w:color w:val="000000"/>
        </w:rPr>
        <w:t>m</w:t>
      </w:r>
      <w:r w:rsidR="005659CB" w:rsidRPr="002F294A">
        <w:rPr>
          <w:color w:val="000000"/>
        </w:rPr>
        <w:t>ost districts only need Board approval to officially adopt and purchase materials, so no action may be needed.</w:t>
      </w:r>
    </w:p>
    <w:p w14:paraId="0E16F9B4" w14:textId="3A8983FD" w:rsidR="005659CB" w:rsidRPr="002F294A" w:rsidRDefault="00126B45" w:rsidP="005659CB">
      <w:pPr>
        <w:pBdr>
          <w:top w:val="nil"/>
          <w:left w:val="nil"/>
          <w:bottom w:val="nil"/>
          <w:right w:val="nil"/>
          <w:between w:val="nil"/>
        </w:pBdr>
        <w:spacing w:after="0" w:line="240" w:lineRule="auto"/>
        <w:ind w:left="270" w:hanging="270"/>
        <w:rPr>
          <w:color w:val="000000"/>
        </w:rPr>
      </w:pPr>
      <w:sdt>
        <w:sdtPr>
          <w:rPr>
            <w:color w:val="000000"/>
          </w:rPr>
          <w:id w:val="-1742317255"/>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w:t>
      </w:r>
      <w:r w:rsidR="005659CB" w:rsidRPr="002F294A">
        <w:rPr>
          <w:color w:val="000000"/>
        </w:rPr>
        <w:t>The district</w:t>
      </w:r>
      <w:r w:rsidR="00651147">
        <w:rPr>
          <w:color w:val="000000"/>
        </w:rPr>
        <w:t xml:space="preserve"> and p</w:t>
      </w:r>
      <w:r w:rsidR="00B83B1C">
        <w:rPr>
          <w:color w:val="000000"/>
        </w:rPr>
        <w:t>articipating</w:t>
      </w:r>
      <w:r w:rsidR="00651147">
        <w:rPr>
          <w:color w:val="000000"/>
        </w:rPr>
        <w:t xml:space="preserve"> campus(es)</w:t>
      </w:r>
      <w:r w:rsidR="005659CB" w:rsidRPr="002F294A">
        <w:rPr>
          <w:color w:val="000000"/>
        </w:rPr>
        <w:t xml:space="preserve"> agree to develop a plan to support families impacted as a part of </w:t>
      </w:r>
      <w:r w:rsidR="00251D77">
        <w:rPr>
          <w:color w:val="000000"/>
        </w:rPr>
        <w:t>the initiative</w:t>
      </w:r>
      <w:r w:rsidR="005659CB" w:rsidRPr="002F294A">
        <w:rPr>
          <w:color w:val="000000"/>
        </w:rPr>
        <w:t xml:space="preserve"> in alignment with local district policy. For example, this may include parent communications, securing permissions, requesting feedback or any other activity deemed important to the district. </w:t>
      </w:r>
    </w:p>
    <w:p w14:paraId="22761CEC" w14:textId="37AF475E" w:rsidR="005659CB" w:rsidRDefault="00126B45" w:rsidP="005659CB">
      <w:pPr>
        <w:pBdr>
          <w:top w:val="nil"/>
          <w:left w:val="nil"/>
          <w:bottom w:val="nil"/>
          <w:right w:val="nil"/>
          <w:between w:val="nil"/>
        </w:pBdr>
        <w:spacing w:after="0" w:line="240" w:lineRule="auto"/>
        <w:ind w:left="270" w:hanging="270"/>
        <w:rPr>
          <w:color w:val="000000"/>
        </w:rPr>
      </w:pPr>
      <w:sdt>
        <w:sdtPr>
          <w:rPr>
            <w:color w:val="000000"/>
          </w:rPr>
          <w:id w:val="-642034563"/>
          <w14:checkbox>
            <w14:checked w14:val="0"/>
            <w14:checkedState w14:val="2612" w14:font="MS Gothic"/>
            <w14:uncheckedState w14:val="2610" w14:font="MS Gothic"/>
          </w14:checkbox>
        </w:sdtPr>
        <w:sdtEndPr/>
        <w:sdtContent>
          <w:r w:rsidR="005659CB">
            <w:rPr>
              <w:rFonts w:ascii="MS Gothic" w:eastAsia="MS Gothic" w:hAnsi="MS Gothic" w:hint="eastAsia"/>
              <w:color w:val="000000"/>
            </w:rPr>
            <w:t>☐</w:t>
          </w:r>
        </w:sdtContent>
      </w:sdt>
      <w:r w:rsidR="005659CB">
        <w:rPr>
          <w:color w:val="000000"/>
        </w:rPr>
        <w:t xml:space="preserve"> </w:t>
      </w:r>
      <w:r w:rsidR="005659CB" w:rsidRPr="002F294A">
        <w:rPr>
          <w:color w:val="000000"/>
        </w:rPr>
        <w:t xml:space="preserve">The district agrees to provide support as needed to print any pilot materials. Please note, most materials will be provided to districts as a part of </w:t>
      </w:r>
      <w:r w:rsidR="00251D77">
        <w:rPr>
          <w:color w:val="000000"/>
        </w:rPr>
        <w:t>the initiative</w:t>
      </w:r>
      <w:r w:rsidR="005659CB" w:rsidRPr="002F294A">
        <w:rPr>
          <w:color w:val="000000"/>
        </w:rPr>
        <w:t>. However, local printing support will be needed for teachers and campuses wishing to modify materials to meet the needs of their specific classrooms.</w:t>
      </w:r>
    </w:p>
    <w:p w14:paraId="534073C6" w14:textId="08DAD3D5" w:rsidR="00A3235F" w:rsidRPr="002F294A" w:rsidRDefault="00126B45" w:rsidP="00A3235F">
      <w:pPr>
        <w:pBdr>
          <w:top w:val="nil"/>
          <w:left w:val="nil"/>
          <w:bottom w:val="nil"/>
          <w:right w:val="nil"/>
          <w:between w:val="nil"/>
        </w:pBdr>
        <w:spacing w:after="0" w:line="240" w:lineRule="auto"/>
        <w:ind w:left="270" w:hanging="270"/>
        <w:rPr>
          <w:color w:val="000000"/>
        </w:rPr>
      </w:pPr>
      <w:sdt>
        <w:sdtPr>
          <w:rPr>
            <w:color w:val="000000"/>
          </w:rPr>
          <w:id w:val="-730078566"/>
          <w14:checkbox>
            <w14:checked w14:val="0"/>
            <w14:checkedState w14:val="2612" w14:font="MS Gothic"/>
            <w14:uncheckedState w14:val="2610" w14:font="MS Gothic"/>
          </w14:checkbox>
        </w:sdtPr>
        <w:sdtEndPr/>
        <w:sdtContent>
          <w:r w:rsidR="00A3235F">
            <w:rPr>
              <w:rFonts w:ascii="MS Gothic" w:eastAsia="MS Gothic" w:hAnsi="MS Gothic" w:hint="eastAsia"/>
              <w:color w:val="000000"/>
            </w:rPr>
            <w:t>☐</w:t>
          </w:r>
        </w:sdtContent>
      </w:sdt>
      <w:r w:rsidR="00A3235F">
        <w:rPr>
          <w:color w:val="000000"/>
        </w:rPr>
        <w:t xml:space="preserve"> </w:t>
      </w:r>
      <w:r w:rsidR="00A3235F" w:rsidRPr="002F294A">
        <w:rPr>
          <w:color w:val="000000"/>
        </w:rPr>
        <w:t xml:space="preserve">The district </w:t>
      </w:r>
      <w:r w:rsidR="00A3235F">
        <w:rPr>
          <w:color w:val="000000"/>
        </w:rPr>
        <w:t xml:space="preserve">and </w:t>
      </w:r>
      <w:r w:rsidR="00706C23">
        <w:rPr>
          <w:color w:val="000000"/>
        </w:rPr>
        <w:t>campus(es)</w:t>
      </w:r>
      <w:r w:rsidR="00A3235F">
        <w:rPr>
          <w:color w:val="000000"/>
        </w:rPr>
        <w:t xml:space="preserve"> </w:t>
      </w:r>
      <w:r w:rsidR="00706C23" w:rsidRPr="002F294A">
        <w:rPr>
          <w:color w:val="000000"/>
        </w:rPr>
        <w:t>agree</w:t>
      </w:r>
      <w:r w:rsidR="00A3235F" w:rsidRPr="002F294A">
        <w:rPr>
          <w:color w:val="000000"/>
        </w:rPr>
        <w:t xml:space="preserve"> to </w:t>
      </w:r>
      <w:r w:rsidR="00F36BE2">
        <w:rPr>
          <w:color w:val="000000"/>
        </w:rPr>
        <w:t xml:space="preserve">adapt the </w:t>
      </w:r>
      <w:r w:rsidR="00A3235F">
        <w:rPr>
          <w:color w:val="000000"/>
        </w:rPr>
        <w:t xml:space="preserve">daily schedule </w:t>
      </w:r>
      <w:r w:rsidR="00F36BE2">
        <w:rPr>
          <w:color w:val="000000"/>
        </w:rPr>
        <w:t xml:space="preserve">as needed to </w:t>
      </w:r>
      <w:r w:rsidR="00A3235F">
        <w:rPr>
          <w:color w:val="000000"/>
        </w:rPr>
        <w:t xml:space="preserve">support the minimum number of instructional minutes necessary to </w:t>
      </w:r>
      <w:r w:rsidR="00F36BE2">
        <w:rPr>
          <w:color w:val="000000"/>
        </w:rPr>
        <w:t xml:space="preserve">test each THL product. No action may be needed if schedules already allow for the minimum allocated time. </w:t>
      </w:r>
    </w:p>
    <w:p w14:paraId="733D0CB8" w14:textId="77777777" w:rsidR="00A3235F" w:rsidRPr="002F294A" w:rsidRDefault="00A3235F" w:rsidP="005659CB">
      <w:pPr>
        <w:pBdr>
          <w:top w:val="nil"/>
          <w:left w:val="nil"/>
          <w:bottom w:val="nil"/>
          <w:right w:val="nil"/>
          <w:between w:val="nil"/>
        </w:pBdr>
        <w:spacing w:after="0" w:line="240" w:lineRule="auto"/>
        <w:ind w:left="270" w:hanging="270"/>
        <w:rPr>
          <w:color w:val="000000"/>
        </w:rPr>
      </w:pPr>
    </w:p>
    <w:p w14:paraId="4810BD65" w14:textId="77777777" w:rsidR="005659CB" w:rsidRDefault="005659CB" w:rsidP="005659CB">
      <w:pPr>
        <w:spacing w:before="240" w:after="240"/>
      </w:pPr>
      <w:r>
        <w:t>Authorized District Representative Signature of Certification: ___________________________________</w:t>
      </w:r>
    </w:p>
    <w:p w14:paraId="453EA78E" w14:textId="77777777" w:rsidR="005659CB" w:rsidRDefault="005659CB" w:rsidP="005659CB">
      <w:pPr>
        <w:spacing w:before="240" w:after="240"/>
      </w:pPr>
      <w:r>
        <w:t>Authorized District Representatives Printed Name: ___________________________________________</w:t>
      </w:r>
    </w:p>
    <w:p w14:paraId="0FAEC097" w14:textId="77777777" w:rsidR="005659CB" w:rsidRDefault="005659CB" w:rsidP="005659CB">
      <w:pPr>
        <w:spacing w:before="240" w:after="240"/>
      </w:pPr>
      <w:r>
        <w:t>District Name: _________________________________________________________________________</w:t>
      </w:r>
    </w:p>
    <w:p w14:paraId="3E1F17B4" w14:textId="77777777" w:rsidR="005659CB" w:rsidRDefault="005659CB" w:rsidP="005659CB">
      <w:pPr>
        <w:spacing w:before="240" w:after="240"/>
      </w:pPr>
      <w:r>
        <w:t>Date of Certification: ___________________________________________________________________</w:t>
      </w:r>
    </w:p>
    <w:p w14:paraId="49DD2CBB" w14:textId="77777777" w:rsidR="005659CB" w:rsidRDefault="005659CB" w:rsidP="005659CB">
      <w:pPr>
        <w:pBdr>
          <w:top w:val="nil"/>
          <w:left w:val="nil"/>
          <w:bottom w:val="nil"/>
          <w:right w:val="nil"/>
          <w:between w:val="nil"/>
        </w:pBdr>
        <w:spacing w:after="0"/>
        <w:ind w:left="810" w:hanging="720"/>
        <w:jc w:val="center"/>
        <w:rPr>
          <w:b/>
          <w:color w:val="000000"/>
        </w:rPr>
      </w:pPr>
      <w:r>
        <w:rPr>
          <w:b/>
          <w:color w:val="000000"/>
        </w:rPr>
        <w:t xml:space="preserve">Thank you! </w:t>
      </w:r>
    </w:p>
    <w:p w14:paraId="4509E1B1" w14:textId="0582B054" w:rsidR="005659CB" w:rsidRDefault="00550224" w:rsidP="005659CB">
      <w:pPr>
        <w:pBdr>
          <w:top w:val="nil"/>
          <w:left w:val="nil"/>
          <w:bottom w:val="nil"/>
          <w:right w:val="nil"/>
          <w:between w:val="nil"/>
        </w:pBdr>
        <w:ind w:left="810" w:hanging="720"/>
        <w:jc w:val="center"/>
        <w:rPr>
          <w:b/>
          <w:color w:val="0563C1"/>
          <w:u w:val="single"/>
        </w:rPr>
      </w:pPr>
      <w:r>
        <w:rPr>
          <w:b/>
          <w:color w:val="000000"/>
        </w:rPr>
        <w:t xml:space="preserve">Please upload a signed version of the District Assurances when completing your pilot </w:t>
      </w:r>
      <w:r w:rsidR="00DA0E30">
        <w:rPr>
          <w:b/>
          <w:color w:val="000000"/>
        </w:rPr>
        <w:t xml:space="preserve">application at </w:t>
      </w:r>
      <w:hyperlink r:id="rId44" w:history="1">
        <w:r w:rsidR="00DA0E30" w:rsidRPr="00410C09">
          <w:rPr>
            <w:rStyle w:val="Hyperlink"/>
            <w:b/>
          </w:rPr>
          <w:t>https://tea.co1.qualtrics.com/jfe/form/SV_bkJeJjfd9Ns6jit</w:t>
        </w:r>
      </w:hyperlink>
      <w:r w:rsidR="00DA0E30">
        <w:rPr>
          <w:b/>
          <w:color w:val="000000"/>
        </w:rPr>
        <w:t xml:space="preserve">. </w:t>
      </w:r>
      <w:r w:rsidR="00EC239C">
        <w:rPr>
          <w:b/>
          <w:color w:val="000000"/>
        </w:rPr>
        <w:t xml:space="preserve">Applications are accepted on a rolling basis. </w:t>
      </w:r>
      <w:r w:rsidR="005659CB">
        <w:rPr>
          <w:b/>
          <w:color w:val="000000"/>
        </w:rPr>
        <w:t xml:space="preserve">A member of the THL team will follow up </w:t>
      </w:r>
      <w:r w:rsidR="00EC239C">
        <w:rPr>
          <w:b/>
          <w:color w:val="000000"/>
        </w:rPr>
        <w:t xml:space="preserve">the district point of contact </w:t>
      </w:r>
      <w:r w:rsidR="005659CB">
        <w:rPr>
          <w:b/>
          <w:color w:val="000000"/>
        </w:rPr>
        <w:t xml:space="preserve">within two - five business days </w:t>
      </w:r>
      <w:r w:rsidR="00EC239C">
        <w:rPr>
          <w:b/>
          <w:color w:val="000000"/>
        </w:rPr>
        <w:t xml:space="preserve">once </w:t>
      </w:r>
      <w:r w:rsidR="00BA5659">
        <w:rPr>
          <w:b/>
          <w:color w:val="000000"/>
        </w:rPr>
        <w:t xml:space="preserve">application is submitted. </w:t>
      </w:r>
      <w:r w:rsidR="005659CB">
        <w:rPr>
          <w:b/>
          <w:color w:val="000000"/>
        </w:rPr>
        <w:t>If you have additional questions, please email</w:t>
      </w:r>
      <w:r w:rsidR="00D85FF8">
        <w:rPr>
          <w:b/>
          <w:color w:val="000000"/>
        </w:rPr>
        <w:t xml:space="preserve"> </w:t>
      </w:r>
      <w:hyperlink r:id="rId45" w:history="1">
        <w:r w:rsidR="00D85FF8" w:rsidRPr="00EC4B19">
          <w:rPr>
            <w:rStyle w:val="Hyperlink"/>
            <w:b/>
          </w:rPr>
          <w:t>TexasHomeLearning@tea.texas.gov</w:t>
        </w:r>
      </w:hyperlink>
      <w:r w:rsidR="00D85FF8">
        <w:rPr>
          <w:b/>
          <w:color w:val="000000"/>
        </w:rPr>
        <w:t xml:space="preserve">. </w:t>
      </w:r>
    </w:p>
    <w:p w14:paraId="27242263" w14:textId="4DFD5866" w:rsidR="005659CB" w:rsidRDefault="005659CB" w:rsidP="005659CB">
      <w:pPr>
        <w:pBdr>
          <w:top w:val="nil"/>
          <w:left w:val="nil"/>
          <w:bottom w:val="nil"/>
          <w:right w:val="nil"/>
          <w:between w:val="nil"/>
        </w:pBdr>
        <w:ind w:left="810" w:hanging="720"/>
        <w:jc w:val="center"/>
        <w:rPr>
          <w:b/>
          <w:color w:val="000000"/>
        </w:rPr>
      </w:pPr>
      <w:r>
        <w:rPr>
          <w:b/>
          <w:color w:val="000000"/>
        </w:rPr>
        <w:t>Subject line: &lt;</w:t>
      </w:r>
      <w:r w:rsidR="00B83B1C">
        <w:rPr>
          <w:b/>
          <w:color w:val="000000"/>
        </w:rPr>
        <w:t>CRIMSI</w:t>
      </w:r>
      <w:r>
        <w:rPr>
          <w:b/>
          <w:color w:val="000000"/>
        </w:rPr>
        <w:t xml:space="preserve"> – LEA Name&gt; </w:t>
      </w:r>
    </w:p>
    <w:p w14:paraId="3047F6B3" w14:textId="77777777" w:rsidR="005659CB" w:rsidRDefault="005659CB" w:rsidP="005659CB">
      <w:pPr>
        <w:pBdr>
          <w:top w:val="nil"/>
          <w:left w:val="nil"/>
          <w:bottom w:val="nil"/>
          <w:right w:val="nil"/>
          <w:between w:val="nil"/>
        </w:pBdr>
        <w:spacing w:after="0" w:line="240" w:lineRule="auto"/>
        <w:rPr>
          <w:color w:val="000000"/>
        </w:rPr>
      </w:pPr>
    </w:p>
    <w:p w14:paraId="53CFF67C" w14:textId="77777777" w:rsidR="005659CB" w:rsidRDefault="005659CB" w:rsidP="005659CB">
      <w:pPr>
        <w:spacing w:after="0"/>
        <w:sectPr w:rsidR="005659CB">
          <w:headerReference w:type="default" r:id="rId46"/>
          <w:footerReference w:type="default" r:id="rId47"/>
          <w:headerReference w:type="first" r:id="rId48"/>
          <w:pgSz w:w="12240" w:h="15840"/>
          <w:pgMar w:top="900" w:right="1440" w:bottom="1170" w:left="1440" w:header="720" w:footer="720" w:gutter="0"/>
          <w:cols w:space="720" w:equalWidth="0">
            <w:col w:w="9360"/>
          </w:cols>
        </w:sectPr>
      </w:pPr>
    </w:p>
    <w:p w14:paraId="22326BF5" w14:textId="429DAFED" w:rsidR="005659CB" w:rsidRPr="00BA2F33" w:rsidRDefault="005659CB" w:rsidP="00BA2F33">
      <w:pPr>
        <w:pStyle w:val="Heading1"/>
      </w:pPr>
      <w:bookmarkStart w:id="44" w:name="_Appendix_C_–"/>
      <w:bookmarkStart w:id="45" w:name="_Toc40971308"/>
      <w:bookmarkStart w:id="46" w:name="_Toc56633534"/>
      <w:bookmarkStart w:id="47" w:name="_Toc56661224"/>
      <w:bookmarkStart w:id="48" w:name="_Toc58334266"/>
      <w:bookmarkEnd w:id="44"/>
      <w:r w:rsidRPr="00BA2F33">
        <w:lastRenderedPageBreak/>
        <w:t xml:space="preserve">Appendix </w:t>
      </w:r>
      <w:r w:rsidR="00CF015E" w:rsidRPr="00BA2F33">
        <w:t>C</w:t>
      </w:r>
      <w:r w:rsidRPr="00BA2F33">
        <w:t xml:space="preserve"> – Overview of Continuing Professional Education Credit</w:t>
      </w:r>
      <w:bookmarkEnd w:id="45"/>
      <w:bookmarkEnd w:id="46"/>
      <w:bookmarkEnd w:id="47"/>
      <w:bookmarkEnd w:id="48"/>
    </w:p>
    <w:p w14:paraId="03646AC0" w14:textId="67242A84" w:rsidR="005659CB" w:rsidRDefault="005659CB" w:rsidP="005659CB">
      <w:pPr>
        <w:spacing w:after="0"/>
      </w:pPr>
      <w:r>
        <w:t xml:space="preserve">Participating teachers, coaches, and school leaders will receive THL orientation and implementation trainings. They will receive the opportunity to orient themselves with the instructional materials, ongoing professional coaching and development, and a professional learning focus/support group throughout </w:t>
      </w:r>
      <w:r w:rsidR="00251D77">
        <w:t>the initiative</w:t>
      </w:r>
      <w:r>
        <w:t xml:space="preserve"> period. These trainings will help ensure that the teachers are prepared to implement the instructional materials with fidelity, including but not limited to following the specified scope and sequence of lessons and the lesson implementation guides. Leaders will receive trainings on the scaling of THL implementation support at the campus and district level as well as orientation trainings on the THL materials.</w:t>
      </w:r>
    </w:p>
    <w:p w14:paraId="3E600BEF" w14:textId="77777777" w:rsidR="005659CB" w:rsidRDefault="005659CB" w:rsidP="005659CB">
      <w:pPr>
        <w:spacing w:after="0"/>
      </w:pPr>
    </w:p>
    <w:p w14:paraId="05B6B4E8" w14:textId="19DBC108" w:rsidR="00F60212" w:rsidRDefault="005659CB" w:rsidP="005659CB">
      <w:pPr>
        <w:spacing w:after="0"/>
      </w:pPr>
      <w:r>
        <w:t xml:space="preserve">Please note, to be eligible for CPE credit, educators must attend all the required trainings. </w:t>
      </w:r>
      <w:r w:rsidR="00BF08D3">
        <w:t>Participants</w:t>
      </w:r>
      <w:r>
        <w:t xml:space="preserve"> who complete all required trainings will receive a discretionary amount of CPE credit hours. A certificate of awarded CPE credit hours will be awarded in </w:t>
      </w:r>
      <w:r w:rsidR="006034C7">
        <w:t>Fall 2021</w:t>
      </w:r>
      <w:r>
        <w:t xml:space="preserve"> after TEA confirms full attendance of all trainings and professional learning focus group sessions. </w:t>
      </w:r>
    </w:p>
    <w:p w14:paraId="4051278F" w14:textId="77777777" w:rsidR="005847B5" w:rsidRDefault="005847B5" w:rsidP="005659CB">
      <w:pPr>
        <w:spacing w:after="0"/>
      </w:pPr>
    </w:p>
    <w:p w14:paraId="0E16334B" w14:textId="04BA7CE5" w:rsidR="005847B5" w:rsidRDefault="005847B5">
      <w:r>
        <w:br w:type="page"/>
      </w:r>
    </w:p>
    <w:p w14:paraId="5FA1AC95" w14:textId="1E890675" w:rsidR="005847B5" w:rsidRPr="00BA2F33" w:rsidRDefault="00E04A13" w:rsidP="00BA2F33">
      <w:pPr>
        <w:pStyle w:val="Heading1"/>
      </w:pPr>
      <w:bookmarkStart w:id="49" w:name="_Toc56661207"/>
      <w:bookmarkStart w:id="50" w:name="_Toc58334267"/>
      <w:bookmarkStart w:id="51" w:name="_Toc40971293"/>
      <w:r w:rsidRPr="00BA2F33">
        <w:lastRenderedPageBreak/>
        <w:t xml:space="preserve">Appendix </w:t>
      </w:r>
      <w:r w:rsidR="00CF015E" w:rsidRPr="00BA2F33">
        <w:t>D</w:t>
      </w:r>
      <w:r w:rsidRPr="00BA2F33">
        <w:t xml:space="preserve"> – </w:t>
      </w:r>
      <w:r w:rsidR="00B83B1C" w:rsidRPr="00BA2F33">
        <w:t>CRIMSI</w:t>
      </w:r>
      <w:r w:rsidR="005847B5" w:rsidRPr="00BA2F33">
        <w:t xml:space="preserve"> Goals and Activities</w:t>
      </w:r>
      <w:bookmarkEnd w:id="49"/>
      <w:bookmarkEnd w:id="50"/>
    </w:p>
    <w:p w14:paraId="5866B834" w14:textId="77777777" w:rsidR="005847B5" w:rsidRDefault="005847B5" w:rsidP="005847B5">
      <w:pPr>
        <w:pStyle w:val="Heading4"/>
      </w:pPr>
      <w:bookmarkStart w:id="52" w:name="_Toc56633513"/>
      <w:bookmarkEnd w:id="51"/>
      <w:r>
        <w:t>Research Goals</w:t>
      </w:r>
      <w:bookmarkEnd w:id="52"/>
    </w:p>
    <w:p w14:paraId="77B593A8" w14:textId="3A58726A" w:rsidR="005847B5" w:rsidRDefault="005847B5" w:rsidP="005847B5">
      <w:pPr>
        <w:pBdr>
          <w:top w:val="nil"/>
          <w:left w:val="nil"/>
          <w:bottom w:val="nil"/>
          <w:right w:val="nil"/>
          <w:between w:val="nil"/>
        </w:pBdr>
        <w:spacing w:after="0"/>
        <w:rPr>
          <w:color w:val="000000"/>
        </w:rPr>
      </w:pPr>
      <w:r>
        <w:rPr>
          <w:color w:val="000000"/>
        </w:rPr>
        <w:t xml:space="preserve">TEA seeks to work with </w:t>
      </w:r>
      <w:r w:rsidR="00BF08D3">
        <w:rPr>
          <w:color w:val="000000"/>
        </w:rPr>
        <w:t>participants</w:t>
      </w:r>
      <w:r>
        <w:rPr>
          <w:color w:val="000000"/>
        </w:rPr>
        <w:t xml:space="preserve"> to ensure THL products meet the needs of their teachers and students. To that end, TEA will use the data and input from </w:t>
      </w:r>
      <w:r w:rsidR="00B83B1C">
        <w:rPr>
          <w:color w:val="000000"/>
        </w:rPr>
        <w:t xml:space="preserve">participating </w:t>
      </w:r>
      <w:r>
        <w:rPr>
          <w:color w:val="000000"/>
        </w:rPr>
        <w:t xml:space="preserve">districts during </w:t>
      </w:r>
      <w:r w:rsidR="00251D77">
        <w:rPr>
          <w:color w:val="000000"/>
        </w:rPr>
        <w:t>the initiative</w:t>
      </w:r>
      <w:r>
        <w:rPr>
          <w:color w:val="000000"/>
        </w:rPr>
        <w:t xml:space="preserve"> to answer key questions outlined below that will help improve our overall goal of increasing student outcomes.  TEA will share the results of </w:t>
      </w:r>
      <w:r w:rsidR="00251D77">
        <w:rPr>
          <w:color w:val="000000"/>
        </w:rPr>
        <w:t>the initiative</w:t>
      </w:r>
      <w:r>
        <w:rPr>
          <w:color w:val="000000"/>
        </w:rPr>
        <w:t xml:space="preserve"> research with interested districts.</w:t>
      </w:r>
    </w:p>
    <w:p w14:paraId="0BEE7C09" w14:textId="77777777" w:rsidR="005847B5" w:rsidRDefault="005847B5" w:rsidP="005847B5">
      <w:pPr>
        <w:pBdr>
          <w:top w:val="nil"/>
          <w:left w:val="nil"/>
          <w:bottom w:val="nil"/>
          <w:right w:val="nil"/>
          <w:between w:val="nil"/>
        </w:pBdr>
        <w:spacing w:after="0"/>
        <w:rPr>
          <w:color w:val="000000"/>
        </w:rPr>
      </w:pPr>
    </w:p>
    <w:p w14:paraId="57191D3D" w14:textId="77777777" w:rsidR="005847B5" w:rsidRDefault="005847B5" w:rsidP="005847B5">
      <w:pPr>
        <w:pStyle w:val="TOC2"/>
        <w:numPr>
          <w:ilvl w:val="0"/>
          <w:numId w:val="28"/>
        </w:numPr>
      </w:pPr>
      <w:r w:rsidRPr="00F63AB3">
        <w:t xml:space="preserve">How </w:t>
      </w:r>
      <w:r>
        <w:t xml:space="preserve">do the THL products </w:t>
      </w:r>
      <w:r w:rsidRPr="00F63AB3">
        <w:t>support high-quality, equitable, TEKS-aligned instruction for all students?</w:t>
      </w:r>
    </w:p>
    <w:p w14:paraId="7983A14C" w14:textId="77777777" w:rsidR="005847B5" w:rsidRDefault="005847B5" w:rsidP="005847B5">
      <w:pPr>
        <w:pStyle w:val="TOC2"/>
        <w:numPr>
          <w:ilvl w:val="1"/>
          <w:numId w:val="28"/>
        </w:numPr>
      </w:pPr>
      <w:r w:rsidRPr="00F63AB3">
        <w:t>Are the rigor and pace of lessons appropriate?</w:t>
      </w:r>
    </w:p>
    <w:p w14:paraId="49CFCF47" w14:textId="77777777" w:rsidR="005847B5" w:rsidRDefault="005847B5" w:rsidP="005847B5">
      <w:pPr>
        <w:pStyle w:val="TOC2"/>
        <w:numPr>
          <w:ilvl w:val="1"/>
          <w:numId w:val="28"/>
        </w:numPr>
      </w:pPr>
      <w:r w:rsidRPr="00F63AB3">
        <w:t>Are the lessons appropriately aligned to TEKS?</w:t>
      </w:r>
    </w:p>
    <w:p w14:paraId="444FBB92" w14:textId="77777777" w:rsidR="005847B5" w:rsidRDefault="005847B5" w:rsidP="005847B5">
      <w:pPr>
        <w:pStyle w:val="TOC2"/>
        <w:numPr>
          <w:ilvl w:val="1"/>
          <w:numId w:val="28"/>
        </w:numPr>
      </w:pPr>
      <w:r w:rsidRPr="00F63AB3">
        <w:t>Are the assessments useful for assessing student mastery of TEKS?</w:t>
      </w:r>
    </w:p>
    <w:p w14:paraId="41DBB5A4" w14:textId="77777777" w:rsidR="005847B5" w:rsidRDefault="005847B5" w:rsidP="005847B5">
      <w:pPr>
        <w:pStyle w:val="TOC2"/>
        <w:numPr>
          <w:ilvl w:val="1"/>
          <w:numId w:val="28"/>
        </w:numPr>
      </w:pPr>
      <w:r w:rsidRPr="00F63AB3">
        <w:t>Are the lessons engaging for students?</w:t>
      </w:r>
    </w:p>
    <w:p w14:paraId="24D43A1C" w14:textId="77777777" w:rsidR="005847B5" w:rsidRDefault="005847B5" w:rsidP="005847B5">
      <w:pPr>
        <w:pStyle w:val="TOC2"/>
        <w:numPr>
          <w:ilvl w:val="1"/>
          <w:numId w:val="28"/>
        </w:numPr>
      </w:pPr>
      <w:r w:rsidRPr="00F63AB3">
        <w:t>Do the lessons help teachers meet the needs of all students?</w:t>
      </w:r>
    </w:p>
    <w:p w14:paraId="7CC5FC5D" w14:textId="77777777" w:rsidR="005847B5" w:rsidRPr="00F63AB3" w:rsidRDefault="005847B5" w:rsidP="005847B5">
      <w:pPr>
        <w:pStyle w:val="TOC2"/>
        <w:numPr>
          <w:ilvl w:val="1"/>
          <w:numId w:val="28"/>
        </w:numPr>
      </w:pPr>
      <w:r w:rsidRPr="00F63AB3">
        <w:t>Are materials user-friendly and understandable for teachers?</w:t>
      </w:r>
    </w:p>
    <w:p w14:paraId="526F84D4" w14:textId="77777777" w:rsidR="005847B5" w:rsidRDefault="005847B5" w:rsidP="005847B5">
      <w:pPr>
        <w:pStyle w:val="TOC2"/>
        <w:numPr>
          <w:ilvl w:val="0"/>
          <w:numId w:val="28"/>
        </w:numPr>
      </w:pPr>
      <w:r w:rsidRPr="00F63AB3">
        <w:t xml:space="preserve">How </w:t>
      </w:r>
      <w:r>
        <w:t xml:space="preserve">do the THL products </w:t>
      </w:r>
      <w:r w:rsidRPr="00F63AB3">
        <w:t>support academic growth for all students?</w:t>
      </w:r>
    </w:p>
    <w:p w14:paraId="1B479B66" w14:textId="77777777" w:rsidR="005847B5" w:rsidRDefault="005847B5" w:rsidP="005847B5">
      <w:pPr>
        <w:pStyle w:val="TOC2"/>
        <w:numPr>
          <w:ilvl w:val="1"/>
          <w:numId w:val="28"/>
        </w:numPr>
      </w:pPr>
      <w:r w:rsidRPr="00B61651">
        <w:t xml:space="preserve">How do students (overall and sub-populations) perform on </w:t>
      </w:r>
      <w:r>
        <w:t xml:space="preserve">the unit assessments embedded in each product, interim assessments and </w:t>
      </w:r>
      <w:r w:rsidRPr="00B61651">
        <w:t>state-wide assessments?</w:t>
      </w:r>
    </w:p>
    <w:p w14:paraId="25215E7D" w14:textId="77777777" w:rsidR="005847B5" w:rsidRDefault="005847B5" w:rsidP="005847B5">
      <w:pPr>
        <w:pStyle w:val="TOC2"/>
        <w:numPr>
          <w:ilvl w:val="1"/>
          <w:numId w:val="28"/>
        </w:numPr>
      </w:pPr>
      <w:r>
        <w:t>How does student work improve over time with the use of THL products?</w:t>
      </w:r>
    </w:p>
    <w:p w14:paraId="0C32B15D" w14:textId="61D47897" w:rsidR="005847B5" w:rsidRPr="00C617EC" w:rsidRDefault="005847B5" w:rsidP="005847B5">
      <w:pPr>
        <w:pStyle w:val="TOC2"/>
        <w:numPr>
          <w:ilvl w:val="1"/>
          <w:numId w:val="28"/>
        </w:numPr>
      </w:pPr>
      <w:r w:rsidRPr="00B61651">
        <w:t xml:space="preserve">How does student learning </w:t>
      </w:r>
      <w:r>
        <w:t xml:space="preserve">in </w:t>
      </w:r>
      <w:r w:rsidRPr="00B61651">
        <w:t>p</w:t>
      </w:r>
      <w:r w:rsidR="00BA2F33">
        <w:t>articipating</w:t>
      </w:r>
      <w:r w:rsidRPr="00B61651">
        <w:t xml:space="preserve"> classrooms compare to student learning in non-p</w:t>
      </w:r>
      <w:r w:rsidR="00BA2F33">
        <w:t>articipating</w:t>
      </w:r>
      <w:r w:rsidRPr="00B61651">
        <w:t xml:space="preserve"> classrooms?</w:t>
      </w:r>
    </w:p>
    <w:p w14:paraId="0FCAE8FF" w14:textId="77777777" w:rsidR="005847B5" w:rsidRDefault="005847B5" w:rsidP="005847B5">
      <w:pPr>
        <w:pStyle w:val="ListParagraph"/>
        <w:numPr>
          <w:ilvl w:val="0"/>
          <w:numId w:val="28"/>
        </w:numPr>
      </w:pPr>
      <w:r w:rsidRPr="00B61651">
        <w:t xml:space="preserve">How does fidelity of THL implementation </w:t>
      </w:r>
      <w:r>
        <w:t xml:space="preserve">(or the ability to implement materials as they were designed) </w:t>
      </w:r>
      <w:r w:rsidRPr="00B61651">
        <w:t>relate to student growth?</w:t>
      </w:r>
    </w:p>
    <w:p w14:paraId="7659388E" w14:textId="2DC76CC3" w:rsidR="005847B5" w:rsidRDefault="005847B5" w:rsidP="005847B5">
      <w:pPr>
        <w:pStyle w:val="ListParagraph"/>
        <w:numPr>
          <w:ilvl w:val="1"/>
          <w:numId w:val="28"/>
        </w:numPr>
      </w:pPr>
      <w:r w:rsidRPr="00B61651">
        <w:t>How do p</w:t>
      </w:r>
      <w:r w:rsidR="00BA2F33">
        <w:t>articipating</w:t>
      </w:r>
      <w:r w:rsidRPr="00B61651">
        <w:t xml:space="preserve"> teachers implement THL materials? What does high-quality instruction / strong implementation look like with THL </w:t>
      </w:r>
      <w:r>
        <w:t>high-quality materials</w:t>
      </w:r>
      <w:r w:rsidRPr="00B61651">
        <w:t>?</w:t>
      </w:r>
    </w:p>
    <w:p w14:paraId="57DB8915" w14:textId="56A437C0" w:rsidR="005847B5" w:rsidRDefault="005847B5" w:rsidP="005847B5">
      <w:pPr>
        <w:pStyle w:val="ListParagraph"/>
        <w:numPr>
          <w:ilvl w:val="1"/>
          <w:numId w:val="28"/>
        </w:numPr>
      </w:pPr>
      <w:r w:rsidRPr="00B61651">
        <w:t xml:space="preserve">To what extent did teachers implement </w:t>
      </w:r>
      <w:r w:rsidR="00251D77">
        <w:t>the initiative</w:t>
      </w:r>
      <w:r w:rsidRPr="00B61651">
        <w:t xml:space="preserve"> </w:t>
      </w:r>
      <w:r>
        <w:t>THL products as they were designed</w:t>
      </w:r>
      <w:r w:rsidRPr="00B61651">
        <w:t xml:space="preserve">? </w:t>
      </w:r>
      <w:r>
        <w:t>What changes did teachers make to the products and did they enhance the goal of student engagement and performance</w:t>
      </w:r>
      <w:r w:rsidRPr="00B61651">
        <w:t>?</w:t>
      </w:r>
    </w:p>
    <w:p w14:paraId="1C26E13E" w14:textId="77777777" w:rsidR="005847B5" w:rsidRPr="00B61651" w:rsidRDefault="005847B5" w:rsidP="005847B5">
      <w:pPr>
        <w:pStyle w:val="ListParagraph"/>
        <w:numPr>
          <w:ilvl w:val="1"/>
          <w:numId w:val="28"/>
        </w:numPr>
      </w:pPr>
      <w:r w:rsidRPr="00B61651">
        <w:t xml:space="preserve">Are there differences in student outcomes between teachers who implemented </w:t>
      </w:r>
      <w:r>
        <w:t xml:space="preserve">the products as they were designed and those who did not? </w:t>
      </w:r>
    </w:p>
    <w:p w14:paraId="1A9BCF9B" w14:textId="77777777" w:rsidR="005847B5" w:rsidRDefault="005847B5" w:rsidP="005847B5">
      <w:pPr>
        <w:pStyle w:val="ListParagraph"/>
        <w:numPr>
          <w:ilvl w:val="0"/>
          <w:numId w:val="28"/>
        </w:numPr>
      </w:pPr>
      <w:r w:rsidRPr="00B61651">
        <w:t xml:space="preserve">What professional development and coaching best support teachers, coaches, and leaders to ensure strong implementation and execution of THL </w:t>
      </w:r>
      <w:r>
        <w:t>instructional materials</w:t>
      </w:r>
      <w:r w:rsidRPr="00B61651">
        <w:t>?</w:t>
      </w:r>
    </w:p>
    <w:p w14:paraId="66783D1B" w14:textId="77777777" w:rsidR="005847B5" w:rsidRDefault="005847B5" w:rsidP="005847B5">
      <w:pPr>
        <w:pStyle w:val="ListParagraph"/>
        <w:numPr>
          <w:ilvl w:val="1"/>
          <w:numId w:val="28"/>
        </w:numPr>
      </w:pPr>
      <w:r w:rsidRPr="00B61651">
        <w:t>What professional development and coaching was most helpful for teachers?</w:t>
      </w:r>
    </w:p>
    <w:p w14:paraId="2DCD1FCF" w14:textId="77777777" w:rsidR="005847B5" w:rsidRDefault="005847B5" w:rsidP="005847B5">
      <w:pPr>
        <w:pStyle w:val="ListParagraph"/>
        <w:numPr>
          <w:ilvl w:val="1"/>
          <w:numId w:val="28"/>
        </w:numPr>
      </w:pPr>
      <w:r w:rsidRPr="00B61651">
        <w:t xml:space="preserve">What additional supports and/or resources do teachers need to implement the </w:t>
      </w:r>
      <w:r>
        <w:t xml:space="preserve">materials </w:t>
      </w:r>
      <w:r w:rsidRPr="00B61651">
        <w:t>effectively?</w:t>
      </w:r>
    </w:p>
    <w:p w14:paraId="01561CF6" w14:textId="74FBA274" w:rsidR="005847B5" w:rsidRDefault="005847B5" w:rsidP="008E21A0">
      <w:pPr>
        <w:pStyle w:val="ListParagraph"/>
        <w:numPr>
          <w:ilvl w:val="1"/>
          <w:numId w:val="28"/>
        </w:numPr>
        <w:spacing w:after="0"/>
      </w:pPr>
      <w:r w:rsidRPr="00B61651">
        <w:t xml:space="preserve">How can artifacts from </w:t>
      </w:r>
      <w:r w:rsidR="00251D77">
        <w:t>the initiative</w:t>
      </w:r>
      <w:r w:rsidRPr="00B61651">
        <w:t xml:space="preserve"> be used to improve professional development around THL materials? </w:t>
      </w:r>
    </w:p>
    <w:sectPr w:rsidR="00584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EF679" w14:textId="77777777" w:rsidR="00126B45" w:rsidRDefault="00126B45" w:rsidP="00B07D22">
      <w:pPr>
        <w:spacing w:after="0" w:line="240" w:lineRule="auto"/>
      </w:pPr>
      <w:r>
        <w:separator/>
      </w:r>
    </w:p>
  </w:endnote>
  <w:endnote w:type="continuationSeparator" w:id="0">
    <w:p w14:paraId="5C6A798E" w14:textId="77777777" w:rsidR="00126B45" w:rsidRDefault="00126B45" w:rsidP="00B07D22">
      <w:pPr>
        <w:spacing w:after="0" w:line="240" w:lineRule="auto"/>
      </w:pPr>
      <w:r>
        <w:continuationSeparator/>
      </w:r>
    </w:p>
  </w:endnote>
  <w:endnote w:type="continuationNotice" w:id="1">
    <w:p w14:paraId="7CFA7B5D" w14:textId="77777777" w:rsidR="00126B45" w:rsidRDefault="00126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D861" w14:textId="77777777" w:rsidR="00325C4F" w:rsidRDefault="00325C4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5DBF228" w14:textId="77777777" w:rsidR="00325C4F" w:rsidRDefault="00325C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52316" w14:textId="77777777" w:rsidR="00126B45" w:rsidRDefault="00126B45" w:rsidP="00B07D22">
      <w:pPr>
        <w:spacing w:after="0" w:line="240" w:lineRule="auto"/>
      </w:pPr>
      <w:r>
        <w:separator/>
      </w:r>
    </w:p>
  </w:footnote>
  <w:footnote w:type="continuationSeparator" w:id="0">
    <w:p w14:paraId="5AEC6BC8" w14:textId="77777777" w:rsidR="00126B45" w:rsidRDefault="00126B45" w:rsidP="00B07D22">
      <w:pPr>
        <w:spacing w:after="0" w:line="240" w:lineRule="auto"/>
      </w:pPr>
      <w:r>
        <w:continuationSeparator/>
      </w:r>
    </w:p>
  </w:footnote>
  <w:footnote w:type="continuationNotice" w:id="1">
    <w:p w14:paraId="1AE04B23" w14:textId="77777777" w:rsidR="00126B45" w:rsidRDefault="00126B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CFC2" w14:textId="2FC4F337" w:rsidR="00AE1BE7" w:rsidRPr="00AE1BE7" w:rsidRDefault="00251D77" w:rsidP="00AE1BE7">
    <w:pPr>
      <w:pStyle w:val="Header"/>
      <w:spacing w:before="100" w:beforeAutospacing="1" w:after="100" w:afterAutospacing="1"/>
      <w:rPr>
        <w:sz w:val="24"/>
        <w:szCs w:val="24"/>
      </w:rPr>
    </w:pPr>
    <w:r>
      <w:rPr>
        <w:sz w:val="24"/>
        <w:szCs w:val="24"/>
      </w:rPr>
      <w:t>COVID Recovery Instructional Materials Support Initiative</w:t>
    </w:r>
    <w:r w:rsidR="00AE1BE7">
      <w:rPr>
        <w:sz w:val="24"/>
        <w:szCs w:val="24"/>
      </w:rPr>
      <w:tab/>
    </w:r>
    <w:r w:rsidR="00AE1BE7" w:rsidRPr="00DC5D99">
      <w:rPr>
        <w:noProof/>
      </w:rPr>
      <w:drawing>
        <wp:inline distT="0" distB="0" distL="0" distR="0" wp14:anchorId="7EB49D8B" wp14:editId="720CD142">
          <wp:extent cx="933450" cy="438785"/>
          <wp:effectExtent l="0" t="0" r="0" b="0"/>
          <wp:docPr id="2" name="image1.pn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933450" cy="438785"/>
                  </a:xfrm>
                  <a:prstGeom prst="rect">
                    <a:avLst/>
                  </a:prstGeom>
                  <a:ln/>
                </pic:spPr>
              </pic:pic>
            </a:graphicData>
          </a:graphic>
        </wp:inline>
      </w:drawing>
    </w:r>
  </w:p>
  <w:p w14:paraId="72C7E759" w14:textId="6D15F714" w:rsidR="00325C4F" w:rsidRPr="00AE1BE7" w:rsidRDefault="00325C4F" w:rsidP="00325C4F">
    <w:pPr>
      <w:pStyle w:val="PlainText"/>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B9E6" w14:textId="77777777" w:rsidR="00325C4F" w:rsidRDefault="00325C4F" w:rsidP="00325C4F">
    <w:pPr>
      <w:pStyle w:val="Plain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6DA2"/>
    <w:multiLevelType w:val="hybridMultilevel"/>
    <w:tmpl w:val="F8D82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D1F2D"/>
    <w:multiLevelType w:val="hybridMultilevel"/>
    <w:tmpl w:val="5F64DB3C"/>
    <w:lvl w:ilvl="0" w:tplc="934C2E30">
      <w:start w:val="1"/>
      <w:numFmt w:val="bullet"/>
      <w:lvlText w:val="●"/>
      <w:lvlJc w:val="left"/>
      <w:pPr>
        <w:ind w:left="360" w:hanging="360"/>
      </w:pPr>
      <w:rPr>
        <w:rFonts w:ascii="Noto Sans Symbols" w:eastAsia="Noto Sans Symbols" w:hAnsi="Noto Sans Symbols" w:cs="Noto Sans Symbols"/>
      </w:rPr>
    </w:lvl>
    <w:lvl w:ilvl="1" w:tplc="6C44F51E">
      <w:start w:val="1"/>
      <w:numFmt w:val="bullet"/>
      <w:lvlText w:val="o"/>
      <w:lvlJc w:val="left"/>
      <w:pPr>
        <w:ind w:left="1080" w:hanging="360"/>
      </w:pPr>
      <w:rPr>
        <w:rFonts w:ascii="Courier New" w:eastAsia="Courier New" w:hAnsi="Courier New" w:cs="Courier New"/>
      </w:rPr>
    </w:lvl>
    <w:lvl w:ilvl="2" w:tplc="3EA80BD0">
      <w:start w:val="1"/>
      <w:numFmt w:val="bullet"/>
      <w:lvlText w:val="▪"/>
      <w:lvlJc w:val="left"/>
      <w:pPr>
        <w:ind w:left="1800" w:hanging="360"/>
      </w:pPr>
      <w:rPr>
        <w:rFonts w:ascii="Noto Sans Symbols" w:eastAsia="Noto Sans Symbols" w:hAnsi="Noto Sans Symbols" w:cs="Noto Sans Symbols"/>
      </w:rPr>
    </w:lvl>
    <w:lvl w:ilvl="3" w:tplc="7B6086C8">
      <w:start w:val="1"/>
      <w:numFmt w:val="bullet"/>
      <w:lvlText w:val="●"/>
      <w:lvlJc w:val="left"/>
      <w:pPr>
        <w:ind w:left="2520" w:hanging="360"/>
      </w:pPr>
      <w:rPr>
        <w:rFonts w:ascii="Noto Sans Symbols" w:eastAsia="Noto Sans Symbols" w:hAnsi="Noto Sans Symbols" w:cs="Noto Sans Symbols"/>
      </w:rPr>
    </w:lvl>
    <w:lvl w:ilvl="4" w:tplc="34C00E6C">
      <w:start w:val="1"/>
      <w:numFmt w:val="bullet"/>
      <w:lvlText w:val="o"/>
      <w:lvlJc w:val="left"/>
      <w:pPr>
        <w:ind w:left="3240" w:hanging="360"/>
      </w:pPr>
      <w:rPr>
        <w:rFonts w:ascii="Courier New" w:eastAsia="Courier New" w:hAnsi="Courier New" w:cs="Courier New"/>
      </w:rPr>
    </w:lvl>
    <w:lvl w:ilvl="5" w:tplc="A5E837E0">
      <w:start w:val="1"/>
      <w:numFmt w:val="bullet"/>
      <w:lvlText w:val="▪"/>
      <w:lvlJc w:val="left"/>
      <w:pPr>
        <w:ind w:left="3960" w:hanging="360"/>
      </w:pPr>
      <w:rPr>
        <w:rFonts w:ascii="Noto Sans Symbols" w:eastAsia="Noto Sans Symbols" w:hAnsi="Noto Sans Symbols" w:cs="Noto Sans Symbols"/>
      </w:rPr>
    </w:lvl>
    <w:lvl w:ilvl="6" w:tplc="EE189DEC">
      <w:start w:val="1"/>
      <w:numFmt w:val="bullet"/>
      <w:lvlText w:val="●"/>
      <w:lvlJc w:val="left"/>
      <w:pPr>
        <w:ind w:left="4680" w:hanging="360"/>
      </w:pPr>
      <w:rPr>
        <w:rFonts w:ascii="Noto Sans Symbols" w:eastAsia="Noto Sans Symbols" w:hAnsi="Noto Sans Symbols" w:cs="Noto Sans Symbols"/>
      </w:rPr>
    </w:lvl>
    <w:lvl w:ilvl="7" w:tplc="D67E1648">
      <w:start w:val="1"/>
      <w:numFmt w:val="bullet"/>
      <w:lvlText w:val="o"/>
      <w:lvlJc w:val="left"/>
      <w:pPr>
        <w:ind w:left="5400" w:hanging="360"/>
      </w:pPr>
      <w:rPr>
        <w:rFonts w:ascii="Courier New" w:eastAsia="Courier New" w:hAnsi="Courier New" w:cs="Courier New"/>
      </w:rPr>
    </w:lvl>
    <w:lvl w:ilvl="8" w:tplc="16B20D84">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BE2ECC"/>
    <w:multiLevelType w:val="hybridMultilevel"/>
    <w:tmpl w:val="F12CEE68"/>
    <w:lvl w:ilvl="0" w:tplc="348C64FE">
      <w:start w:val="1"/>
      <w:numFmt w:val="bullet"/>
      <w:lvlText w:val="⬜"/>
      <w:lvlJc w:val="left"/>
      <w:pPr>
        <w:ind w:left="720" w:hanging="360"/>
      </w:pPr>
      <w:rPr>
        <w:rFonts w:ascii="Noto Sans Symbols" w:eastAsia="Noto Sans Symbols" w:hAnsi="Noto Sans Symbols" w:cs="Noto Sans Symbols"/>
      </w:rPr>
    </w:lvl>
    <w:lvl w:ilvl="1" w:tplc="C41022B0">
      <w:start w:val="1"/>
      <w:numFmt w:val="bullet"/>
      <w:lvlText w:val="o"/>
      <w:lvlJc w:val="left"/>
      <w:pPr>
        <w:ind w:left="1440" w:hanging="360"/>
      </w:pPr>
      <w:rPr>
        <w:rFonts w:ascii="Courier New" w:eastAsia="Courier New" w:hAnsi="Courier New" w:cs="Courier New"/>
      </w:rPr>
    </w:lvl>
    <w:lvl w:ilvl="2" w:tplc="3A0E7678">
      <w:start w:val="1"/>
      <w:numFmt w:val="bullet"/>
      <w:lvlText w:val="▪"/>
      <w:lvlJc w:val="left"/>
      <w:pPr>
        <w:ind w:left="2160" w:hanging="360"/>
      </w:pPr>
      <w:rPr>
        <w:rFonts w:ascii="Noto Sans Symbols" w:eastAsia="Noto Sans Symbols" w:hAnsi="Noto Sans Symbols" w:cs="Noto Sans Symbols"/>
      </w:rPr>
    </w:lvl>
    <w:lvl w:ilvl="3" w:tplc="5700EF98">
      <w:start w:val="1"/>
      <w:numFmt w:val="bullet"/>
      <w:lvlText w:val="●"/>
      <w:lvlJc w:val="left"/>
      <w:pPr>
        <w:ind w:left="2880" w:hanging="360"/>
      </w:pPr>
      <w:rPr>
        <w:rFonts w:ascii="Noto Sans Symbols" w:eastAsia="Noto Sans Symbols" w:hAnsi="Noto Sans Symbols" w:cs="Noto Sans Symbols"/>
      </w:rPr>
    </w:lvl>
    <w:lvl w:ilvl="4" w:tplc="3B28C24C">
      <w:start w:val="1"/>
      <w:numFmt w:val="bullet"/>
      <w:lvlText w:val="o"/>
      <w:lvlJc w:val="left"/>
      <w:pPr>
        <w:ind w:left="3600" w:hanging="360"/>
      </w:pPr>
      <w:rPr>
        <w:rFonts w:ascii="Courier New" w:eastAsia="Courier New" w:hAnsi="Courier New" w:cs="Courier New"/>
      </w:rPr>
    </w:lvl>
    <w:lvl w:ilvl="5" w:tplc="785CFC8E">
      <w:start w:val="1"/>
      <w:numFmt w:val="bullet"/>
      <w:lvlText w:val="▪"/>
      <w:lvlJc w:val="left"/>
      <w:pPr>
        <w:ind w:left="4320" w:hanging="360"/>
      </w:pPr>
      <w:rPr>
        <w:rFonts w:ascii="Noto Sans Symbols" w:eastAsia="Noto Sans Symbols" w:hAnsi="Noto Sans Symbols" w:cs="Noto Sans Symbols"/>
      </w:rPr>
    </w:lvl>
    <w:lvl w:ilvl="6" w:tplc="7A42A64E">
      <w:start w:val="1"/>
      <w:numFmt w:val="bullet"/>
      <w:lvlText w:val="●"/>
      <w:lvlJc w:val="left"/>
      <w:pPr>
        <w:ind w:left="5040" w:hanging="360"/>
      </w:pPr>
      <w:rPr>
        <w:rFonts w:ascii="Noto Sans Symbols" w:eastAsia="Noto Sans Symbols" w:hAnsi="Noto Sans Symbols" w:cs="Noto Sans Symbols"/>
      </w:rPr>
    </w:lvl>
    <w:lvl w:ilvl="7" w:tplc="990ABE50">
      <w:start w:val="1"/>
      <w:numFmt w:val="bullet"/>
      <w:lvlText w:val="o"/>
      <w:lvlJc w:val="left"/>
      <w:pPr>
        <w:ind w:left="5760" w:hanging="360"/>
      </w:pPr>
      <w:rPr>
        <w:rFonts w:ascii="Courier New" w:eastAsia="Courier New" w:hAnsi="Courier New" w:cs="Courier New"/>
      </w:rPr>
    </w:lvl>
    <w:lvl w:ilvl="8" w:tplc="8594163A">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805238"/>
    <w:multiLevelType w:val="hybridMultilevel"/>
    <w:tmpl w:val="DB0268DE"/>
    <w:lvl w:ilvl="0" w:tplc="1632BEDA">
      <w:start w:val="1"/>
      <w:numFmt w:val="bullet"/>
      <w:lvlText w:val="●"/>
      <w:lvlJc w:val="left"/>
      <w:pPr>
        <w:ind w:left="360" w:hanging="360"/>
      </w:pPr>
      <w:rPr>
        <w:rFonts w:ascii="Noto Sans Symbols" w:eastAsia="Noto Sans Symbols" w:hAnsi="Noto Sans Symbols" w:cs="Noto Sans Symbols"/>
      </w:rPr>
    </w:lvl>
    <w:lvl w:ilvl="1" w:tplc="23F6EAA8">
      <w:start w:val="1"/>
      <w:numFmt w:val="bullet"/>
      <w:lvlText w:val="o"/>
      <w:lvlJc w:val="left"/>
      <w:pPr>
        <w:ind w:left="1080" w:hanging="360"/>
      </w:pPr>
      <w:rPr>
        <w:rFonts w:ascii="Courier New" w:eastAsia="Courier New" w:hAnsi="Courier New" w:cs="Courier New"/>
      </w:rPr>
    </w:lvl>
    <w:lvl w:ilvl="2" w:tplc="F7A8A1C6">
      <w:start w:val="1"/>
      <w:numFmt w:val="bullet"/>
      <w:lvlText w:val="▪"/>
      <w:lvlJc w:val="left"/>
      <w:pPr>
        <w:ind w:left="1800" w:hanging="360"/>
      </w:pPr>
      <w:rPr>
        <w:rFonts w:ascii="Noto Sans Symbols" w:eastAsia="Noto Sans Symbols" w:hAnsi="Noto Sans Symbols" w:cs="Noto Sans Symbols"/>
      </w:rPr>
    </w:lvl>
    <w:lvl w:ilvl="3" w:tplc="97680C70">
      <w:start w:val="1"/>
      <w:numFmt w:val="bullet"/>
      <w:lvlText w:val="●"/>
      <w:lvlJc w:val="left"/>
      <w:pPr>
        <w:ind w:left="2520" w:hanging="360"/>
      </w:pPr>
      <w:rPr>
        <w:rFonts w:ascii="Noto Sans Symbols" w:eastAsia="Noto Sans Symbols" w:hAnsi="Noto Sans Symbols" w:cs="Noto Sans Symbols"/>
      </w:rPr>
    </w:lvl>
    <w:lvl w:ilvl="4" w:tplc="AB0A0BEE">
      <w:start w:val="1"/>
      <w:numFmt w:val="bullet"/>
      <w:lvlText w:val="o"/>
      <w:lvlJc w:val="left"/>
      <w:pPr>
        <w:ind w:left="3240" w:hanging="360"/>
      </w:pPr>
      <w:rPr>
        <w:rFonts w:ascii="Courier New" w:eastAsia="Courier New" w:hAnsi="Courier New" w:cs="Courier New"/>
      </w:rPr>
    </w:lvl>
    <w:lvl w:ilvl="5" w:tplc="EEB2A4C0">
      <w:start w:val="1"/>
      <w:numFmt w:val="bullet"/>
      <w:lvlText w:val="▪"/>
      <w:lvlJc w:val="left"/>
      <w:pPr>
        <w:ind w:left="3960" w:hanging="360"/>
      </w:pPr>
      <w:rPr>
        <w:rFonts w:ascii="Noto Sans Symbols" w:eastAsia="Noto Sans Symbols" w:hAnsi="Noto Sans Symbols" w:cs="Noto Sans Symbols"/>
      </w:rPr>
    </w:lvl>
    <w:lvl w:ilvl="6" w:tplc="C1C2B8D4">
      <w:start w:val="1"/>
      <w:numFmt w:val="bullet"/>
      <w:lvlText w:val="●"/>
      <w:lvlJc w:val="left"/>
      <w:pPr>
        <w:ind w:left="4680" w:hanging="360"/>
      </w:pPr>
      <w:rPr>
        <w:rFonts w:ascii="Noto Sans Symbols" w:eastAsia="Noto Sans Symbols" w:hAnsi="Noto Sans Symbols" w:cs="Noto Sans Symbols"/>
      </w:rPr>
    </w:lvl>
    <w:lvl w:ilvl="7" w:tplc="4C7A57EC">
      <w:start w:val="1"/>
      <w:numFmt w:val="bullet"/>
      <w:lvlText w:val="o"/>
      <w:lvlJc w:val="left"/>
      <w:pPr>
        <w:ind w:left="5400" w:hanging="360"/>
      </w:pPr>
      <w:rPr>
        <w:rFonts w:ascii="Courier New" w:eastAsia="Courier New" w:hAnsi="Courier New" w:cs="Courier New"/>
      </w:rPr>
    </w:lvl>
    <w:lvl w:ilvl="8" w:tplc="716E084C">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AE3168"/>
    <w:multiLevelType w:val="hybridMultilevel"/>
    <w:tmpl w:val="55CE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B2790"/>
    <w:multiLevelType w:val="hybridMultilevel"/>
    <w:tmpl w:val="E28EE77E"/>
    <w:lvl w:ilvl="0" w:tplc="256CEE68">
      <w:start w:val="1"/>
      <w:numFmt w:val="bullet"/>
      <w:lvlText w:val="●"/>
      <w:lvlJc w:val="left"/>
      <w:pPr>
        <w:ind w:left="360" w:hanging="360"/>
      </w:pPr>
      <w:rPr>
        <w:rFonts w:ascii="Noto Sans Symbols" w:eastAsia="Noto Sans Symbols" w:hAnsi="Noto Sans Symbols" w:cs="Noto Sans Symbols"/>
      </w:rPr>
    </w:lvl>
    <w:lvl w:ilvl="1" w:tplc="BD74A450">
      <w:start w:val="1"/>
      <w:numFmt w:val="bullet"/>
      <w:lvlText w:val="o"/>
      <w:lvlJc w:val="left"/>
      <w:pPr>
        <w:ind w:left="1080" w:hanging="360"/>
      </w:pPr>
      <w:rPr>
        <w:rFonts w:ascii="Courier New" w:eastAsia="Courier New" w:hAnsi="Courier New" w:cs="Courier New"/>
      </w:rPr>
    </w:lvl>
    <w:lvl w:ilvl="2" w:tplc="228EE7D2">
      <w:start w:val="1"/>
      <w:numFmt w:val="bullet"/>
      <w:lvlText w:val="▪"/>
      <w:lvlJc w:val="left"/>
      <w:pPr>
        <w:ind w:left="1800" w:hanging="360"/>
      </w:pPr>
      <w:rPr>
        <w:rFonts w:ascii="Noto Sans Symbols" w:eastAsia="Noto Sans Symbols" w:hAnsi="Noto Sans Symbols" w:cs="Noto Sans Symbols"/>
      </w:rPr>
    </w:lvl>
    <w:lvl w:ilvl="3" w:tplc="F40AB170">
      <w:start w:val="1"/>
      <w:numFmt w:val="bullet"/>
      <w:lvlText w:val="●"/>
      <w:lvlJc w:val="left"/>
      <w:pPr>
        <w:ind w:left="2520" w:hanging="360"/>
      </w:pPr>
      <w:rPr>
        <w:rFonts w:ascii="Noto Sans Symbols" w:eastAsia="Noto Sans Symbols" w:hAnsi="Noto Sans Symbols" w:cs="Noto Sans Symbols"/>
      </w:rPr>
    </w:lvl>
    <w:lvl w:ilvl="4" w:tplc="AED80CA8">
      <w:start w:val="1"/>
      <w:numFmt w:val="bullet"/>
      <w:lvlText w:val="o"/>
      <w:lvlJc w:val="left"/>
      <w:pPr>
        <w:ind w:left="3240" w:hanging="360"/>
      </w:pPr>
      <w:rPr>
        <w:rFonts w:ascii="Courier New" w:eastAsia="Courier New" w:hAnsi="Courier New" w:cs="Courier New"/>
      </w:rPr>
    </w:lvl>
    <w:lvl w:ilvl="5" w:tplc="D0E46F0A">
      <w:start w:val="1"/>
      <w:numFmt w:val="bullet"/>
      <w:lvlText w:val="▪"/>
      <w:lvlJc w:val="left"/>
      <w:pPr>
        <w:ind w:left="3960" w:hanging="360"/>
      </w:pPr>
      <w:rPr>
        <w:rFonts w:ascii="Noto Sans Symbols" w:eastAsia="Noto Sans Symbols" w:hAnsi="Noto Sans Symbols" w:cs="Noto Sans Symbols"/>
      </w:rPr>
    </w:lvl>
    <w:lvl w:ilvl="6" w:tplc="6F6CEB12">
      <w:start w:val="1"/>
      <w:numFmt w:val="bullet"/>
      <w:lvlText w:val="●"/>
      <w:lvlJc w:val="left"/>
      <w:pPr>
        <w:ind w:left="4680" w:hanging="360"/>
      </w:pPr>
      <w:rPr>
        <w:rFonts w:ascii="Noto Sans Symbols" w:eastAsia="Noto Sans Symbols" w:hAnsi="Noto Sans Symbols" w:cs="Noto Sans Symbols"/>
      </w:rPr>
    </w:lvl>
    <w:lvl w:ilvl="7" w:tplc="B9DE2704">
      <w:start w:val="1"/>
      <w:numFmt w:val="bullet"/>
      <w:lvlText w:val="o"/>
      <w:lvlJc w:val="left"/>
      <w:pPr>
        <w:ind w:left="5400" w:hanging="360"/>
      </w:pPr>
      <w:rPr>
        <w:rFonts w:ascii="Courier New" w:eastAsia="Courier New" w:hAnsi="Courier New" w:cs="Courier New"/>
      </w:rPr>
    </w:lvl>
    <w:lvl w:ilvl="8" w:tplc="19729056">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9DB0A93"/>
    <w:multiLevelType w:val="hybridMultilevel"/>
    <w:tmpl w:val="BF885876"/>
    <w:lvl w:ilvl="0" w:tplc="FE583042">
      <w:start w:val="1"/>
      <w:numFmt w:val="bullet"/>
      <w:lvlText w:val="●"/>
      <w:lvlJc w:val="left"/>
      <w:pPr>
        <w:ind w:left="720" w:hanging="360"/>
      </w:pPr>
      <w:rPr>
        <w:rFonts w:ascii="Noto Sans Symbols" w:eastAsia="Noto Sans Symbols" w:hAnsi="Noto Sans Symbols" w:cs="Noto Sans Symbols"/>
      </w:rPr>
    </w:lvl>
    <w:lvl w:ilvl="1" w:tplc="A628ED50">
      <w:start w:val="1"/>
      <w:numFmt w:val="bullet"/>
      <w:lvlText w:val="o"/>
      <w:lvlJc w:val="left"/>
      <w:pPr>
        <w:ind w:left="1440" w:hanging="360"/>
      </w:pPr>
      <w:rPr>
        <w:rFonts w:ascii="Courier New" w:eastAsia="Courier New" w:hAnsi="Courier New" w:cs="Courier New"/>
      </w:rPr>
    </w:lvl>
    <w:lvl w:ilvl="2" w:tplc="D152E1FA">
      <w:start w:val="1"/>
      <w:numFmt w:val="bullet"/>
      <w:lvlText w:val="▪"/>
      <w:lvlJc w:val="left"/>
      <w:pPr>
        <w:ind w:left="2160" w:hanging="360"/>
      </w:pPr>
      <w:rPr>
        <w:rFonts w:ascii="Noto Sans Symbols" w:eastAsia="Noto Sans Symbols" w:hAnsi="Noto Sans Symbols" w:cs="Noto Sans Symbols"/>
      </w:rPr>
    </w:lvl>
    <w:lvl w:ilvl="3" w:tplc="E5D0F900">
      <w:start w:val="1"/>
      <w:numFmt w:val="bullet"/>
      <w:lvlText w:val="●"/>
      <w:lvlJc w:val="left"/>
      <w:pPr>
        <w:ind w:left="2880" w:hanging="360"/>
      </w:pPr>
      <w:rPr>
        <w:rFonts w:ascii="Noto Sans Symbols" w:eastAsia="Noto Sans Symbols" w:hAnsi="Noto Sans Symbols" w:cs="Noto Sans Symbols"/>
      </w:rPr>
    </w:lvl>
    <w:lvl w:ilvl="4" w:tplc="FFAE578C">
      <w:start w:val="1"/>
      <w:numFmt w:val="bullet"/>
      <w:lvlText w:val="o"/>
      <w:lvlJc w:val="left"/>
      <w:pPr>
        <w:ind w:left="3600" w:hanging="360"/>
      </w:pPr>
      <w:rPr>
        <w:rFonts w:ascii="Courier New" w:eastAsia="Courier New" w:hAnsi="Courier New" w:cs="Courier New"/>
      </w:rPr>
    </w:lvl>
    <w:lvl w:ilvl="5" w:tplc="F81CD54A">
      <w:start w:val="1"/>
      <w:numFmt w:val="bullet"/>
      <w:lvlText w:val="▪"/>
      <w:lvlJc w:val="left"/>
      <w:pPr>
        <w:ind w:left="4320" w:hanging="360"/>
      </w:pPr>
      <w:rPr>
        <w:rFonts w:ascii="Noto Sans Symbols" w:eastAsia="Noto Sans Symbols" w:hAnsi="Noto Sans Symbols" w:cs="Noto Sans Symbols"/>
      </w:rPr>
    </w:lvl>
    <w:lvl w:ilvl="6" w:tplc="0270BD34">
      <w:start w:val="1"/>
      <w:numFmt w:val="bullet"/>
      <w:lvlText w:val="●"/>
      <w:lvlJc w:val="left"/>
      <w:pPr>
        <w:ind w:left="5040" w:hanging="360"/>
      </w:pPr>
      <w:rPr>
        <w:rFonts w:ascii="Noto Sans Symbols" w:eastAsia="Noto Sans Symbols" w:hAnsi="Noto Sans Symbols" w:cs="Noto Sans Symbols"/>
      </w:rPr>
    </w:lvl>
    <w:lvl w:ilvl="7" w:tplc="F7041602">
      <w:start w:val="1"/>
      <w:numFmt w:val="bullet"/>
      <w:lvlText w:val="o"/>
      <w:lvlJc w:val="left"/>
      <w:pPr>
        <w:ind w:left="5760" w:hanging="360"/>
      </w:pPr>
      <w:rPr>
        <w:rFonts w:ascii="Courier New" w:eastAsia="Courier New" w:hAnsi="Courier New" w:cs="Courier New"/>
      </w:rPr>
    </w:lvl>
    <w:lvl w:ilvl="8" w:tplc="8ED879B2">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B611E"/>
    <w:multiLevelType w:val="hybridMultilevel"/>
    <w:tmpl w:val="877645F4"/>
    <w:lvl w:ilvl="0" w:tplc="04090001">
      <w:start w:val="1"/>
      <w:numFmt w:val="bullet"/>
      <w:lvlText w:val=""/>
      <w:lvlJc w:val="left"/>
      <w:pPr>
        <w:ind w:left="720" w:hanging="360"/>
      </w:pPr>
      <w:rPr>
        <w:rFonts w:ascii="Symbol" w:hAnsi="Symbol" w:hint="default"/>
      </w:rPr>
    </w:lvl>
    <w:lvl w:ilvl="1" w:tplc="21B8DA9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454DF"/>
    <w:multiLevelType w:val="hybridMultilevel"/>
    <w:tmpl w:val="6872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C6E1F"/>
    <w:multiLevelType w:val="hybridMultilevel"/>
    <w:tmpl w:val="EA3488C6"/>
    <w:lvl w:ilvl="0" w:tplc="58BC822C">
      <w:start w:val="1"/>
      <w:numFmt w:val="bullet"/>
      <w:lvlText w:val="●"/>
      <w:lvlJc w:val="left"/>
      <w:pPr>
        <w:ind w:left="720" w:hanging="360"/>
      </w:pPr>
      <w:rPr>
        <w:rFonts w:ascii="Noto Sans Symbols" w:eastAsia="Noto Sans Symbols" w:hAnsi="Noto Sans Symbols" w:cs="Noto Sans Symbols"/>
      </w:rPr>
    </w:lvl>
    <w:lvl w:ilvl="1" w:tplc="701C3D24">
      <w:start w:val="1"/>
      <w:numFmt w:val="bullet"/>
      <w:lvlText w:val="o"/>
      <w:lvlJc w:val="left"/>
      <w:pPr>
        <w:ind w:left="1440" w:hanging="360"/>
      </w:pPr>
      <w:rPr>
        <w:rFonts w:ascii="Courier New" w:eastAsia="Courier New" w:hAnsi="Courier New" w:cs="Courier New"/>
      </w:rPr>
    </w:lvl>
    <w:lvl w:ilvl="2" w:tplc="13424334">
      <w:start w:val="1"/>
      <w:numFmt w:val="bullet"/>
      <w:lvlText w:val="▪"/>
      <w:lvlJc w:val="left"/>
      <w:pPr>
        <w:ind w:left="2160" w:hanging="360"/>
      </w:pPr>
      <w:rPr>
        <w:rFonts w:ascii="Noto Sans Symbols" w:eastAsia="Noto Sans Symbols" w:hAnsi="Noto Sans Symbols" w:cs="Noto Sans Symbols"/>
      </w:rPr>
    </w:lvl>
    <w:lvl w:ilvl="3" w:tplc="B6045ABE">
      <w:start w:val="1"/>
      <w:numFmt w:val="bullet"/>
      <w:lvlText w:val="●"/>
      <w:lvlJc w:val="left"/>
      <w:pPr>
        <w:ind w:left="2880" w:hanging="360"/>
      </w:pPr>
      <w:rPr>
        <w:rFonts w:ascii="Noto Sans Symbols" w:eastAsia="Noto Sans Symbols" w:hAnsi="Noto Sans Symbols" w:cs="Noto Sans Symbols"/>
      </w:rPr>
    </w:lvl>
    <w:lvl w:ilvl="4" w:tplc="BB7C328E">
      <w:start w:val="1"/>
      <w:numFmt w:val="bullet"/>
      <w:lvlText w:val="o"/>
      <w:lvlJc w:val="left"/>
      <w:pPr>
        <w:ind w:left="3600" w:hanging="360"/>
      </w:pPr>
      <w:rPr>
        <w:rFonts w:ascii="Courier New" w:eastAsia="Courier New" w:hAnsi="Courier New" w:cs="Courier New"/>
      </w:rPr>
    </w:lvl>
    <w:lvl w:ilvl="5" w:tplc="013E1BA4">
      <w:start w:val="1"/>
      <w:numFmt w:val="bullet"/>
      <w:lvlText w:val="▪"/>
      <w:lvlJc w:val="left"/>
      <w:pPr>
        <w:ind w:left="4320" w:hanging="360"/>
      </w:pPr>
      <w:rPr>
        <w:rFonts w:ascii="Noto Sans Symbols" w:eastAsia="Noto Sans Symbols" w:hAnsi="Noto Sans Symbols" w:cs="Noto Sans Symbols"/>
      </w:rPr>
    </w:lvl>
    <w:lvl w:ilvl="6" w:tplc="E60A8A72">
      <w:start w:val="1"/>
      <w:numFmt w:val="bullet"/>
      <w:lvlText w:val="●"/>
      <w:lvlJc w:val="left"/>
      <w:pPr>
        <w:ind w:left="5040" w:hanging="360"/>
      </w:pPr>
      <w:rPr>
        <w:rFonts w:ascii="Noto Sans Symbols" w:eastAsia="Noto Sans Symbols" w:hAnsi="Noto Sans Symbols" w:cs="Noto Sans Symbols"/>
      </w:rPr>
    </w:lvl>
    <w:lvl w:ilvl="7" w:tplc="B184A43A">
      <w:start w:val="1"/>
      <w:numFmt w:val="bullet"/>
      <w:lvlText w:val="o"/>
      <w:lvlJc w:val="left"/>
      <w:pPr>
        <w:ind w:left="5760" w:hanging="360"/>
      </w:pPr>
      <w:rPr>
        <w:rFonts w:ascii="Courier New" w:eastAsia="Courier New" w:hAnsi="Courier New" w:cs="Courier New"/>
      </w:rPr>
    </w:lvl>
    <w:lvl w:ilvl="8" w:tplc="DE68D162">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B60690"/>
    <w:multiLevelType w:val="hybridMultilevel"/>
    <w:tmpl w:val="D18A3A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DB7A7C"/>
    <w:multiLevelType w:val="hybridMultilevel"/>
    <w:tmpl w:val="7ED2D7E0"/>
    <w:lvl w:ilvl="0" w:tplc="FA764002">
      <w:start w:val="1"/>
      <w:numFmt w:val="bullet"/>
      <w:lvlText w:val="●"/>
      <w:lvlJc w:val="left"/>
      <w:pPr>
        <w:ind w:left="-360" w:hanging="360"/>
      </w:pPr>
      <w:rPr>
        <w:rFonts w:ascii="Noto Sans Symbols" w:eastAsia="Noto Sans Symbols" w:hAnsi="Noto Sans Symbols" w:cs="Noto Sans Symbols"/>
      </w:rPr>
    </w:lvl>
    <w:lvl w:ilvl="1" w:tplc="DFB837B4">
      <w:start w:val="1"/>
      <w:numFmt w:val="bullet"/>
      <w:lvlText w:val="o"/>
      <w:lvlJc w:val="left"/>
      <w:pPr>
        <w:ind w:left="360" w:hanging="360"/>
      </w:pPr>
      <w:rPr>
        <w:rFonts w:ascii="Courier New" w:eastAsia="Courier New" w:hAnsi="Courier New" w:cs="Courier New"/>
      </w:rPr>
    </w:lvl>
    <w:lvl w:ilvl="2" w:tplc="4DA2B2E6">
      <w:start w:val="1"/>
      <w:numFmt w:val="bullet"/>
      <w:lvlText w:val="▪"/>
      <w:lvlJc w:val="left"/>
      <w:pPr>
        <w:ind w:left="1080" w:hanging="360"/>
      </w:pPr>
      <w:rPr>
        <w:rFonts w:ascii="Noto Sans Symbols" w:eastAsia="Noto Sans Symbols" w:hAnsi="Noto Sans Symbols" w:cs="Noto Sans Symbols"/>
      </w:rPr>
    </w:lvl>
    <w:lvl w:ilvl="3" w:tplc="B4DA9DA8">
      <w:start w:val="1"/>
      <w:numFmt w:val="bullet"/>
      <w:lvlText w:val="●"/>
      <w:lvlJc w:val="left"/>
      <w:pPr>
        <w:ind w:left="1800" w:hanging="360"/>
      </w:pPr>
      <w:rPr>
        <w:rFonts w:ascii="Noto Sans Symbols" w:eastAsia="Noto Sans Symbols" w:hAnsi="Noto Sans Symbols" w:cs="Noto Sans Symbols"/>
      </w:rPr>
    </w:lvl>
    <w:lvl w:ilvl="4" w:tplc="DD708F48">
      <w:start w:val="1"/>
      <w:numFmt w:val="bullet"/>
      <w:lvlText w:val="o"/>
      <w:lvlJc w:val="left"/>
      <w:pPr>
        <w:ind w:left="2520" w:hanging="360"/>
      </w:pPr>
      <w:rPr>
        <w:rFonts w:ascii="Courier New" w:eastAsia="Courier New" w:hAnsi="Courier New" w:cs="Courier New"/>
      </w:rPr>
    </w:lvl>
    <w:lvl w:ilvl="5" w:tplc="37E017C2">
      <w:start w:val="1"/>
      <w:numFmt w:val="bullet"/>
      <w:lvlText w:val="▪"/>
      <w:lvlJc w:val="left"/>
      <w:pPr>
        <w:ind w:left="3240" w:hanging="360"/>
      </w:pPr>
      <w:rPr>
        <w:rFonts w:ascii="Noto Sans Symbols" w:eastAsia="Noto Sans Symbols" w:hAnsi="Noto Sans Symbols" w:cs="Noto Sans Symbols"/>
      </w:rPr>
    </w:lvl>
    <w:lvl w:ilvl="6" w:tplc="DF380B40">
      <w:start w:val="1"/>
      <w:numFmt w:val="bullet"/>
      <w:lvlText w:val="●"/>
      <w:lvlJc w:val="left"/>
      <w:pPr>
        <w:ind w:left="3960" w:hanging="360"/>
      </w:pPr>
      <w:rPr>
        <w:rFonts w:ascii="Noto Sans Symbols" w:eastAsia="Noto Sans Symbols" w:hAnsi="Noto Sans Symbols" w:cs="Noto Sans Symbols"/>
      </w:rPr>
    </w:lvl>
    <w:lvl w:ilvl="7" w:tplc="D76E3680">
      <w:start w:val="1"/>
      <w:numFmt w:val="bullet"/>
      <w:lvlText w:val="o"/>
      <w:lvlJc w:val="left"/>
      <w:pPr>
        <w:ind w:left="4680" w:hanging="360"/>
      </w:pPr>
      <w:rPr>
        <w:rFonts w:ascii="Courier New" w:eastAsia="Courier New" w:hAnsi="Courier New" w:cs="Courier New"/>
      </w:rPr>
    </w:lvl>
    <w:lvl w:ilvl="8" w:tplc="3E6893E0">
      <w:start w:val="1"/>
      <w:numFmt w:val="bullet"/>
      <w:lvlText w:val="▪"/>
      <w:lvlJc w:val="left"/>
      <w:pPr>
        <w:ind w:left="5400" w:hanging="360"/>
      </w:pPr>
      <w:rPr>
        <w:rFonts w:ascii="Noto Sans Symbols" w:eastAsia="Noto Sans Symbols" w:hAnsi="Noto Sans Symbols" w:cs="Noto Sans Symbols"/>
      </w:rPr>
    </w:lvl>
  </w:abstractNum>
  <w:abstractNum w:abstractNumId="12" w15:restartNumberingAfterBreak="0">
    <w:nsid w:val="2A84337C"/>
    <w:multiLevelType w:val="hybridMultilevel"/>
    <w:tmpl w:val="93F0C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F6D33"/>
    <w:multiLevelType w:val="hybridMultilevel"/>
    <w:tmpl w:val="299EFDF0"/>
    <w:lvl w:ilvl="0" w:tplc="7A940A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55121"/>
    <w:multiLevelType w:val="hybridMultilevel"/>
    <w:tmpl w:val="4392ABE4"/>
    <w:lvl w:ilvl="0" w:tplc="7A940A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07675"/>
    <w:multiLevelType w:val="hybridMultilevel"/>
    <w:tmpl w:val="4F82AA96"/>
    <w:lvl w:ilvl="0" w:tplc="BD6EA628">
      <w:start w:val="1"/>
      <w:numFmt w:val="upperLetter"/>
      <w:lvlText w:val="%1."/>
      <w:lvlJc w:val="left"/>
      <w:pPr>
        <w:ind w:left="720" w:hanging="360"/>
      </w:pPr>
      <w:rPr>
        <w:b/>
        <w:sz w:val="20"/>
        <w:szCs w:val="20"/>
      </w:rPr>
    </w:lvl>
    <w:lvl w:ilvl="1" w:tplc="FE6889AC">
      <w:start w:val="1"/>
      <w:numFmt w:val="bullet"/>
      <w:lvlText w:val="●"/>
      <w:lvlJc w:val="left"/>
      <w:pPr>
        <w:ind w:left="1440" w:hanging="360"/>
      </w:pPr>
      <w:rPr>
        <w:rFonts w:ascii="Noto Sans Symbols" w:eastAsia="Noto Sans Symbols" w:hAnsi="Noto Sans Symbols" w:cs="Noto Sans Symbols"/>
        <w:sz w:val="20"/>
        <w:szCs w:val="20"/>
      </w:rPr>
    </w:lvl>
    <w:lvl w:ilvl="2" w:tplc="EF8ECEB6">
      <w:start w:val="1"/>
      <w:numFmt w:val="upperLetter"/>
      <w:lvlText w:val="%3."/>
      <w:lvlJc w:val="left"/>
      <w:pPr>
        <w:ind w:left="2160" w:hanging="360"/>
      </w:pPr>
    </w:lvl>
    <w:lvl w:ilvl="3" w:tplc="B3C063C4">
      <w:start w:val="1"/>
      <w:numFmt w:val="bullet"/>
      <w:lvlText w:val="●"/>
      <w:lvlJc w:val="left"/>
      <w:pPr>
        <w:ind w:left="2880" w:hanging="360"/>
      </w:pPr>
      <w:rPr>
        <w:rFonts w:ascii="Noto Sans Symbols" w:eastAsia="Noto Sans Symbols" w:hAnsi="Noto Sans Symbols" w:cs="Noto Sans Symbols"/>
        <w:sz w:val="20"/>
        <w:szCs w:val="20"/>
      </w:rPr>
    </w:lvl>
    <w:lvl w:ilvl="4" w:tplc="E13C58E0">
      <w:start w:val="1"/>
      <w:numFmt w:val="decimal"/>
      <w:lvlText w:val="%5-"/>
      <w:lvlJc w:val="left"/>
      <w:pPr>
        <w:ind w:left="3600" w:hanging="360"/>
      </w:pPr>
    </w:lvl>
    <w:lvl w:ilvl="5" w:tplc="F760C3E0">
      <w:start w:val="1"/>
      <w:numFmt w:val="bullet"/>
      <w:lvlText w:val="●"/>
      <w:lvlJc w:val="left"/>
      <w:pPr>
        <w:ind w:left="4320" w:hanging="360"/>
      </w:pPr>
      <w:rPr>
        <w:rFonts w:ascii="Noto Sans Symbols" w:eastAsia="Noto Sans Symbols" w:hAnsi="Noto Sans Symbols" w:cs="Noto Sans Symbols"/>
        <w:sz w:val="20"/>
        <w:szCs w:val="20"/>
      </w:rPr>
    </w:lvl>
    <w:lvl w:ilvl="6" w:tplc="F2CAD1B6">
      <w:start w:val="1"/>
      <w:numFmt w:val="bullet"/>
      <w:lvlText w:val="●"/>
      <w:lvlJc w:val="left"/>
      <w:pPr>
        <w:ind w:left="5040" w:hanging="360"/>
      </w:pPr>
      <w:rPr>
        <w:rFonts w:ascii="Noto Sans Symbols" w:eastAsia="Noto Sans Symbols" w:hAnsi="Noto Sans Symbols" w:cs="Noto Sans Symbols"/>
        <w:sz w:val="20"/>
        <w:szCs w:val="20"/>
      </w:rPr>
    </w:lvl>
    <w:lvl w:ilvl="7" w:tplc="C818BB2C">
      <w:start w:val="1"/>
      <w:numFmt w:val="bullet"/>
      <w:lvlText w:val="●"/>
      <w:lvlJc w:val="left"/>
      <w:pPr>
        <w:ind w:left="5760" w:hanging="360"/>
      </w:pPr>
      <w:rPr>
        <w:rFonts w:ascii="Noto Sans Symbols" w:eastAsia="Noto Sans Symbols" w:hAnsi="Noto Sans Symbols" w:cs="Noto Sans Symbols"/>
        <w:sz w:val="20"/>
        <w:szCs w:val="20"/>
      </w:rPr>
    </w:lvl>
    <w:lvl w:ilvl="8" w:tplc="1090A42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6F2D2E"/>
    <w:multiLevelType w:val="hybridMultilevel"/>
    <w:tmpl w:val="0E1230E4"/>
    <w:lvl w:ilvl="0" w:tplc="43244190">
      <w:start w:val="1"/>
      <w:numFmt w:val="bullet"/>
      <w:lvlText w:val="●"/>
      <w:lvlJc w:val="left"/>
      <w:pPr>
        <w:ind w:left="820" w:hanging="360"/>
      </w:pPr>
      <w:rPr>
        <w:rFonts w:ascii="Noto Sans Symbols" w:eastAsia="Noto Sans Symbols" w:hAnsi="Noto Sans Symbols" w:cs="Noto Sans Symbols"/>
      </w:rPr>
    </w:lvl>
    <w:lvl w:ilvl="1" w:tplc="816C9D92">
      <w:start w:val="1"/>
      <w:numFmt w:val="bullet"/>
      <w:lvlText w:val="o"/>
      <w:lvlJc w:val="left"/>
      <w:pPr>
        <w:ind w:left="1540" w:hanging="360"/>
      </w:pPr>
      <w:rPr>
        <w:rFonts w:ascii="Courier New" w:eastAsia="Courier New" w:hAnsi="Courier New" w:cs="Courier New"/>
      </w:rPr>
    </w:lvl>
    <w:lvl w:ilvl="2" w:tplc="877ACBC4">
      <w:start w:val="1"/>
      <w:numFmt w:val="bullet"/>
      <w:lvlText w:val="▪"/>
      <w:lvlJc w:val="left"/>
      <w:pPr>
        <w:ind w:left="2260" w:hanging="360"/>
      </w:pPr>
      <w:rPr>
        <w:rFonts w:ascii="Noto Sans Symbols" w:eastAsia="Noto Sans Symbols" w:hAnsi="Noto Sans Symbols" w:cs="Noto Sans Symbols"/>
      </w:rPr>
    </w:lvl>
    <w:lvl w:ilvl="3" w:tplc="DAF68CEC">
      <w:start w:val="1"/>
      <w:numFmt w:val="bullet"/>
      <w:lvlText w:val="●"/>
      <w:lvlJc w:val="left"/>
      <w:pPr>
        <w:ind w:left="2980" w:hanging="360"/>
      </w:pPr>
      <w:rPr>
        <w:rFonts w:ascii="Noto Sans Symbols" w:eastAsia="Noto Sans Symbols" w:hAnsi="Noto Sans Symbols" w:cs="Noto Sans Symbols"/>
      </w:rPr>
    </w:lvl>
    <w:lvl w:ilvl="4" w:tplc="B2F87594">
      <w:start w:val="1"/>
      <w:numFmt w:val="bullet"/>
      <w:lvlText w:val="o"/>
      <w:lvlJc w:val="left"/>
      <w:pPr>
        <w:ind w:left="3700" w:hanging="360"/>
      </w:pPr>
      <w:rPr>
        <w:rFonts w:ascii="Courier New" w:eastAsia="Courier New" w:hAnsi="Courier New" w:cs="Courier New"/>
      </w:rPr>
    </w:lvl>
    <w:lvl w:ilvl="5" w:tplc="08E218BE">
      <w:start w:val="1"/>
      <w:numFmt w:val="bullet"/>
      <w:lvlText w:val="▪"/>
      <w:lvlJc w:val="left"/>
      <w:pPr>
        <w:ind w:left="4420" w:hanging="360"/>
      </w:pPr>
      <w:rPr>
        <w:rFonts w:ascii="Noto Sans Symbols" w:eastAsia="Noto Sans Symbols" w:hAnsi="Noto Sans Symbols" w:cs="Noto Sans Symbols"/>
      </w:rPr>
    </w:lvl>
    <w:lvl w:ilvl="6" w:tplc="97A2D198">
      <w:start w:val="1"/>
      <w:numFmt w:val="bullet"/>
      <w:lvlText w:val="●"/>
      <w:lvlJc w:val="left"/>
      <w:pPr>
        <w:ind w:left="5140" w:hanging="360"/>
      </w:pPr>
      <w:rPr>
        <w:rFonts w:ascii="Noto Sans Symbols" w:eastAsia="Noto Sans Symbols" w:hAnsi="Noto Sans Symbols" w:cs="Noto Sans Symbols"/>
      </w:rPr>
    </w:lvl>
    <w:lvl w:ilvl="7" w:tplc="575E4A08">
      <w:start w:val="1"/>
      <w:numFmt w:val="bullet"/>
      <w:lvlText w:val="o"/>
      <w:lvlJc w:val="left"/>
      <w:pPr>
        <w:ind w:left="5860" w:hanging="360"/>
      </w:pPr>
      <w:rPr>
        <w:rFonts w:ascii="Courier New" w:eastAsia="Courier New" w:hAnsi="Courier New" w:cs="Courier New"/>
      </w:rPr>
    </w:lvl>
    <w:lvl w:ilvl="8" w:tplc="93BC1F18">
      <w:start w:val="1"/>
      <w:numFmt w:val="bullet"/>
      <w:lvlText w:val="▪"/>
      <w:lvlJc w:val="left"/>
      <w:pPr>
        <w:ind w:left="6580" w:hanging="360"/>
      </w:pPr>
      <w:rPr>
        <w:rFonts w:ascii="Noto Sans Symbols" w:eastAsia="Noto Sans Symbols" w:hAnsi="Noto Sans Symbols" w:cs="Noto Sans Symbols"/>
      </w:rPr>
    </w:lvl>
  </w:abstractNum>
  <w:abstractNum w:abstractNumId="17" w15:restartNumberingAfterBreak="0">
    <w:nsid w:val="391B0495"/>
    <w:multiLevelType w:val="hybridMultilevel"/>
    <w:tmpl w:val="0B02A3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E42F07"/>
    <w:multiLevelType w:val="hybridMultilevel"/>
    <w:tmpl w:val="DA1A9E7E"/>
    <w:lvl w:ilvl="0" w:tplc="B7B8BF02">
      <w:start w:val="1"/>
      <w:numFmt w:val="bullet"/>
      <w:lvlText w:val="●"/>
      <w:lvlJc w:val="left"/>
      <w:pPr>
        <w:ind w:left="360" w:hanging="360"/>
      </w:pPr>
      <w:rPr>
        <w:rFonts w:ascii="Noto Sans Symbols" w:eastAsia="Noto Sans Symbols" w:hAnsi="Noto Sans Symbols" w:cs="Noto Sans Symbols"/>
      </w:rPr>
    </w:lvl>
    <w:lvl w:ilvl="1" w:tplc="525CE998">
      <w:start w:val="1"/>
      <w:numFmt w:val="bullet"/>
      <w:lvlText w:val="o"/>
      <w:lvlJc w:val="left"/>
      <w:pPr>
        <w:ind w:left="1080" w:hanging="360"/>
      </w:pPr>
      <w:rPr>
        <w:rFonts w:ascii="Courier New" w:eastAsia="Courier New" w:hAnsi="Courier New" w:cs="Courier New"/>
      </w:rPr>
    </w:lvl>
    <w:lvl w:ilvl="2" w:tplc="1E2CD9BE">
      <w:start w:val="1"/>
      <w:numFmt w:val="bullet"/>
      <w:lvlText w:val="▪"/>
      <w:lvlJc w:val="left"/>
      <w:pPr>
        <w:ind w:left="1800" w:hanging="360"/>
      </w:pPr>
      <w:rPr>
        <w:rFonts w:ascii="Noto Sans Symbols" w:eastAsia="Noto Sans Symbols" w:hAnsi="Noto Sans Symbols" w:cs="Noto Sans Symbols"/>
      </w:rPr>
    </w:lvl>
    <w:lvl w:ilvl="3" w:tplc="FBF8E512">
      <w:start w:val="1"/>
      <w:numFmt w:val="bullet"/>
      <w:lvlText w:val="●"/>
      <w:lvlJc w:val="left"/>
      <w:pPr>
        <w:ind w:left="2520" w:hanging="360"/>
      </w:pPr>
      <w:rPr>
        <w:rFonts w:ascii="Noto Sans Symbols" w:eastAsia="Noto Sans Symbols" w:hAnsi="Noto Sans Symbols" w:cs="Noto Sans Symbols"/>
      </w:rPr>
    </w:lvl>
    <w:lvl w:ilvl="4" w:tplc="694E3FA4">
      <w:start w:val="1"/>
      <w:numFmt w:val="bullet"/>
      <w:lvlText w:val="o"/>
      <w:lvlJc w:val="left"/>
      <w:pPr>
        <w:ind w:left="3240" w:hanging="360"/>
      </w:pPr>
      <w:rPr>
        <w:rFonts w:ascii="Courier New" w:eastAsia="Courier New" w:hAnsi="Courier New" w:cs="Courier New"/>
      </w:rPr>
    </w:lvl>
    <w:lvl w:ilvl="5" w:tplc="F6AA9B9C">
      <w:start w:val="1"/>
      <w:numFmt w:val="bullet"/>
      <w:lvlText w:val="▪"/>
      <w:lvlJc w:val="left"/>
      <w:pPr>
        <w:ind w:left="3960" w:hanging="360"/>
      </w:pPr>
      <w:rPr>
        <w:rFonts w:ascii="Noto Sans Symbols" w:eastAsia="Noto Sans Symbols" w:hAnsi="Noto Sans Symbols" w:cs="Noto Sans Symbols"/>
      </w:rPr>
    </w:lvl>
    <w:lvl w:ilvl="6" w:tplc="28C8D530">
      <w:start w:val="1"/>
      <w:numFmt w:val="bullet"/>
      <w:lvlText w:val="●"/>
      <w:lvlJc w:val="left"/>
      <w:pPr>
        <w:ind w:left="4680" w:hanging="360"/>
      </w:pPr>
      <w:rPr>
        <w:rFonts w:ascii="Noto Sans Symbols" w:eastAsia="Noto Sans Symbols" w:hAnsi="Noto Sans Symbols" w:cs="Noto Sans Symbols"/>
      </w:rPr>
    </w:lvl>
    <w:lvl w:ilvl="7" w:tplc="2D88141E">
      <w:start w:val="1"/>
      <w:numFmt w:val="bullet"/>
      <w:lvlText w:val="o"/>
      <w:lvlJc w:val="left"/>
      <w:pPr>
        <w:ind w:left="5400" w:hanging="360"/>
      </w:pPr>
      <w:rPr>
        <w:rFonts w:ascii="Courier New" w:eastAsia="Courier New" w:hAnsi="Courier New" w:cs="Courier New"/>
      </w:rPr>
    </w:lvl>
    <w:lvl w:ilvl="8" w:tplc="3BC4361C">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B131937"/>
    <w:multiLevelType w:val="hybridMultilevel"/>
    <w:tmpl w:val="11BCC75C"/>
    <w:lvl w:ilvl="0" w:tplc="A1E8BEA4">
      <w:start w:val="1"/>
      <w:numFmt w:val="bullet"/>
      <w:lvlText w:val="●"/>
      <w:lvlJc w:val="left"/>
      <w:pPr>
        <w:ind w:left="720" w:hanging="360"/>
      </w:pPr>
      <w:rPr>
        <w:rFonts w:ascii="Noto Sans Symbols" w:eastAsia="Noto Sans Symbols" w:hAnsi="Noto Sans Symbols" w:cs="Noto Sans Symbols"/>
      </w:rPr>
    </w:lvl>
    <w:lvl w:ilvl="1" w:tplc="4FBEA95E">
      <w:start w:val="1"/>
      <w:numFmt w:val="upperLetter"/>
      <w:lvlText w:val="%2."/>
      <w:lvlJc w:val="left"/>
      <w:pPr>
        <w:ind w:left="1440" w:hanging="360"/>
      </w:pPr>
    </w:lvl>
    <w:lvl w:ilvl="2" w:tplc="072C5F1E">
      <w:start w:val="1"/>
      <w:numFmt w:val="bullet"/>
      <w:lvlText w:val="▪"/>
      <w:lvlJc w:val="left"/>
      <w:pPr>
        <w:ind w:left="2160" w:hanging="360"/>
      </w:pPr>
      <w:rPr>
        <w:rFonts w:ascii="Noto Sans Symbols" w:eastAsia="Noto Sans Symbols" w:hAnsi="Noto Sans Symbols" w:cs="Noto Sans Symbols"/>
      </w:rPr>
    </w:lvl>
    <w:lvl w:ilvl="3" w:tplc="9FFE6D7E">
      <w:start w:val="1"/>
      <w:numFmt w:val="bullet"/>
      <w:lvlText w:val="●"/>
      <w:lvlJc w:val="left"/>
      <w:pPr>
        <w:ind w:left="2880" w:hanging="360"/>
      </w:pPr>
      <w:rPr>
        <w:rFonts w:ascii="Noto Sans Symbols" w:eastAsia="Noto Sans Symbols" w:hAnsi="Noto Sans Symbols" w:cs="Noto Sans Symbols"/>
      </w:rPr>
    </w:lvl>
    <w:lvl w:ilvl="4" w:tplc="EB527208">
      <w:start w:val="1"/>
      <w:numFmt w:val="bullet"/>
      <w:lvlText w:val="o"/>
      <w:lvlJc w:val="left"/>
      <w:pPr>
        <w:ind w:left="3600" w:hanging="360"/>
      </w:pPr>
      <w:rPr>
        <w:rFonts w:ascii="Courier New" w:eastAsia="Courier New" w:hAnsi="Courier New" w:cs="Courier New"/>
      </w:rPr>
    </w:lvl>
    <w:lvl w:ilvl="5" w:tplc="20409226">
      <w:start w:val="1"/>
      <w:numFmt w:val="bullet"/>
      <w:lvlText w:val="▪"/>
      <w:lvlJc w:val="left"/>
      <w:pPr>
        <w:ind w:left="4320" w:hanging="360"/>
      </w:pPr>
      <w:rPr>
        <w:rFonts w:ascii="Noto Sans Symbols" w:eastAsia="Noto Sans Symbols" w:hAnsi="Noto Sans Symbols" w:cs="Noto Sans Symbols"/>
      </w:rPr>
    </w:lvl>
    <w:lvl w:ilvl="6" w:tplc="5AF4C09A">
      <w:start w:val="1"/>
      <w:numFmt w:val="bullet"/>
      <w:lvlText w:val="●"/>
      <w:lvlJc w:val="left"/>
      <w:pPr>
        <w:ind w:left="5040" w:hanging="360"/>
      </w:pPr>
      <w:rPr>
        <w:rFonts w:ascii="Noto Sans Symbols" w:eastAsia="Noto Sans Symbols" w:hAnsi="Noto Sans Symbols" w:cs="Noto Sans Symbols"/>
      </w:rPr>
    </w:lvl>
    <w:lvl w:ilvl="7" w:tplc="7E226E52">
      <w:start w:val="1"/>
      <w:numFmt w:val="bullet"/>
      <w:lvlText w:val="o"/>
      <w:lvlJc w:val="left"/>
      <w:pPr>
        <w:ind w:left="5760" w:hanging="360"/>
      </w:pPr>
      <w:rPr>
        <w:rFonts w:ascii="Courier New" w:eastAsia="Courier New" w:hAnsi="Courier New" w:cs="Courier New"/>
      </w:rPr>
    </w:lvl>
    <w:lvl w:ilvl="8" w:tplc="C4A8FE10">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6C6E1E"/>
    <w:multiLevelType w:val="hybridMultilevel"/>
    <w:tmpl w:val="70609CA8"/>
    <w:lvl w:ilvl="0" w:tplc="59C8E7B8">
      <w:start w:val="1"/>
      <w:numFmt w:val="bullet"/>
      <w:lvlText w:val="●"/>
      <w:lvlJc w:val="left"/>
      <w:pPr>
        <w:ind w:left="360" w:hanging="360"/>
      </w:pPr>
      <w:rPr>
        <w:rFonts w:ascii="Noto Sans Symbols" w:eastAsia="Noto Sans Symbols" w:hAnsi="Noto Sans Symbols" w:cs="Noto Sans Symbols"/>
      </w:rPr>
    </w:lvl>
    <w:lvl w:ilvl="1" w:tplc="FA624ADC">
      <w:start w:val="1"/>
      <w:numFmt w:val="bullet"/>
      <w:lvlText w:val="o"/>
      <w:lvlJc w:val="left"/>
      <w:pPr>
        <w:ind w:left="1080" w:hanging="360"/>
      </w:pPr>
      <w:rPr>
        <w:rFonts w:ascii="Courier New" w:eastAsia="Courier New" w:hAnsi="Courier New" w:cs="Courier New"/>
      </w:rPr>
    </w:lvl>
    <w:lvl w:ilvl="2" w:tplc="2B34D226">
      <w:start w:val="1"/>
      <w:numFmt w:val="bullet"/>
      <w:lvlText w:val="▪"/>
      <w:lvlJc w:val="left"/>
      <w:pPr>
        <w:ind w:left="1800" w:hanging="360"/>
      </w:pPr>
      <w:rPr>
        <w:rFonts w:ascii="Noto Sans Symbols" w:eastAsia="Noto Sans Symbols" w:hAnsi="Noto Sans Symbols" w:cs="Noto Sans Symbols"/>
      </w:rPr>
    </w:lvl>
    <w:lvl w:ilvl="3" w:tplc="B7E8DBAC">
      <w:start w:val="1"/>
      <w:numFmt w:val="bullet"/>
      <w:lvlText w:val="●"/>
      <w:lvlJc w:val="left"/>
      <w:pPr>
        <w:ind w:left="2520" w:hanging="360"/>
      </w:pPr>
      <w:rPr>
        <w:rFonts w:ascii="Noto Sans Symbols" w:eastAsia="Noto Sans Symbols" w:hAnsi="Noto Sans Symbols" w:cs="Noto Sans Symbols"/>
      </w:rPr>
    </w:lvl>
    <w:lvl w:ilvl="4" w:tplc="14EAAD02">
      <w:start w:val="1"/>
      <w:numFmt w:val="bullet"/>
      <w:lvlText w:val="o"/>
      <w:lvlJc w:val="left"/>
      <w:pPr>
        <w:ind w:left="3240" w:hanging="360"/>
      </w:pPr>
      <w:rPr>
        <w:rFonts w:ascii="Courier New" w:eastAsia="Courier New" w:hAnsi="Courier New" w:cs="Courier New"/>
      </w:rPr>
    </w:lvl>
    <w:lvl w:ilvl="5" w:tplc="999202D8">
      <w:start w:val="1"/>
      <w:numFmt w:val="bullet"/>
      <w:lvlText w:val="▪"/>
      <w:lvlJc w:val="left"/>
      <w:pPr>
        <w:ind w:left="3960" w:hanging="360"/>
      </w:pPr>
      <w:rPr>
        <w:rFonts w:ascii="Noto Sans Symbols" w:eastAsia="Noto Sans Symbols" w:hAnsi="Noto Sans Symbols" w:cs="Noto Sans Symbols"/>
      </w:rPr>
    </w:lvl>
    <w:lvl w:ilvl="6" w:tplc="87D45134">
      <w:start w:val="1"/>
      <w:numFmt w:val="bullet"/>
      <w:lvlText w:val="●"/>
      <w:lvlJc w:val="left"/>
      <w:pPr>
        <w:ind w:left="4680" w:hanging="360"/>
      </w:pPr>
      <w:rPr>
        <w:rFonts w:ascii="Noto Sans Symbols" w:eastAsia="Noto Sans Symbols" w:hAnsi="Noto Sans Symbols" w:cs="Noto Sans Symbols"/>
      </w:rPr>
    </w:lvl>
    <w:lvl w:ilvl="7" w:tplc="92BEF5B8">
      <w:start w:val="1"/>
      <w:numFmt w:val="bullet"/>
      <w:lvlText w:val="o"/>
      <w:lvlJc w:val="left"/>
      <w:pPr>
        <w:ind w:left="5400" w:hanging="360"/>
      </w:pPr>
      <w:rPr>
        <w:rFonts w:ascii="Courier New" w:eastAsia="Courier New" w:hAnsi="Courier New" w:cs="Courier New"/>
      </w:rPr>
    </w:lvl>
    <w:lvl w:ilvl="8" w:tplc="23886D6A">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E224D33"/>
    <w:multiLevelType w:val="hybridMultilevel"/>
    <w:tmpl w:val="A41445E0"/>
    <w:lvl w:ilvl="0" w:tplc="9CCA5EF2">
      <w:start w:val="1"/>
      <w:numFmt w:val="bullet"/>
      <w:lvlText w:val="●"/>
      <w:lvlJc w:val="left"/>
      <w:pPr>
        <w:ind w:left="770" w:hanging="360"/>
      </w:pPr>
      <w:rPr>
        <w:rFonts w:ascii="Noto Sans Symbols" w:eastAsia="Noto Sans Symbols" w:hAnsi="Noto Sans Symbols" w:cs="Noto Sans Symbols"/>
      </w:rPr>
    </w:lvl>
    <w:lvl w:ilvl="1" w:tplc="EF5C6160">
      <w:start w:val="1"/>
      <w:numFmt w:val="bullet"/>
      <w:lvlText w:val="o"/>
      <w:lvlJc w:val="left"/>
      <w:pPr>
        <w:ind w:left="1490" w:hanging="360"/>
      </w:pPr>
      <w:rPr>
        <w:rFonts w:ascii="Courier New" w:eastAsia="Courier New" w:hAnsi="Courier New" w:cs="Courier New"/>
      </w:rPr>
    </w:lvl>
    <w:lvl w:ilvl="2" w:tplc="315601E0">
      <w:start w:val="1"/>
      <w:numFmt w:val="bullet"/>
      <w:lvlText w:val="▪"/>
      <w:lvlJc w:val="left"/>
      <w:pPr>
        <w:ind w:left="2210" w:hanging="360"/>
      </w:pPr>
      <w:rPr>
        <w:rFonts w:ascii="Noto Sans Symbols" w:eastAsia="Noto Sans Symbols" w:hAnsi="Noto Sans Symbols" w:cs="Noto Sans Symbols"/>
      </w:rPr>
    </w:lvl>
    <w:lvl w:ilvl="3" w:tplc="5A806C24">
      <w:start w:val="1"/>
      <w:numFmt w:val="bullet"/>
      <w:lvlText w:val="●"/>
      <w:lvlJc w:val="left"/>
      <w:pPr>
        <w:ind w:left="2930" w:hanging="360"/>
      </w:pPr>
      <w:rPr>
        <w:rFonts w:ascii="Noto Sans Symbols" w:eastAsia="Noto Sans Symbols" w:hAnsi="Noto Sans Symbols" w:cs="Noto Sans Symbols"/>
      </w:rPr>
    </w:lvl>
    <w:lvl w:ilvl="4" w:tplc="0B6C85B0">
      <w:start w:val="1"/>
      <w:numFmt w:val="bullet"/>
      <w:lvlText w:val="o"/>
      <w:lvlJc w:val="left"/>
      <w:pPr>
        <w:ind w:left="3650" w:hanging="360"/>
      </w:pPr>
      <w:rPr>
        <w:rFonts w:ascii="Courier New" w:eastAsia="Courier New" w:hAnsi="Courier New" w:cs="Courier New"/>
      </w:rPr>
    </w:lvl>
    <w:lvl w:ilvl="5" w:tplc="55DA0CCA">
      <w:start w:val="1"/>
      <w:numFmt w:val="bullet"/>
      <w:lvlText w:val="▪"/>
      <w:lvlJc w:val="left"/>
      <w:pPr>
        <w:ind w:left="4370" w:hanging="360"/>
      </w:pPr>
      <w:rPr>
        <w:rFonts w:ascii="Noto Sans Symbols" w:eastAsia="Noto Sans Symbols" w:hAnsi="Noto Sans Symbols" w:cs="Noto Sans Symbols"/>
      </w:rPr>
    </w:lvl>
    <w:lvl w:ilvl="6" w:tplc="0AD880C2">
      <w:start w:val="1"/>
      <w:numFmt w:val="bullet"/>
      <w:lvlText w:val="●"/>
      <w:lvlJc w:val="left"/>
      <w:pPr>
        <w:ind w:left="5090" w:hanging="360"/>
      </w:pPr>
      <w:rPr>
        <w:rFonts w:ascii="Noto Sans Symbols" w:eastAsia="Noto Sans Symbols" w:hAnsi="Noto Sans Symbols" w:cs="Noto Sans Symbols"/>
      </w:rPr>
    </w:lvl>
    <w:lvl w:ilvl="7" w:tplc="288621A4">
      <w:start w:val="1"/>
      <w:numFmt w:val="bullet"/>
      <w:lvlText w:val="o"/>
      <w:lvlJc w:val="left"/>
      <w:pPr>
        <w:ind w:left="5810" w:hanging="360"/>
      </w:pPr>
      <w:rPr>
        <w:rFonts w:ascii="Courier New" w:eastAsia="Courier New" w:hAnsi="Courier New" w:cs="Courier New"/>
      </w:rPr>
    </w:lvl>
    <w:lvl w:ilvl="8" w:tplc="F7CC0490">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3E603992"/>
    <w:multiLevelType w:val="hybridMultilevel"/>
    <w:tmpl w:val="4EE4D7BA"/>
    <w:lvl w:ilvl="0" w:tplc="7A940A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D305E"/>
    <w:multiLevelType w:val="hybridMultilevel"/>
    <w:tmpl w:val="7026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131E1"/>
    <w:multiLevelType w:val="hybridMultilevel"/>
    <w:tmpl w:val="75000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5E1D2B"/>
    <w:multiLevelType w:val="hybridMultilevel"/>
    <w:tmpl w:val="D8E4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32C3A"/>
    <w:multiLevelType w:val="hybridMultilevel"/>
    <w:tmpl w:val="DBDA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4209A"/>
    <w:multiLevelType w:val="hybridMultilevel"/>
    <w:tmpl w:val="BCD49234"/>
    <w:lvl w:ilvl="0" w:tplc="7A940A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C6BB2"/>
    <w:multiLevelType w:val="hybridMultilevel"/>
    <w:tmpl w:val="91B2DCA0"/>
    <w:lvl w:ilvl="0" w:tplc="0736E3FE">
      <w:start w:val="1"/>
      <w:numFmt w:val="decimal"/>
      <w:lvlText w:val="%1."/>
      <w:lvlJc w:val="left"/>
      <w:pPr>
        <w:ind w:left="720" w:hanging="360"/>
      </w:pPr>
      <w:rPr>
        <w:b/>
      </w:rPr>
    </w:lvl>
    <w:lvl w:ilvl="1" w:tplc="4C84E930">
      <w:start w:val="1"/>
      <w:numFmt w:val="bullet"/>
      <w:lvlText w:val="•"/>
      <w:lvlJc w:val="left"/>
      <w:pPr>
        <w:ind w:left="1440" w:hanging="360"/>
      </w:pPr>
      <w:rPr>
        <w:rFonts w:ascii="Noto Sans Symbols" w:eastAsia="Noto Sans Symbols" w:hAnsi="Noto Sans Symbols" w:cs="Noto Sans Symbols"/>
      </w:rPr>
    </w:lvl>
    <w:lvl w:ilvl="2" w:tplc="5AE6BF0C">
      <w:start w:val="1"/>
      <w:numFmt w:val="decimal"/>
      <w:lvlText w:val="%3."/>
      <w:lvlJc w:val="left"/>
      <w:pPr>
        <w:ind w:left="2160" w:hanging="360"/>
      </w:pPr>
    </w:lvl>
    <w:lvl w:ilvl="3" w:tplc="CDC0DD7C">
      <w:start w:val="1"/>
      <w:numFmt w:val="decimal"/>
      <w:lvlText w:val="%4."/>
      <w:lvlJc w:val="left"/>
      <w:pPr>
        <w:ind w:left="2880" w:hanging="360"/>
      </w:pPr>
    </w:lvl>
    <w:lvl w:ilvl="4" w:tplc="666EFA1A">
      <w:start w:val="1"/>
      <w:numFmt w:val="decimal"/>
      <w:lvlText w:val="%5."/>
      <w:lvlJc w:val="left"/>
      <w:pPr>
        <w:ind w:left="3600" w:hanging="360"/>
      </w:pPr>
    </w:lvl>
    <w:lvl w:ilvl="5" w:tplc="3A3A1D20">
      <w:start w:val="1"/>
      <w:numFmt w:val="decimal"/>
      <w:lvlText w:val="%6."/>
      <w:lvlJc w:val="left"/>
      <w:pPr>
        <w:ind w:left="4320" w:hanging="360"/>
      </w:pPr>
    </w:lvl>
    <w:lvl w:ilvl="6" w:tplc="C6FC6C1E">
      <w:start w:val="1"/>
      <w:numFmt w:val="decimal"/>
      <w:lvlText w:val="%7."/>
      <w:lvlJc w:val="left"/>
      <w:pPr>
        <w:ind w:left="5040" w:hanging="360"/>
      </w:pPr>
    </w:lvl>
    <w:lvl w:ilvl="7" w:tplc="49AE12B2">
      <w:start w:val="1"/>
      <w:numFmt w:val="decimal"/>
      <w:lvlText w:val="%8."/>
      <w:lvlJc w:val="left"/>
      <w:pPr>
        <w:ind w:left="5760" w:hanging="360"/>
      </w:pPr>
    </w:lvl>
    <w:lvl w:ilvl="8" w:tplc="7A52055C">
      <w:start w:val="1"/>
      <w:numFmt w:val="decimal"/>
      <w:lvlText w:val="%9."/>
      <w:lvlJc w:val="left"/>
      <w:pPr>
        <w:ind w:left="6480" w:hanging="360"/>
      </w:pPr>
    </w:lvl>
  </w:abstractNum>
  <w:abstractNum w:abstractNumId="29" w15:restartNumberingAfterBreak="0">
    <w:nsid w:val="4CE078EB"/>
    <w:multiLevelType w:val="hybridMultilevel"/>
    <w:tmpl w:val="627CC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14A69"/>
    <w:multiLevelType w:val="hybridMultilevel"/>
    <w:tmpl w:val="A0683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87E4E"/>
    <w:multiLevelType w:val="hybridMultilevel"/>
    <w:tmpl w:val="74C66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044E0E"/>
    <w:multiLevelType w:val="hybridMultilevel"/>
    <w:tmpl w:val="87FEA2C2"/>
    <w:lvl w:ilvl="0" w:tplc="DC9E42A8">
      <w:start w:val="1"/>
      <w:numFmt w:val="bullet"/>
      <w:lvlText w:val="●"/>
      <w:lvlJc w:val="left"/>
      <w:pPr>
        <w:ind w:left="720" w:hanging="360"/>
      </w:pPr>
      <w:rPr>
        <w:rFonts w:ascii="Noto Sans Symbols" w:eastAsia="Noto Sans Symbols" w:hAnsi="Noto Sans Symbols" w:cs="Noto Sans Symbols"/>
      </w:rPr>
    </w:lvl>
    <w:lvl w:ilvl="1" w:tplc="9496A9E2">
      <w:start w:val="1"/>
      <w:numFmt w:val="bullet"/>
      <w:lvlText w:val="o"/>
      <w:lvlJc w:val="left"/>
      <w:pPr>
        <w:ind w:left="1440" w:hanging="360"/>
      </w:pPr>
      <w:rPr>
        <w:rFonts w:ascii="Courier New" w:eastAsia="Courier New" w:hAnsi="Courier New" w:cs="Courier New"/>
      </w:rPr>
    </w:lvl>
    <w:lvl w:ilvl="2" w:tplc="DCE0FEC6">
      <w:start w:val="1"/>
      <w:numFmt w:val="bullet"/>
      <w:lvlText w:val="▪"/>
      <w:lvlJc w:val="left"/>
      <w:pPr>
        <w:ind w:left="2160" w:hanging="360"/>
      </w:pPr>
      <w:rPr>
        <w:rFonts w:ascii="Noto Sans Symbols" w:eastAsia="Noto Sans Symbols" w:hAnsi="Noto Sans Symbols" w:cs="Noto Sans Symbols"/>
      </w:rPr>
    </w:lvl>
    <w:lvl w:ilvl="3" w:tplc="95045B70">
      <w:start w:val="1"/>
      <w:numFmt w:val="bullet"/>
      <w:lvlText w:val="●"/>
      <w:lvlJc w:val="left"/>
      <w:pPr>
        <w:ind w:left="2880" w:hanging="360"/>
      </w:pPr>
      <w:rPr>
        <w:rFonts w:ascii="Noto Sans Symbols" w:eastAsia="Noto Sans Symbols" w:hAnsi="Noto Sans Symbols" w:cs="Noto Sans Symbols"/>
      </w:rPr>
    </w:lvl>
    <w:lvl w:ilvl="4" w:tplc="6030678E">
      <w:start w:val="1"/>
      <w:numFmt w:val="bullet"/>
      <w:lvlText w:val="o"/>
      <w:lvlJc w:val="left"/>
      <w:pPr>
        <w:ind w:left="3600" w:hanging="360"/>
      </w:pPr>
      <w:rPr>
        <w:rFonts w:ascii="Courier New" w:eastAsia="Courier New" w:hAnsi="Courier New" w:cs="Courier New"/>
      </w:rPr>
    </w:lvl>
    <w:lvl w:ilvl="5" w:tplc="0AD4C0DC">
      <w:start w:val="1"/>
      <w:numFmt w:val="bullet"/>
      <w:lvlText w:val="▪"/>
      <w:lvlJc w:val="left"/>
      <w:pPr>
        <w:ind w:left="4320" w:hanging="360"/>
      </w:pPr>
      <w:rPr>
        <w:rFonts w:ascii="Noto Sans Symbols" w:eastAsia="Noto Sans Symbols" w:hAnsi="Noto Sans Symbols" w:cs="Noto Sans Symbols"/>
      </w:rPr>
    </w:lvl>
    <w:lvl w:ilvl="6" w:tplc="678E3198">
      <w:start w:val="1"/>
      <w:numFmt w:val="bullet"/>
      <w:lvlText w:val="●"/>
      <w:lvlJc w:val="left"/>
      <w:pPr>
        <w:ind w:left="5040" w:hanging="360"/>
      </w:pPr>
      <w:rPr>
        <w:rFonts w:ascii="Noto Sans Symbols" w:eastAsia="Noto Sans Symbols" w:hAnsi="Noto Sans Symbols" w:cs="Noto Sans Symbols"/>
      </w:rPr>
    </w:lvl>
    <w:lvl w:ilvl="7" w:tplc="F1CCA0E2">
      <w:start w:val="1"/>
      <w:numFmt w:val="bullet"/>
      <w:lvlText w:val="o"/>
      <w:lvlJc w:val="left"/>
      <w:pPr>
        <w:ind w:left="5760" w:hanging="360"/>
      </w:pPr>
      <w:rPr>
        <w:rFonts w:ascii="Courier New" w:eastAsia="Courier New" w:hAnsi="Courier New" w:cs="Courier New"/>
      </w:rPr>
    </w:lvl>
    <w:lvl w:ilvl="8" w:tplc="9A52D78E">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CB799C"/>
    <w:multiLevelType w:val="hybridMultilevel"/>
    <w:tmpl w:val="4C163E22"/>
    <w:lvl w:ilvl="0" w:tplc="08BEC76E">
      <w:start w:val="1"/>
      <w:numFmt w:val="decimal"/>
      <w:lvlText w:val="%1."/>
      <w:lvlJc w:val="left"/>
      <w:pPr>
        <w:tabs>
          <w:tab w:val="num" w:pos="720"/>
        </w:tabs>
        <w:ind w:left="720" w:hanging="360"/>
      </w:pPr>
    </w:lvl>
    <w:lvl w:ilvl="1" w:tplc="75141CB4">
      <w:start w:val="1"/>
      <w:numFmt w:val="decimal"/>
      <w:lvlText w:val="%2."/>
      <w:lvlJc w:val="left"/>
      <w:pPr>
        <w:tabs>
          <w:tab w:val="num" w:pos="1440"/>
        </w:tabs>
        <w:ind w:left="1440" w:hanging="360"/>
      </w:pPr>
    </w:lvl>
    <w:lvl w:ilvl="2" w:tplc="7DAE016A" w:tentative="1">
      <w:start w:val="1"/>
      <w:numFmt w:val="decimal"/>
      <w:lvlText w:val="%3."/>
      <w:lvlJc w:val="left"/>
      <w:pPr>
        <w:tabs>
          <w:tab w:val="num" w:pos="2160"/>
        </w:tabs>
        <w:ind w:left="2160" w:hanging="360"/>
      </w:pPr>
    </w:lvl>
    <w:lvl w:ilvl="3" w:tplc="9C305054" w:tentative="1">
      <w:start w:val="1"/>
      <w:numFmt w:val="decimal"/>
      <w:lvlText w:val="%4."/>
      <w:lvlJc w:val="left"/>
      <w:pPr>
        <w:tabs>
          <w:tab w:val="num" w:pos="2880"/>
        </w:tabs>
        <w:ind w:left="2880" w:hanging="360"/>
      </w:pPr>
    </w:lvl>
    <w:lvl w:ilvl="4" w:tplc="0EE614BE" w:tentative="1">
      <w:start w:val="1"/>
      <w:numFmt w:val="decimal"/>
      <w:lvlText w:val="%5."/>
      <w:lvlJc w:val="left"/>
      <w:pPr>
        <w:tabs>
          <w:tab w:val="num" w:pos="3600"/>
        </w:tabs>
        <w:ind w:left="3600" w:hanging="360"/>
      </w:pPr>
    </w:lvl>
    <w:lvl w:ilvl="5" w:tplc="08D4148A" w:tentative="1">
      <w:start w:val="1"/>
      <w:numFmt w:val="decimal"/>
      <w:lvlText w:val="%6."/>
      <w:lvlJc w:val="left"/>
      <w:pPr>
        <w:tabs>
          <w:tab w:val="num" w:pos="4320"/>
        </w:tabs>
        <w:ind w:left="4320" w:hanging="360"/>
      </w:pPr>
    </w:lvl>
    <w:lvl w:ilvl="6" w:tplc="49B04838" w:tentative="1">
      <w:start w:val="1"/>
      <w:numFmt w:val="decimal"/>
      <w:lvlText w:val="%7."/>
      <w:lvlJc w:val="left"/>
      <w:pPr>
        <w:tabs>
          <w:tab w:val="num" w:pos="5040"/>
        </w:tabs>
        <w:ind w:left="5040" w:hanging="360"/>
      </w:pPr>
    </w:lvl>
    <w:lvl w:ilvl="7" w:tplc="DFF0AE5C" w:tentative="1">
      <w:start w:val="1"/>
      <w:numFmt w:val="decimal"/>
      <w:lvlText w:val="%8."/>
      <w:lvlJc w:val="left"/>
      <w:pPr>
        <w:tabs>
          <w:tab w:val="num" w:pos="5760"/>
        </w:tabs>
        <w:ind w:left="5760" w:hanging="360"/>
      </w:pPr>
    </w:lvl>
    <w:lvl w:ilvl="8" w:tplc="A080B9E8" w:tentative="1">
      <w:start w:val="1"/>
      <w:numFmt w:val="decimal"/>
      <w:lvlText w:val="%9."/>
      <w:lvlJc w:val="left"/>
      <w:pPr>
        <w:tabs>
          <w:tab w:val="num" w:pos="6480"/>
        </w:tabs>
        <w:ind w:left="6480" w:hanging="360"/>
      </w:pPr>
    </w:lvl>
  </w:abstractNum>
  <w:abstractNum w:abstractNumId="34" w15:restartNumberingAfterBreak="0">
    <w:nsid w:val="5B5E7862"/>
    <w:multiLevelType w:val="hybridMultilevel"/>
    <w:tmpl w:val="32B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8635A"/>
    <w:multiLevelType w:val="hybridMultilevel"/>
    <w:tmpl w:val="A32EBA10"/>
    <w:lvl w:ilvl="0" w:tplc="E40C26F6">
      <w:start w:val="1"/>
      <w:numFmt w:val="bullet"/>
      <w:lvlText w:val="●"/>
      <w:lvlJc w:val="left"/>
      <w:pPr>
        <w:ind w:left="720" w:hanging="360"/>
      </w:pPr>
      <w:rPr>
        <w:rFonts w:ascii="Noto Sans Symbols" w:eastAsia="Noto Sans Symbols" w:hAnsi="Noto Sans Symbols" w:cs="Noto Sans Symbols"/>
        <w:sz w:val="20"/>
        <w:szCs w:val="20"/>
      </w:rPr>
    </w:lvl>
    <w:lvl w:ilvl="1" w:tplc="F8DA5D7E">
      <w:start w:val="1"/>
      <w:numFmt w:val="bullet"/>
      <w:lvlText w:val="●"/>
      <w:lvlJc w:val="left"/>
      <w:pPr>
        <w:ind w:left="1440" w:hanging="360"/>
      </w:pPr>
      <w:rPr>
        <w:rFonts w:ascii="Noto Sans Symbols" w:eastAsia="Noto Sans Symbols" w:hAnsi="Noto Sans Symbols" w:cs="Noto Sans Symbols"/>
        <w:sz w:val="20"/>
        <w:szCs w:val="20"/>
      </w:rPr>
    </w:lvl>
    <w:lvl w:ilvl="2" w:tplc="03C62440">
      <w:start w:val="1"/>
      <w:numFmt w:val="upperLetter"/>
      <w:lvlText w:val="%3."/>
      <w:lvlJc w:val="left"/>
      <w:pPr>
        <w:ind w:left="2160" w:hanging="360"/>
      </w:pPr>
    </w:lvl>
    <w:lvl w:ilvl="3" w:tplc="373C5CE8">
      <w:start w:val="1"/>
      <w:numFmt w:val="bullet"/>
      <w:lvlText w:val="●"/>
      <w:lvlJc w:val="left"/>
      <w:pPr>
        <w:ind w:left="2880" w:hanging="360"/>
      </w:pPr>
      <w:rPr>
        <w:rFonts w:ascii="Noto Sans Symbols" w:eastAsia="Noto Sans Symbols" w:hAnsi="Noto Sans Symbols" w:cs="Noto Sans Symbols"/>
        <w:sz w:val="20"/>
        <w:szCs w:val="20"/>
      </w:rPr>
    </w:lvl>
    <w:lvl w:ilvl="4" w:tplc="B706DD44">
      <w:start w:val="1"/>
      <w:numFmt w:val="decimal"/>
      <w:lvlText w:val="%5."/>
      <w:lvlJc w:val="left"/>
      <w:pPr>
        <w:ind w:left="3600" w:hanging="360"/>
      </w:pPr>
    </w:lvl>
    <w:lvl w:ilvl="5" w:tplc="1E42460C">
      <w:start w:val="1"/>
      <w:numFmt w:val="bullet"/>
      <w:lvlText w:val="●"/>
      <w:lvlJc w:val="left"/>
      <w:pPr>
        <w:ind w:left="4320" w:hanging="360"/>
      </w:pPr>
      <w:rPr>
        <w:rFonts w:ascii="Noto Sans Symbols" w:eastAsia="Noto Sans Symbols" w:hAnsi="Noto Sans Symbols" w:cs="Noto Sans Symbols"/>
        <w:sz w:val="20"/>
        <w:szCs w:val="20"/>
      </w:rPr>
    </w:lvl>
    <w:lvl w:ilvl="6" w:tplc="AD38D1F4">
      <w:start w:val="1"/>
      <w:numFmt w:val="bullet"/>
      <w:lvlText w:val="●"/>
      <w:lvlJc w:val="left"/>
      <w:pPr>
        <w:ind w:left="5040" w:hanging="360"/>
      </w:pPr>
      <w:rPr>
        <w:rFonts w:ascii="Noto Sans Symbols" w:eastAsia="Noto Sans Symbols" w:hAnsi="Noto Sans Symbols" w:cs="Noto Sans Symbols"/>
        <w:sz w:val="20"/>
        <w:szCs w:val="20"/>
      </w:rPr>
    </w:lvl>
    <w:lvl w:ilvl="7" w:tplc="0402058C">
      <w:start w:val="1"/>
      <w:numFmt w:val="bullet"/>
      <w:lvlText w:val="●"/>
      <w:lvlJc w:val="left"/>
      <w:pPr>
        <w:ind w:left="5760" w:hanging="360"/>
      </w:pPr>
      <w:rPr>
        <w:rFonts w:ascii="Noto Sans Symbols" w:eastAsia="Noto Sans Symbols" w:hAnsi="Noto Sans Symbols" w:cs="Noto Sans Symbols"/>
        <w:sz w:val="20"/>
        <w:szCs w:val="20"/>
      </w:rPr>
    </w:lvl>
    <w:lvl w:ilvl="8" w:tplc="3DDCA2F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D4B5E07"/>
    <w:multiLevelType w:val="hybridMultilevel"/>
    <w:tmpl w:val="4244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32D6B"/>
    <w:multiLevelType w:val="hybridMultilevel"/>
    <w:tmpl w:val="A6C66FB6"/>
    <w:lvl w:ilvl="0" w:tplc="7A940A04">
      <w:start w:val="1"/>
      <w:numFmt w:val="bullet"/>
      <w:lvlText w:val=""/>
      <w:lvlJc w:val="left"/>
      <w:pPr>
        <w:ind w:left="720" w:hanging="360"/>
      </w:pPr>
      <w:rPr>
        <w:rFonts w:ascii="Symbol" w:hAnsi="Symbol" w:hint="default"/>
        <w:color w:val="auto"/>
      </w:rPr>
    </w:lvl>
    <w:lvl w:ilvl="1" w:tplc="25A2241E">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43271"/>
    <w:multiLevelType w:val="hybridMultilevel"/>
    <w:tmpl w:val="A3F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F3831"/>
    <w:multiLevelType w:val="hybridMultilevel"/>
    <w:tmpl w:val="E5F0A5A6"/>
    <w:lvl w:ilvl="0" w:tplc="AEE03E20">
      <w:start w:val="1"/>
      <w:numFmt w:val="bullet"/>
      <w:lvlText w:val="●"/>
      <w:lvlJc w:val="left"/>
      <w:pPr>
        <w:ind w:left="360" w:hanging="360"/>
      </w:pPr>
      <w:rPr>
        <w:rFonts w:ascii="Noto Sans Symbols" w:eastAsia="Noto Sans Symbols" w:hAnsi="Noto Sans Symbols" w:cs="Noto Sans Symbols"/>
      </w:rPr>
    </w:lvl>
    <w:lvl w:ilvl="1" w:tplc="D8F6EF20">
      <w:start w:val="1"/>
      <w:numFmt w:val="bullet"/>
      <w:lvlText w:val="o"/>
      <w:lvlJc w:val="left"/>
      <w:pPr>
        <w:ind w:left="1080" w:hanging="360"/>
      </w:pPr>
      <w:rPr>
        <w:rFonts w:ascii="Courier New" w:eastAsia="Courier New" w:hAnsi="Courier New" w:cs="Courier New"/>
      </w:rPr>
    </w:lvl>
    <w:lvl w:ilvl="2" w:tplc="58CE4434">
      <w:start w:val="1"/>
      <w:numFmt w:val="bullet"/>
      <w:lvlText w:val="▪"/>
      <w:lvlJc w:val="left"/>
      <w:pPr>
        <w:ind w:left="1800" w:hanging="360"/>
      </w:pPr>
      <w:rPr>
        <w:rFonts w:ascii="Noto Sans Symbols" w:eastAsia="Noto Sans Symbols" w:hAnsi="Noto Sans Symbols" w:cs="Noto Sans Symbols"/>
      </w:rPr>
    </w:lvl>
    <w:lvl w:ilvl="3" w:tplc="EA2894AE">
      <w:start w:val="1"/>
      <w:numFmt w:val="bullet"/>
      <w:lvlText w:val="●"/>
      <w:lvlJc w:val="left"/>
      <w:pPr>
        <w:ind w:left="2520" w:hanging="360"/>
      </w:pPr>
      <w:rPr>
        <w:rFonts w:ascii="Noto Sans Symbols" w:eastAsia="Noto Sans Symbols" w:hAnsi="Noto Sans Symbols" w:cs="Noto Sans Symbols"/>
      </w:rPr>
    </w:lvl>
    <w:lvl w:ilvl="4" w:tplc="6B368A3E">
      <w:start w:val="1"/>
      <w:numFmt w:val="bullet"/>
      <w:lvlText w:val="o"/>
      <w:lvlJc w:val="left"/>
      <w:pPr>
        <w:ind w:left="3240" w:hanging="360"/>
      </w:pPr>
      <w:rPr>
        <w:rFonts w:ascii="Courier New" w:eastAsia="Courier New" w:hAnsi="Courier New" w:cs="Courier New"/>
      </w:rPr>
    </w:lvl>
    <w:lvl w:ilvl="5" w:tplc="17544BE0">
      <w:start w:val="1"/>
      <w:numFmt w:val="bullet"/>
      <w:lvlText w:val="▪"/>
      <w:lvlJc w:val="left"/>
      <w:pPr>
        <w:ind w:left="3960" w:hanging="360"/>
      </w:pPr>
      <w:rPr>
        <w:rFonts w:ascii="Noto Sans Symbols" w:eastAsia="Noto Sans Symbols" w:hAnsi="Noto Sans Symbols" w:cs="Noto Sans Symbols"/>
      </w:rPr>
    </w:lvl>
    <w:lvl w:ilvl="6" w:tplc="2390BA1E">
      <w:start w:val="1"/>
      <w:numFmt w:val="bullet"/>
      <w:lvlText w:val="●"/>
      <w:lvlJc w:val="left"/>
      <w:pPr>
        <w:ind w:left="4680" w:hanging="360"/>
      </w:pPr>
      <w:rPr>
        <w:rFonts w:ascii="Noto Sans Symbols" w:eastAsia="Noto Sans Symbols" w:hAnsi="Noto Sans Symbols" w:cs="Noto Sans Symbols"/>
      </w:rPr>
    </w:lvl>
    <w:lvl w:ilvl="7" w:tplc="C9ECFA28">
      <w:start w:val="1"/>
      <w:numFmt w:val="bullet"/>
      <w:lvlText w:val="o"/>
      <w:lvlJc w:val="left"/>
      <w:pPr>
        <w:ind w:left="5400" w:hanging="360"/>
      </w:pPr>
      <w:rPr>
        <w:rFonts w:ascii="Courier New" w:eastAsia="Courier New" w:hAnsi="Courier New" w:cs="Courier New"/>
      </w:rPr>
    </w:lvl>
    <w:lvl w:ilvl="8" w:tplc="623CF0B0">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9472404"/>
    <w:multiLevelType w:val="hybridMultilevel"/>
    <w:tmpl w:val="2DD47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A83075"/>
    <w:multiLevelType w:val="hybridMultilevel"/>
    <w:tmpl w:val="E6C2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4240E"/>
    <w:multiLevelType w:val="hybridMultilevel"/>
    <w:tmpl w:val="D2CA125C"/>
    <w:lvl w:ilvl="0" w:tplc="7A940A04">
      <w:start w:val="1"/>
      <w:numFmt w:val="bullet"/>
      <w:lvlText w:val=""/>
      <w:lvlJc w:val="left"/>
      <w:pPr>
        <w:ind w:left="720" w:hanging="360"/>
      </w:pPr>
      <w:rPr>
        <w:rFonts w:ascii="Symbol" w:hAnsi="Symbol" w:hint="default"/>
        <w:color w:val="auto"/>
      </w:rPr>
    </w:lvl>
    <w:lvl w:ilvl="1" w:tplc="7A940A0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B1B93"/>
    <w:multiLevelType w:val="hybridMultilevel"/>
    <w:tmpl w:val="3178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97AB4"/>
    <w:multiLevelType w:val="hybridMultilevel"/>
    <w:tmpl w:val="3550B60A"/>
    <w:lvl w:ilvl="0" w:tplc="420C3DF6">
      <w:start w:val="1"/>
      <w:numFmt w:val="bullet"/>
      <w:lvlText w:val="●"/>
      <w:lvlJc w:val="left"/>
      <w:pPr>
        <w:ind w:left="360" w:hanging="360"/>
      </w:pPr>
      <w:rPr>
        <w:rFonts w:ascii="Noto Sans Symbols" w:eastAsia="Noto Sans Symbols" w:hAnsi="Noto Sans Symbols" w:cs="Noto Sans Symbols"/>
      </w:rPr>
    </w:lvl>
    <w:lvl w:ilvl="1" w:tplc="6C1A94A6">
      <w:start w:val="1"/>
      <w:numFmt w:val="bullet"/>
      <w:lvlText w:val="o"/>
      <w:lvlJc w:val="left"/>
      <w:pPr>
        <w:ind w:left="1080" w:hanging="360"/>
      </w:pPr>
      <w:rPr>
        <w:rFonts w:ascii="Courier New" w:eastAsia="Courier New" w:hAnsi="Courier New" w:cs="Courier New"/>
      </w:rPr>
    </w:lvl>
    <w:lvl w:ilvl="2" w:tplc="4B2AFF06">
      <w:start w:val="1"/>
      <w:numFmt w:val="bullet"/>
      <w:lvlText w:val="▪"/>
      <w:lvlJc w:val="left"/>
      <w:pPr>
        <w:ind w:left="1800" w:hanging="360"/>
      </w:pPr>
      <w:rPr>
        <w:rFonts w:ascii="Noto Sans Symbols" w:eastAsia="Noto Sans Symbols" w:hAnsi="Noto Sans Symbols" w:cs="Noto Sans Symbols"/>
      </w:rPr>
    </w:lvl>
    <w:lvl w:ilvl="3" w:tplc="221276F6">
      <w:start w:val="1"/>
      <w:numFmt w:val="bullet"/>
      <w:lvlText w:val="●"/>
      <w:lvlJc w:val="left"/>
      <w:pPr>
        <w:ind w:left="2520" w:hanging="360"/>
      </w:pPr>
      <w:rPr>
        <w:rFonts w:ascii="Noto Sans Symbols" w:eastAsia="Noto Sans Symbols" w:hAnsi="Noto Sans Symbols" w:cs="Noto Sans Symbols"/>
      </w:rPr>
    </w:lvl>
    <w:lvl w:ilvl="4" w:tplc="5914ED6E">
      <w:start w:val="1"/>
      <w:numFmt w:val="bullet"/>
      <w:lvlText w:val="o"/>
      <w:lvlJc w:val="left"/>
      <w:pPr>
        <w:ind w:left="3240" w:hanging="360"/>
      </w:pPr>
      <w:rPr>
        <w:rFonts w:ascii="Courier New" w:eastAsia="Courier New" w:hAnsi="Courier New" w:cs="Courier New"/>
      </w:rPr>
    </w:lvl>
    <w:lvl w:ilvl="5" w:tplc="59B6FA20">
      <w:start w:val="1"/>
      <w:numFmt w:val="bullet"/>
      <w:lvlText w:val="▪"/>
      <w:lvlJc w:val="left"/>
      <w:pPr>
        <w:ind w:left="3960" w:hanging="360"/>
      </w:pPr>
      <w:rPr>
        <w:rFonts w:ascii="Noto Sans Symbols" w:eastAsia="Noto Sans Symbols" w:hAnsi="Noto Sans Symbols" w:cs="Noto Sans Symbols"/>
      </w:rPr>
    </w:lvl>
    <w:lvl w:ilvl="6" w:tplc="29948B9C">
      <w:start w:val="1"/>
      <w:numFmt w:val="bullet"/>
      <w:lvlText w:val="●"/>
      <w:lvlJc w:val="left"/>
      <w:pPr>
        <w:ind w:left="4680" w:hanging="360"/>
      </w:pPr>
      <w:rPr>
        <w:rFonts w:ascii="Noto Sans Symbols" w:eastAsia="Noto Sans Symbols" w:hAnsi="Noto Sans Symbols" w:cs="Noto Sans Symbols"/>
      </w:rPr>
    </w:lvl>
    <w:lvl w:ilvl="7" w:tplc="778A7E04">
      <w:start w:val="1"/>
      <w:numFmt w:val="bullet"/>
      <w:lvlText w:val="o"/>
      <w:lvlJc w:val="left"/>
      <w:pPr>
        <w:ind w:left="5400" w:hanging="360"/>
      </w:pPr>
      <w:rPr>
        <w:rFonts w:ascii="Courier New" w:eastAsia="Courier New" w:hAnsi="Courier New" w:cs="Courier New"/>
      </w:rPr>
    </w:lvl>
    <w:lvl w:ilvl="8" w:tplc="E248A912">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986514E"/>
    <w:multiLevelType w:val="hybridMultilevel"/>
    <w:tmpl w:val="E35249A0"/>
    <w:lvl w:ilvl="0" w:tplc="7A940A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97E38"/>
    <w:multiLevelType w:val="hybridMultilevel"/>
    <w:tmpl w:val="04DCA9E2"/>
    <w:lvl w:ilvl="0" w:tplc="77101598">
      <w:start w:val="1"/>
      <w:numFmt w:val="bullet"/>
      <w:lvlText w:val="o"/>
      <w:lvlJc w:val="left"/>
      <w:pPr>
        <w:tabs>
          <w:tab w:val="num" w:pos="720"/>
        </w:tabs>
        <w:ind w:left="720" w:hanging="360"/>
      </w:pPr>
      <w:rPr>
        <w:rFonts w:ascii="Courier New" w:hAnsi="Courier New" w:hint="default"/>
        <w:sz w:val="20"/>
      </w:rPr>
    </w:lvl>
    <w:lvl w:ilvl="1" w:tplc="CEEE2866" w:tentative="1">
      <w:start w:val="1"/>
      <w:numFmt w:val="bullet"/>
      <w:lvlText w:val="o"/>
      <w:lvlJc w:val="left"/>
      <w:pPr>
        <w:tabs>
          <w:tab w:val="num" w:pos="1440"/>
        </w:tabs>
        <w:ind w:left="1440" w:hanging="360"/>
      </w:pPr>
      <w:rPr>
        <w:rFonts w:ascii="Courier New" w:hAnsi="Courier New" w:hint="default"/>
        <w:sz w:val="20"/>
      </w:rPr>
    </w:lvl>
    <w:lvl w:ilvl="2" w:tplc="39BAE73E" w:tentative="1">
      <w:start w:val="1"/>
      <w:numFmt w:val="bullet"/>
      <w:lvlText w:val="o"/>
      <w:lvlJc w:val="left"/>
      <w:pPr>
        <w:tabs>
          <w:tab w:val="num" w:pos="2160"/>
        </w:tabs>
        <w:ind w:left="2160" w:hanging="360"/>
      </w:pPr>
      <w:rPr>
        <w:rFonts w:ascii="Courier New" w:hAnsi="Courier New" w:hint="default"/>
        <w:sz w:val="20"/>
      </w:rPr>
    </w:lvl>
    <w:lvl w:ilvl="3" w:tplc="C032B70A" w:tentative="1">
      <w:start w:val="1"/>
      <w:numFmt w:val="bullet"/>
      <w:lvlText w:val="o"/>
      <w:lvlJc w:val="left"/>
      <w:pPr>
        <w:tabs>
          <w:tab w:val="num" w:pos="2880"/>
        </w:tabs>
        <w:ind w:left="2880" w:hanging="360"/>
      </w:pPr>
      <w:rPr>
        <w:rFonts w:ascii="Courier New" w:hAnsi="Courier New" w:hint="default"/>
        <w:sz w:val="20"/>
      </w:rPr>
    </w:lvl>
    <w:lvl w:ilvl="4" w:tplc="A0DED4EC" w:tentative="1">
      <w:start w:val="1"/>
      <w:numFmt w:val="bullet"/>
      <w:lvlText w:val="o"/>
      <w:lvlJc w:val="left"/>
      <w:pPr>
        <w:tabs>
          <w:tab w:val="num" w:pos="3600"/>
        </w:tabs>
        <w:ind w:left="3600" w:hanging="360"/>
      </w:pPr>
      <w:rPr>
        <w:rFonts w:ascii="Courier New" w:hAnsi="Courier New" w:hint="default"/>
        <w:sz w:val="20"/>
      </w:rPr>
    </w:lvl>
    <w:lvl w:ilvl="5" w:tplc="087CF1DE" w:tentative="1">
      <w:start w:val="1"/>
      <w:numFmt w:val="bullet"/>
      <w:lvlText w:val="o"/>
      <w:lvlJc w:val="left"/>
      <w:pPr>
        <w:tabs>
          <w:tab w:val="num" w:pos="4320"/>
        </w:tabs>
        <w:ind w:left="4320" w:hanging="360"/>
      </w:pPr>
      <w:rPr>
        <w:rFonts w:ascii="Courier New" w:hAnsi="Courier New" w:hint="default"/>
        <w:sz w:val="20"/>
      </w:rPr>
    </w:lvl>
    <w:lvl w:ilvl="6" w:tplc="63D8B1FA" w:tentative="1">
      <w:start w:val="1"/>
      <w:numFmt w:val="bullet"/>
      <w:lvlText w:val="o"/>
      <w:lvlJc w:val="left"/>
      <w:pPr>
        <w:tabs>
          <w:tab w:val="num" w:pos="5040"/>
        </w:tabs>
        <w:ind w:left="5040" w:hanging="360"/>
      </w:pPr>
      <w:rPr>
        <w:rFonts w:ascii="Courier New" w:hAnsi="Courier New" w:hint="default"/>
        <w:sz w:val="20"/>
      </w:rPr>
    </w:lvl>
    <w:lvl w:ilvl="7" w:tplc="73FAB6FA" w:tentative="1">
      <w:start w:val="1"/>
      <w:numFmt w:val="bullet"/>
      <w:lvlText w:val="o"/>
      <w:lvlJc w:val="left"/>
      <w:pPr>
        <w:tabs>
          <w:tab w:val="num" w:pos="5760"/>
        </w:tabs>
        <w:ind w:left="5760" w:hanging="360"/>
      </w:pPr>
      <w:rPr>
        <w:rFonts w:ascii="Courier New" w:hAnsi="Courier New" w:hint="default"/>
        <w:sz w:val="20"/>
      </w:rPr>
    </w:lvl>
    <w:lvl w:ilvl="8" w:tplc="3E58162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AB701DA"/>
    <w:multiLevelType w:val="hybridMultilevel"/>
    <w:tmpl w:val="377AC5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35867"/>
    <w:multiLevelType w:val="hybridMultilevel"/>
    <w:tmpl w:val="56C8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9"/>
  </w:num>
  <w:num w:numId="4">
    <w:abstractNumId w:val="28"/>
  </w:num>
  <w:num w:numId="5">
    <w:abstractNumId w:val="15"/>
  </w:num>
  <w:num w:numId="6">
    <w:abstractNumId w:val="35"/>
  </w:num>
  <w:num w:numId="7">
    <w:abstractNumId w:val="18"/>
  </w:num>
  <w:num w:numId="8">
    <w:abstractNumId w:val="44"/>
  </w:num>
  <w:num w:numId="9">
    <w:abstractNumId w:val="5"/>
  </w:num>
  <w:num w:numId="10">
    <w:abstractNumId w:val="21"/>
  </w:num>
  <w:num w:numId="11">
    <w:abstractNumId w:val="2"/>
  </w:num>
  <w:num w:numId="12">
    <w:abstractNumId w:val="39"/>
  </w:num>
  <w:num w:numId="13">
    <w:abstractNumId w:val="11"/>
  </w:num>
  <w:num w:numId="14">
    <w:abstractNumId w:val="16"/>
  </w:num>
  <w:num w:numId="15">
    <w:abstractNumId w:val="1"/>
  </w:num>
  <w:num w:numId="16">
    <w:abstractNumId w:val="6"/>
  </w:num>
  <w:num w:numId="17">
    <w:abstractNumId w:val="3"/>
  </w:num>
  <w:num w:numId="18">
    <w:abstractNumId w:val="20"/>
  </w:num>
  <w:num w:numId="19">
    <w:abstractNumId w:val="41"/>
  </w:num>
  <w:num w:numId="20">
    <w:abstractNumId w:val="10"/>
  </w:num>
  <w:num w:numId="21">
    <w:abstractNumId w:val="47"/>
  </w:num>
  <w:num w:numId="22">
    <w:abstractNumId w:val="34"/>
  </w:num>
  <w:num w:numId="23">
    <w:abstractNumId w:val="7"/>
  </w:num>
  <w:num w:numId="24">
    <w:abstractNumId w:val="0"/>
  </w:num>
  <w:num w:numId="25">
    <w:abstractNumId w:val="29"/>
  </w:num>
  <w:num w:numId="26">
    <w:abstractNumId w:val="38"/>
  </w:num>
  <w:num w:numId="27">
    <w:abstractNumId w:val="24"/>
  </w:num>
  <w:num w:numId="28">
    <w:abstractNumId w:val="12"/>
  </w:num>
  <w:num w:numId="29">
    <w:abstractNumId w:val="25"/>
  </w:num>
  <w:num w:numId="30">
    <w:abstractNumId w:val="36"/>
  </w:num>
  <w:num w:numId="31">
    <w:abstractNumId w:val="30"/>
  </w:num>
  <w:num w:numId="32">
    <w:abstractNumId w:val="40"/>
  </w:num>
  <w:num w:numId="33">
    <w:abstractNumId w:val="33"/>
  </w:num>
  <w:num w:numId="34">
    <w:abstractNumId w:val="4"/>
  </w:num>
  <w:num w:numId="35">
    <w:abstractNumId w:val="43"/>
  </w:num>
  <w:num w:numId="36">
    <w:abstractNumId w:val="46"/>
  </w:num>
  <w:num w:numId="37">
    <w:abstractNumId w:val="17"/>
  </w:num>
  <w:num w:numId="38">
    <w:abstractNumId w:val="8"/>
  </w:num>
  <w:num w:numId="39">
    <w:abstractNumId w:val="23"/>
  </w:num>
  <w:num w:numId="40">
    <w:abstractNumId w:val="22"/>
  </w:num>
  <w:num w:numId="41">
    <w:abstractNumId w:val="13"/>
  </w:num>
  <w:num w:numId="42">
    <w:abstractNumId w:val="45"/>
  </w:num>
  <w:num w:numId="43">
    <w:abstractNumId w:val="37"/>
  </w:num>
  <w:num w:numId="44">
    <w:abstractNumId w:val="27"/>
  </w:num>
  <w:num w:numId="45">
    <w:abstractNumId w:val="42"/>
  </w:num>
  <w:num w:numId="46">
    <w:abstractNumId w:val="14"/>
  </w:num>
  <w:num w:numId="47">
    <w:abstractNumId w:val="48"/>
  </w:num>
  <w:num w:numId="48">
    <w:abstractNumId w:val="2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F24A6E"/>
    <w:rsid w:val="000004D2"/>
    <w:rsid w:val="00000617"/>
    <w:rsid w:val="0000077E"/>
    <w:rsid w:val="000033D9"/>
    <w:rsid w:val="0000341D"/>
    <w:rsid w:val="00003C62"/>
    <w:rsid w:val="0000583C"/>
    <w:rsid w:val="0000609F"/>
    <w:rsid w:val="0000695C"/>
    <w:rsid w:val="00006F06"/>
    <w:rsid w:val="000077C9"/>
    <w:rsid w:val="00010098"/>
    <w:rsid w:val="00010258"/>
    <w:rsid w:val="00011670"/>
    <w:rsid w:val="00011FCF"/>
    <w:rsid w:val="0001419D"/>
    <w:rsid w:val="00014230"/>
    <w:rsid w:val="000142D3"/>
    <w:rsid w:val="000146C3"/>
    <w:rsid w:val="00014809"/>
    <w:rsid w:val="00015C57"/>
    <w:rsid w:val="0001673D"/>
    <w:rsid w:val="00016BBE"/>
    <w:rsid w:val="0002113A"/>
    <w:rsid w:val="000219DB"/>
    <w:rsid w:val="00021D28"/>
    <w:rsid w:val="000228E3"/>
    <w:rsid w:val="00022ED7"/>
    <w:rsid w:val="000235B2"/>
    <w:rsid w:val="000235D9"/>
    <w:rsid w:val="0002363E"/>
    <w:rsid w:val="000236A4"/>
    <w:rsid w:val="00023A0E"/>
    <w:rsid w:val="00024092"/>
    <w:rsid w:val="000252E0"/>
    <w:rsid w:val="00025A4E"/>
    <w:rsid w:val="00026063"/>
    <w:rsid w:val="0002715C"/>
    <w:rsid w:val="0002782B"/>
    <w:rsid w:val="0002791C"/>
    <w:rsid w:val="000300A1"/>
    <w:rsid w:val="00031CB6"/>
    <w:rsid w:val="000323D7"/>
    <w:rsid w:val="00033BA5"/>
    <w:rsid w:val="00035387"/>
    <w:rsid w:val="0003572C"/>
    <w:rsid w:val="000366FE"/>
    <w:rsid w:val="00037237"/>
    <w:rsid w:val="000407CD"/>
    <w:rsid w:val="0004086C"/>
    <w:rsid w:val="00040C1C"/>
    <w:rsid w:val="0004122E"/>
    <w:rsid w:val="00041993"/>
    <w:rsid w:val="00041C71"/>
    <w:rsid w:val="00042195"/>
    <w:rsid w:val="0004222E"/>
    <w:rsid w:val="000427FF"/>
    <w:rsid w:val="00042E71"/>
    <w:rsid w:val="000472B5"/>
    <w:rsid w:val="000479D5"/>
    <w:rsid w:val="000504C6"/>
    <w:rsid w:val="00051E6D"/>
    <w:rsid w:val="00052539"/>
    <w:rsid w:val="00053421"/>
    <w:rsid w:val="00053992"/>
    <w:rsid w:val="00053DF3"/>
    <w:rsid w:val="000545C2"/>
    <w:rsid w:val="00055B93"/>
    <w:rsid w:val="00055FC1"/>
    <w:rsid w:val="000573BE"/>
    <w:rsid w:val="00057F75"/>
    <w:rsid w:val="000606F4"/>
    <w:rsid w:val="0006127D"/>
    <w:rsid w:val="000633A7"/>
    <w:rsid w:val="000646C9"/>
    <w:rsid w:val="00064A36"/>
    <w:rsid w:val="00065DBB"/>
    <w:rsid w:val="00066144"/>
    <w:rsid w:val="0006688F"/>
    <w:rsid w:val="000671B6"/>
    <w:rsid w:val="00070ED2"/>
    <w:rsid w:val="0007214C"/>
    <w:rsid w:val="000723B4"/>
    <w:rsid w:val="00073964"/>
    <w:rsid w:val="00074246"/>
    <w:rsid w:val="000760EC"/>
    <w:rsid w:val="00076F51"/>
    <w:rsid w:val="00080467"/>
    <w:rsid w:val="000817FF"/>
    <w:rsid w:val="00081A03"/>
    <w:rsid w:val="00082673"/>
    <w:rsid w:val="0008325F"/>
    <w:rsid w:val="00083A92"/>
    <w:rsid w:val="000847AA"/>
    <w:rsid w:val="00084E52"/>
    <w:rsid w:val="000850B2"/>
    <w:rsid w:val="000857A3"/>
    <w:rsid w:val="000877D9"/>
    <w:rsid w:val="0009071C"/>
    <w:rsid w:val="0009171F"/>
    <w:rsid w:val="00091834"/>
    <w:rsid w:val="00092260"/>
    <w:rsid w:val="000935DF"/>
    <w:rsid w:val="00093878"/>
    <w:rsid w:val="00095159"/>
    <w:rsid w:val="000A02F7"/>
    <w:rsid w:val="000A212B"/>
    <w:rsid w:val="000A2373"/>
    <w:rsid w:val="000A2B51"/>
    <w:rsid w:val="000A32BF"/>
    <w:rsid w:val="000B0373"/>
    <w:rsid w:val="000B1328"/>
    <w:rsid w:val="000B2974"/>
    <w:rsid w:val="000B29A9"/>
    <w:rsid w:val="000B3B67"/>
    <w:rsid w:val="000B48DF"/>
    <w:rsid w:val="000B552E"/>
    <w:rsid w:val="000B648B"/>
    <w:rsid w:val="000C0589"/>
    <w:rsid w:val="000C1516"/>
    <w:rsid w:val="000C1844"/>
    <w:rsid w:val="000C21A6"/>
    <w:rsid w:val="000C3766"/>
    <w:rsid w:val="000C3F5F"/>
    <w:rsid w:val="000C65FB"/>
    <w:rsid w:val="000C7095"/>
    <w:rsid w:val="000C789E"/>
    <w:rsid w:val="000C7CE4"/>
    <w:rsid w:val="000D1FAE"/>
    <w:rsid w:val="000D364F"/>
    <w:rsid w:val="000D3E5E"/>
    <w:rsid w:val="000D489B"/>
    <w:rsid w:val="000D54C3"/>
    <w:rsid w:val="000D61A5"/>
    <w:rsid w:val="000D64A0"/>
    <w:rsid w:val="000D6B84"/>
    <w:rsid w:val="000D6EDD"/>
    <w:rsid w:val="000D6F01"/>
    <w:rsid w:val="000E0014"/>
    <w:rsid w:val="000E06FB"/>
    <w:rsid w:val="000E21A9"/>
    <w:rsid w:val="000E3074"/>
    <w:rsid w:val="000E59CA"/>
    <w:rsid w:val="000E5FEB"/>
    <w:rsid w:val="000E73A2"/>
    <w:rsid w:val="000F0879"/>
    <w:rsid w:val="000F0F80"/>
    <w:rsid w:val="000F0F84"/>
    <w:rsid w:val="000F2184"/>
    <w:rsid w:val="000F26C9"/>
    <w:rsid w:val="000F284C"/>
    <w:rsid w:val="000F31DB"/>
    <w:rsid w:val="000F42C0"/>
    <w:rsid w:val="000F5354"/>
    <w:rsid w:val="000F7E69"/>
    <w:rsid w:val="0010292D"/>
    <w:rsid w:val="00103608"/>
    <w:rsid w:val="0010436E"/>
    <w:rsid w:val="001060A1"/>
    <w:rsid w:val="001068E4"/>
    <w:rsid w:val="00106ECA"/>
    <w:rsid w:val="00107D7F"/>
    <w:rsid w:val="0011047D"/>
    <w:rsid w:val="0011240D"/>
    <w:rsid w:val="00112ABA"/>
    <w:rsid w:val="001148BD"/>
    <w:rsid w:val="00114F74"/>
    <w:rsid w:val="001153A5"/>
    <w:rsid w:val="00116CCB"/>
    <w:rsid w:val="00117D38"/>
    <w:rsid w:val="001220B7"/>
    <w:rsid w:val="001223FE"/>
    <w:rsid w:val="00122C6D"/>
    <w:rsid w:val="0012378B"/>
    <w:rsid w:val="00124D32"/>
    <w:rsid w:val="00125A08"/>
    <w:rsid w:val="00125A25"/>
    <w:rsid w:val="00125DE9"/>
    <w:rsid w:val="00126B45"/>
    <w:rsid w:val="00127FB1"/>
    <w:rsid w:val="001303B5"/>
    <w:rsid w:val="0013140C"/>
    <w:rsid w:val="0013499F"/>
    <w:rsid w:val="00134E3F"/>
    <w:rsid w:val="00135BA3"/>
    <w:rsid w:val="001377F8"/>
    <w:rsid w:val="00140799"/>
    <w:rsid w:val="00140CA8"/>
    <w:rsid w:val="00142694"/>
    <w:rsid w:val="00143FE2"/>
    <w:rsid w:val="0014416A"/>
    <w:rsid w:val="001446AE"/>
    <w:rsid w:val="00144CFC"/>
    <w:rsid w:val="0014533F"/>
    <w:rsid w:val="00145569"/>
    <w:rsid w:val="001456E7"/>
    <w:rsid w:val="001461AF"/>
    <w:rsid w:val="001463F1"/>
    <w:rsid w:val="001473D3"/>
    <w:rsid w:val="0014773D"/>
    <w:rsid w:val="00150FEA"/>
    <w:rsid w:val="00152329"/>
    <w:rsid w:val="00153339"/>
    <w:rsid w:val="00153B3E"/>
    <w:rsid w:val="00153B5C"/>
    <w:rsid w:val="0015446D"/>
    <w:rsid w:val="001545D6"/>
    <w:rsid w:val="00155240"/>
    <w:rsid w:val="00155E24"/>
    <w:rsid w:val="00160FB5"/>
    <w:rsid w:val="00161142"/>
    <w:rsid w:val="001619FD"/>
    <w:rsid w:val="001650F3"/>
    <w:rsid w:val="0016644C"/>
    <w:rsid w:val="00166E9E"/>
    <w:rsid w:val="001670F5"/>
    <w:rsid w:val="001671F1"/>
    <w:rsid w:val="00171D88"/>
    <w:rsid w:val="00171E0A"/>
    <w:rsid w:val="00172B49"/>
    <w:rsid w:val="00172C0A"/>
    <w:rsid w:val="001738A4"/>
    <w:rsid w:val="00173C0E"/>
    <w:rsid w:val="00175DEF"/>
    <w:rsid w:val="00177F87"/>
    <w:rsid w:val="0018061A"/>
    <w:rsid w:val="00180C34"/>
    <w:rsid w:val="00182435"/>
    <w:rsid w:val="0018435E"/>
    <w:rsid w:val="00184D7A"/>
    <w:rsid w:val="00185E66"/>
    <w:rsid w:val="00186617"/>
    <w:rsid w:val="00187266"/>
    <w:rsid w:val="00187289"/>
    <w:rsid w:val="00187CEF"/>
    <w:rsid w:val="00187D68"/>
    <w:rsid w:val="001915EE"/>
    <w:rsid w:val="0019198E"/>
    <w:rsid w:val="00192FC2"/>
    <w:rsid w:val="0019400A"/>
    <w:rsid w:val="001966B0"/>
    <w:rsid w:val="001966E8"/>
    <w:rsid w:val="00197949"/>
    <w:rsid w:val="001A06D3"/>
    <w:rsid w:val="001A0947"/>
    <w:rsid w:val="001A16A9"/>
    <w:rsid w:val="001A1F65"/>
    <w:rsid w:val="001A29E2"/>
    <w:rsid w:val="001A2D06"/>
    <w:rsid w:val="001A30E4"/>
    <w:rsid w:val="001A3AF3"/>
    <w:rsid w:val="001A45FD"/>
    <w:rsid w:val="001A493B"/>
    <w:rsid w:val="001A5C25"/>
    <w:rsid w:val="001A64E8"/>
    <w:rsid w:val="001A6921"/>
    <w:rsid w:val="001B0400"/>
    <w:rsid w:val="001B0970"/>
    <w:rsid w:val="001B10C1"/>
    <w:rsid w:val="001B357D"/>
    <w:rsid w:val="001B399A"/>
    <w:rsid w:val="001B4EE6"/>
    <w:rsid w:val="001B55E2"/>
    <w:rsid w:val="001B5623"/>
    <w:rsid w:val="001B6976"/>
    <w:rsid w:val="001B6DE5"/>
    <w:rsid w:val="001C0839"/>
    <w:rsid w:val="001C1B02"/>
    <w:rsid w:val="001C1B13"/>
    <w:rsid w:val="001C2A00"/>
    <w:rsid w:val="001D04E0"/>
    <w:rsid w:val="001D1354"/>
    <w:rsid w:val="001D147B"/>
    <w:rsid w:val="001D2A89"/>
    <w:rsid w:val="001D3A3A"/>
    <w:rsid w:val="001D4122"/>
    <w:rsid w:val="001D42FE"/>
    <w:rsid w:val="001D49BA"/>
    <w:rsid w:val="001D59B3"/>
    <w:rsid w:val="001D5AF2"/>
    <w:rsid w:val="001D7F57"/>
    <w:rsid w:val="001E1C6E"/>
    <w:rsid w:val="001E2050"/>
    <w:rsid w:val="001E37C5"/>
    <w:rsid w:val="001E3EB0"/>
    <w:rsid w:val="001E453D"/>
    <w:rsid w:val="001E62C4"/>
    <w:rsid w:val="001E6411"/>
    <w:rsid w:val="001E694F"/>
    <w:rsid w:val="001E6DA5"/>
    <w:rsid w:val="001E765F"/>
    <w:rsid w:val="001F18E3"/>
    <w:rsid w:val="001F23C6"/>
    <w:rsid w:val="001F3145"/>
    <w:rsid w:val="001F341B"/>
    <w:rsid w:val="001F3E3A"/>
    <w:rsid w:val="001F4033"/>
    <w:rsid w:val="001F41FB"/>
    <w:rsid w:val="001F4A70"/>
    <w:rsid w:val="001F55BB"/>
    <w:rsid w:val="001F6397"/>
    <w:rsid w:val="001F6E10"/>
    <w:rsid w:val="001F7E0C"/>
    <w:rsid w:val="0020110E"/>
    <w:rsid w:val="00202DE3"/>
    <w:rsid w:val="00203A2D"/>
    <w:rsid w:val="002045B9"/>
    <w:rsid w:val="002051D3"/>
    <w:rsid w:val="002057F7"/>
    <w:rsid w:val="00206604"/>
    <w:rsid w:val="00207287"/>
    <w:rsid w:val="002076B9"/>
    <w:rsid w:val="00207A63"/>
    <w:rsid w:val="00210456"/>
    <w:rsid w:val="00211C6F"/>
    <w:rsid w:val="00212965"/>
    <w:rsid w:val="0021344E"/>
    <w:rsid w:val="00213FD1"/>
    <w:rsid w:val="0021410B"/>
    <w:rsid w:val="00215568"/>
    <w:rsid w:val="00215835"/>
    <w:rsid w:val="0021588A"/>
    <w:rsid w:val="00216153"/>
    <w:rsid w:val="002167FC"/>
    <w:rsid w:val="00216A40"/>
    <w:rsid w:val="00216B69"/>
    <w:rsid w:val="00217FB9"/>
    <w:rsid w:val="0022092E"/>
    <w:rsid w:val="00220B9C"/>
    <w:rsid w:val="00220BA0"/>
    <w:rsid w:val="00222E5F"/>
    <w:rsid w:val="0022407F"/>
    <w:rsid w:val="00224C34"/>
    <w:rsid w:val="002253F1"/>
    <w:rsid w:val="00227B55"/>
    <w:rsid w:val="00227BFF"/>
    <w:rsid w:val="00227D93"/>
    <w:rsid w:val="00230AA2"/>
    <w:rsid w:val="0023140E"/>
    <w:rsid w:val="00232564"/>
    <w:rsid w:val="00232DA5"/>
    <w:rsid w:val="002330B8"/>
    <w:rsid w:val="002332A2"/>
    <w:rsid w:val="00233CB6"/>
    <w:rsid w:val="00233D7F"/>
    <w:rsid w:val="00235171"/>
    <w:rsid w:val="00235B42"/>
    <w:rsid w:val="0023649D"/>
    <w:rsid w:val="00237270"/>
    <w:rsid w:val="002378AB"/>
    <w:rsid w:val="00240584"/>
    <w:rsid w:val="00240D1C"/>
    <w:rsid w:val="00242493"/>
    <w:rsid w:val="002428DB"/>
    <w:rsid w:val="00242A51"/>
    <w:rsid w:val="00245D35"/>
    <w:rsid w:val="00247C32"/>
    <w:rsid w:val="00251588"/>
    <w:rsid w:val="00251702"/>
    <w:rsid w:val="00251D77"/>
    <w:rsid w:val="00252064"/>
    <w:rsid w:val="00252AA4"/>
    <w:rsid w:val="002537D5"/>
    <w:rsid w:val="002560B8"/>
    <w:rsid w:val="00256967"/>
    <w:rsid w:val="00256D7A"/>
    <w:rsid w:val="00260A66"/>
    <w:rsid w:val="00260C73"/>
    <w:rsid w:val="0026406E"/>
    <w:rsid w:val="00266549"/>
    <w:rsid w:val="002666D9"/>
    <w:rsid w:val="00267317"/>
    <w:rsid w:val="00267AC8"/>
    <w:rsid w:val="00270BA2"/>
    <w:rsid w:val="00270FF7"/>
    <w:rsid w:val="002718BF"/>
    <w:rsid w:val="002735D1"/>
    <w:rsid w:val="00273C5F"/>
    <w:rsid w:val="002750DC"/>
    <w:rsid w:val="00275959"/>
    <w:rsid w:val="00275C48"/>
    <w:rsid w:val="00277BDD"/>
    <w:rsid w:val="00277CD5"/>
    <w:rsid w:val="00277D61"/>
    <w:rsid w:val="00280254"/>
    <w:rsid w:val="00280573"/>
    <w:rsid w:val="002805D4"/>
    <w:rsid w:val="002807C6"/>
    <w:rsid w:val="00280EEC"/>
    <w:rsid w:val="002811CA"/>
    <w:rsid w:val="00281932"/>
    <w:rsid w:val="00282438"/>
    <w:rsid w:val="00282604"/>
    <w:rsid w:val="00283444"/>
    <w:rsid w:val="00283B19"/>
    <w:rsid w:val="00283B1D"/>
    <w:rsid w:val="00283DA4"/>
    <w:rsid w:val="00286E86"/>
    <w:rsid w:val="00286F01"/>
    <w:rsid w:val="00287FCA"/>
    <w:rsid w:val="00290413"/>
    <w:rsid w:val="002912B1"/>
    <w:rsid w:val="00294C40"/>
    <w:rsid w:val="00294C8B"/>
    <w:rsid w:val="00294D1B"/>
    <w:rsid w:val="00295420"/>
    <w:rsid w:val="00296BFD"/>
    <w:rsid w:val="00297148"/>
    <w:rsid w:val="002975B0"/>
    <w:rsid w:val="002975C1"/>
    <w:rsid w:val="00297935"/>
    <w:rsid w:val="002A08FF"/>
    <w:rsid w:val="002A2DA7"/>
    <w:rsid w:val="002A3CD7"/>
    <w:rsid w:val="002A3FF7"/>
    <w:rsid w:val="002A59C2"/>
    <w:rsid w:val="002A59C3"/>
    <w:rsid w:val="002A5D28"/>
    <w:rsid w:val="002A6279"/>
    <w:rsid w:val="002A67BC"/>
    <w:rsid w:val="002A715E"/>
    <w:rsid w:val="002B0EF0"/>
    <w:rsid w:val="002B26EA"/>
    <w:rsid w:val="002B3365"/>
    <w:rsid w:val="002B38B6"/>
    <w:rsid w:val="002B3AA7"/>
    <w:rsid w:val="002B5C82"/>
    <w:rsid w:val="002B5EBF"/>
    <w:rsid w:val="002B60CB"/>
    <w:rsid w:val="002B639C"/>
    <w:rsid w:val="002B692D"/>
    <w:rsid w:val="002C0AA9"/>
    <w:rsid w:val="002C38EA"/>
    <w:rsid w:val="002C3E9C"/>
    <w:rsid w:val="002C40C0"/>
    <w:rsid w:val="002C522F"/>
    <w:rsid w:val="002C6391"/>
    <w:rsid w:val="002C726C"/>
    <w:rsid w:val="002C7349"/>
    <w:rsid w:val="002C7EB4"/>
    <w:rsid w:val="002D02EA"/>
    <w:rsid w:val="002D0D95"/>
    <w:rsid w:val="002D12D0"/>
    <w:rsid w:val="002D1CDD"/>
    <w:rsid w:val="002D1E2B"/>
    <w:rsid w:val="002D2A6A"/>
    <w:rsid w:val="002D2FEF"/>
    <w:rsid w:val="002D3C50"/>
    <w:rsid w:val="002D6385"/>
    <w:rsid w:val="002D68B8"/>
    <w:rsid w:val="002D6CA4"/>
    <w:rsid w:val="002E2D3D"/>
    <w:rsid w:val="002E2DFB"/>
    <w:rsid w:val="002E3E1A"/>
    <w:rsid w:val="002E4434"/>
    <w:rsid w:val="002E4B61"/>
    <w:rsid w:val="002E5C4E"/>
    <w:rsid w:val="002E709E"/>
    <w:rsid w:val="002E7944"/>
    <w:rsid w:val="002F03F2"/>
    <w:rsid w:val="002F149F"/>
    <w:rsid w:val="002F260E"/>
    <w:rsid w:val="002F2838"/>
    <w:rsid w:val="002F5116"/>
    <w:rsid w:val="002F54CD"/>
    <w:rsid w:val="002F63B8"/>
    <w:rsid w:val="00303B5A"/>
    <w:rsid w:val="00306E28"/>
    <w:rsid w:val="003104CA"/>
    <w:rsid w:val="0031069B"/>
    <w:rsid w:val="0031220F"/>
    <w:rsid w:val="00312F03"/>
    <w:rsid w:val="00313103"/>
    <w:rsid w:val="00314487"/>
    <w:rsid w:val="0031496A"/>
    <w:rsid w:val="003149E2"/>
    <w:rsid w:val="0031523C"/>
    <w:rsid w:val="003153B3"/>
    <w:rsid w:val="00316A43"/>
    <w:rsid w:val="00317576"/>
    <w:rsid w:val="00320622"/>
    <w:rsid w:val="00320C03"/>
    <w:rsid w:val="00320E51"/>
    <w:rsid w:val="003218F3"/>
    <w:rsid w:val="00321D97"/>
    <w:rsid w:val="00322238"/>
    <w:rsid w:val="003226A5"/>
    <w:rsid w:val="00322C46"/>
    <w:rsid w:val="00324968"/>
    <w:rsid w:val="00324E4E"/>
    <w:rsid w:val="003255F6"/>
    <w:rsid w:val="00325997"/>
    <w:rsid w:val="00325B79"/>
    <w:rsid w:val="00325C4F"/>
    <w:rsid w:val="00326303"/>
    <w:rsid w:val="0032656C"/>
    <w:rsid w:val="00327354"/>
    <w:rsid w:val="0032753F"/>
    <w:rsid w:val="00327BB6"/>
    <w:rsid w:val="003306B5"/>
    <w:rsid w:val="0033093A"/>
    <w:rsid w:val="00330AF9"/>
    <w:rsid w:val="00331D66"/>
    <w:rsid w:val="00335A09"/>
    <w:rsid w:val="00336384"/>
    <w:rsid w:val="00336E11"/>
    <w:rsid w:val="00336E9D"/>
    <w:rsid w:val="00337500"/>
    <w:rsid w:val="003400C0"/>
    <w:rsid w:val="0034289B"/>
    <w:rsid w:val="00344FF0"/>
    <w:rsid w:val="0034505A"/>
    <w:rsid w:val="003450C0"/>
    <w:rsid w:val="00345E23"/>
    <w:rsid w:val="003468A7"/>
    <w:rsid w:val="00347610"/>
    <w:rsid w:val="00347F79"/>
    <w:rsid w:val="00350279"/>
    <w:rsid w:val="00350913"/>
    <w:rsid w:val="00351C87"/>
    <w:rsid w:val="00352B94"/>
    <w:rsid w:val="00352C0F"/>
    <w:rsid w:val="00353528"/>
    <w:rsid w:val="0035487E"/>
    <w:rsid w:val="00356368"/>
    <w:rsid w:val="003565BB"/>
    <w:rsid w:val="00357756"/>
    <w:rsid w:val="0036079B"/>
    <w:rsid w:val="003620DE"/>
    <w:rsid w:val="00363269"/>
    <w:rsid w:val="00364159"/>
    <w:rsid w:val="00364585"/>
    <w:rsid w:val="0036544A"/>
    <w:rsid w:val="003664B1"/>
    <w:rsid w:val="00366DCF"/>
    <w:rsid w:val="00366FE3"/>
    <w:rsid w:val="003702F7"/>
    <w:rsid w:val="003725BC"/>
    <w:rsid w:val="00372DD8"/>
    <w:rsid w:val="0037334F"/>
    <w:rsid w:val="00375894"/>
    <w:rsid w:val="003760D3"/>
    <w:rsid w:val="0038005F"/>
    <w:rsid w:val="003815B8"/>
    <w:rsid w:val="00381A79"/>
    <w:rsid w:val="00382A18"/>
    <w:rsid w:val="00382EEC"/>
    <w:rsid w:val="00383DC8"/>
    <w:rsid w:val="003841AA"/>
    <w:rsid w:val="00384244"/>
    <w:rsid w:val="00385005"/>
    <w:rsid w:val="0039012A"/>
    <w:rsid w:val="003930F9"/>
    <w:rsid w:val="00393AAA"/>
    <w:rsid w:val="003951DF"/>
    <w:rsid w:val="00396843"/>
    <w:rsid w:val="00396C76"/>
    <w:rsid w:val="00396EA3"/>
    <w:rsid w:val="00396F11"/>
    <w:rsid w:val="003A15DF"/>
    <w:rsid w:val="003A1E8B"/>
    <w:rsid w:val="003A24F5"/>
    <w:rsid w:val="003A4A8C"/>
    <w:rsid w:val="003A653A"/>
    <w:rsid w:val="003A6A78"/>
    <w:rsid w:val="003A6BAC"/>
    <w:rsid w:val="003B0019"/>
    <w:rsid w:val="003B1561"/>
    <w:rsid w:val="003B2A49"/>
    <w:rsid w:val="003B2D75"/>
    <w:rsid w:val="003B3158"/>
    <w:rsid w:val="003B31A4"/>
    <w:rsid w:val="003B3AE2"/>
    <w:rsid w:val="003B3FA9"/>
    <w:rsid w:val="003B4ADC"/>
    <w:rsid w:val="003B638C"/>
    <w:rsid w:val="003B6536"/>
    <w:rsid w:val="003B66AA"/>
    <w:rsid w:val="003B70C7"/>
    <w:rsid w:val="003B71B3"/>
    <w:rsid w:val="003C0D3F"/>
    <w:rsid w:val="003C287A"/>
    <w:rsid w:val="003C3431"/>
    <w:rsid w:val="003C3509"/>
    <w:rsid w:val="003C3B43"/>
    <w:rsid w:val="003C6107"/>
    <w:rsid w:val="003C6686"/>
    <w:rsid w:val="003D22A6"/>
    <w:rsid w:val="003D2F22"/>
    <w:rsid w:val="003D35A0"/>
    <w:rsid w:val="003D35FA"/>
    <w:rsid w:val="003D45D1"/>
    <w:rsid w:val="003D4A62"/>
    <w:rsid w:val="003D5AFA"/>
    <w:rsid w:val="003D6B8E"/>
    <w:rsid w:val="003D7250"/>
    <w:rsid w:val="003D730F"/>
    <w:rsid w:val="003E0044"/>
    <w:rsid w:val="003E01D1"/>
    <w:rsid w:val="003E0DED"/>
    <w:rsid w:val="003E0FC2"/>
    <w:rsid w:val="003E1DD8"/>
    <w:rsid w:val="003E2D80"/>
    <w:rsid w:val="003E2F98"/>
    <w:rsid w:val="003E2FB1"/>
    <w:rsid w:val="003E30FB"/>
    <w:rsid w:val="003E528F"/>
    <w:rsid w:val="003E558E"/>
    <w:rsid w:val="003E5ACC"/>
    <w:rsid w:val="003E711A"/>
    <w:rsid w:val="003F0106"/>
    <w:rsid w:val="003F084E"/>
    <w:rsid w:val="003F1543"/>
    <w:rsid w:val="003F181F"/>
    <w:rsid w:val="003F5F93"/>
    <w:rsid w:val="003F641F"/>
    <w:rsid w:val="003F6E9E"/>
    <w:rsid w:val="004009B4"/>
    <w:rsid w:val="00400E14"/>
    <w:rsid w:val="00401543"/>
    <w:rsid w:val="00402096"/>
    <w:rsid w:val="00402473"/>
    <w:rsid w:val="00402DF8"/>
    <w:rsid w:val="0040339D"/>
    <w:rsid w:val="0040491F"/>
    <w:rsid w:val="00404AE8"/>
    <w:rsid w:val="0040701F"/>
    <w:rsid w:val="00407AA9"/>
    <w:rsid w:val="00407EFB"/>
    <w:rsid w:val="00410F16"/>
    <w:rsid w:val="00413119"/>
    <w:rsid w:val="00413165"/>
    <w:rsid w:val="00413400"/>
    <w:rsid w:val="00413C9A"/>
    <w:rsid w:val="0041468C"/>
    <w:rsid w:val="00414865"/>
    <w:rsid w:val="00414954"/>
    <w:rsid w:val="0041609B"/>
    <w:rsid w:val="00417204"/>
    <w:rsid w:val="004179FE"/>
    <w:rsid w:val="00417B84"/>
    <w:rsid w:val="00421CF0"/>
    <w:rsid w:val="00422378"/>
    <w:rsid w:val="004224D0"/>
    <w:rsid w:val="00422BE7"/>
    <w:rsid w:val="00424437"/>
    <w:rsid w:val="004246A0"/>
    <w:rsid w:val="00425785"/>
    <w:rsid w:val="004260AC"/>
    <w:rsid w:val="00427256"/>
    <w:rsid w:val="00430BAB"/>
    <w:rsid w:val="00432130"/>
    <w:rsid w:val="0043289E"/>
    <w:rsid w:val="00434738"/>
    <w:rsid w:val="00436128"/>
    <w:rsid w:val="00436C90"/>
    <w:rsid w:val="00437E58"/>
    <w:rsid w:val="00440100"/>
    <w:rsid w:val="0044092F"/>
    <w:rsid w:val="00441BFC"/>
    <w:rsid w:val="004423FB"/>
    <w:rsid w:val="0044312A"/>
    <w:rsid w:val="00443744"/>
    <w:rsid w:val="00444127"/>
    <w:rsid w:val="0044489D"/>
    <w:rsid w:val="004455FE"/>
    <w:rsid w:val="004468D0"/>
    <w:rsid w:val="00446DC6"/>
    <w:rsid w:val="00450FD8"/>
    <w:rsid w:val="00451E23"/>
    <w:rsid w:val="00453960"/>
    <w:rsid w:val="0045411B"/>
    <w:rsid w:val="00454322"/>
    <w:rsid w:val="00454E37"/>
    <w:rsid w:val="00455DC6"/>
    <w:rsid w:val="0045693C"/>
    <w:rsid w:val="0045758A"/>
    <w:rsid w:val="004576A4"/>
    <w:rsid w:val="00457F75"/>
    <w:rsid w:val="00461CDE"/>
    <w:rsid w:val="00462D6C"/>
    <w:rsid w:val="00462E2B"/>
    <w:rsid w:val="0046352D"/>
    <w:rsid w:val="00463BB3"/>
    <w:rsid w:val="00464DFF"/>
    <w:rsid w:val="00465107"/>
    <w:rsid w:val="0046520E"/>
    <w:rsid w:val="004652F0"/>
    <w:rsid w:val="00465D1A"/>
    <w:rsid w:val="00467042"/>
    <w:rsid w:val="00467E16"/>
    <w:rsid w:val="00470635"/>
    <w:rsid w:val="004708E4"/>
    <w:rsid w:val="0047097C"/>
    <w:rsid w:val="00470F4B"/>
    <w:rsid w:val="00471287"/>
    <w:rsid w:val="00471303"/>
    <w:rsid w:val="00471CBF"/>
    <w:rsid w:val="00472126"/>
    <w:rsid w:val="00474740"/>
    <w:rsid w:val="004757F4"/>
    <w:rsid w:val="00475880"/>
    <w:rsid w:val="00475ABC"/>
    <w:rsid w:val="00475F9B"/>
    <w:rsid w:val="00477982"/>
    <w:rsid w:val="00482235"/>
    <w:rsid w:val="00486548"/>
    <w:rsid w:val="0048679B"/>
    <w:rsid w:val="00486A9C"/>
    <w:rsid w:val="00487D63"/>
    <w:rsid w:val="00490BC5"/>
    <w:rsid w:val="00490E35"/>
    <w:rsid w:val="0049118A"/>
    <w:rsid w:val="00491493"/>
    <w:rsid w:val="00491868"/>
    <w:rsid w:val="00491CE3"/>
    <w:rsid w:val="00491FA8"/>
    <w:rsid w:val="004923FB"/>
    <w:rsid w:val="004924AE"/>
    <w:rsid w:val="00492F74"/>
    <w:rsid w:val="004944D1"/>
    <w:rsid w:val="00494AB4"/>
    <w:rsid w:val="00496C9E"/>
    <w:rsid w:val="00497CED"/>
    <w:rsid w:val="004A0314"/>
    <w:rsid w:val="004A063B"/>
    <w:rsid w:val="004A0E9A"/>
    <w:rsid w:val="004A1E41"/>
    <w:rsid w:val="004A307F"/>
    <w:rsid w:val="004A32FB"/>
    <w:rsid w:val="004A35D5"/>
    <w:rsid w:val="004A5048"/>
    <w:rsid w:val="004A6F9D"/>
    <w:rsid w:val="004A7F25"/>
    <w:rsid w:val="004B012B"/>
    <w:rsid w:val="004B0855"/>
    <w:rsid w:val="004B0905"/>
    <w:rsid w:val="004B11C1"/>
    <w:rsid w:val="004B14B9"/>
    <w:rsid w:val="004B1693"/>
    <w:rsid w:val="004B2022"/>
    <w:rsid w:val="004B22B2"/>
    <w:rsid w:val="004B55CE"/>
    <w:rsid w:val="004B6032"/>
    <w:rsid w:val="004B681F"/>
    <w:rsid w:val="004B7EE2"/>
    <w:rsid w:val="004C067D"/>
    <w:rsid w:val="004C1A2C"/>
    <w:rsid w:val="004C1DF6"/>
    <w:rsid w:val="004C34E3"/>
    <w:rsid w:val="004C3DC0"/>
    <w:rsid w:val="004C5594"/>
    <w:rsid w:val="004D1AF9"/>
    <w:rsid w:val="004D1C37"/>
    <w:rsid w:val="004D211A"/>
    <w:rsid w:val="004D537A"/>
    <w:rsid w:val="004D5E43"/>
    <w:rsid w:val="004D78FA"/>
    <w:rsid w:val="004E027C"/>
    <w:rsid w:val="004E097F"/>
    <w:rsid w:val="004E280A"/>
    <w:rsid w:val="004E368A"/>
    <w:rsid w:val="004E4133"/>
    <w:rsid w:val="004E5147"/>
    <w:rsid w:val="004E5236"/>
    <w:rsid w:val="004E57EF"/>
    <w:rsid w:val="004E5E26"/>
    <w:rsid w:val="004E5FE6"/>
    <w:rsid w:val="004E6AE2"/>
    <w:rsid w:val="004F0658"/>
    <w:rsid w:val="004F0BEC"/>
    <w:rsid w:val="004F116B"/>
    <w:rsid w:val="004F1BE2"/>
    <w:rsid w:val="004F21AB"/>
    <w:rsid w:val="004F341B"/>
    <w:rsid w:val="004F387E"/>
    <w:rsid w:val="004F3A25"/>
    <w:rsid w:val="004F3D3C"/>
    <w:rsid w:val="004F528C"/>
    <w:rsid w:val="004F552D"/>
    <w:rsid w:val="004F5585"/>
    <w:rsid w:val="004F5AE3"/>
    <w:rsid w:val="004F7320"/>
    <w:rsid w:val="004F76D6"/>
    <w:rsid w:val="004F7B56"/>
    <w:rsid w:val="004F7FC8"/>
    <w:rsid w:val="00500FCF"/>
    <w:rsid w:val="00501785"/>
    <w:rsid w:val="0050422F"/>
    <w:rsid w:val="00505558"/>
    <w:rsid w:val="00505CAD"/>
    <w:rsid w:val="00506F78"/>
    <w:rsid w:val="0051036F"/>
    <w:rsid w:val="0051129A"/>
    <w:rsid w:val="005118B5"/>
    <w:rsid w:val="005126FE"/>
    <w:rsid w:val="00512AF5"/>
    <w:rsid w:val="00512D07"/>
    <w:rsid w:val="00513661"/>
    <w:rsid w:val="00514570"/>
    <w:rsid w:val="00514E65"/>
    <w:rsid w:val="005151E8"/>
    <w:rsid w:val="00515F28"/>
    <w:rsid w:val="005161CD"/>
    <w:rsid w:val="005166CE"/>
    <w:rsid w:val="00516944"/>
    <w:rsid w:val="0051730A"/>
    <w:rsid w:val="00520612"/>
    <w:rsid w:val="00521CAD"/>
    <w:rsid w:val="005228D2"/>
    <w:rsid w:val="00524D4A"/>
    <w:rsid w:val="0052503B"/>
    <w:rsid w:val="005251F9"/>
    <w:rsid w:val="00525A1B"/>
    <w:rsid w:val="005264DF"/>
    <w:rsid w:val="00530137"/>
    <w:rsid w:val="005307CC"/>
    <w:rsid w:val="00531D16"/>
    <w:rsid w:val="00531D74"/>
    <w:rsid w:val="00532252"/>
    <w:rsid w:val="00532F97"/>
    <w:rsid w:val="0053321B"/>
    <w:rsid w:val="005337CF"/>
    <w:rsid w:val="005339B1"/>
    <w:rsid w:val="00533C8A"/>
    <w:rsid w:val="00534191"/>
    <w:rsid w:val="00534758"/>
    <w:rsid w:val="00534AF6"/>
    <w:rsid w:val="00534F57"/>
    <w:rsid w:val="0053522C"/>
    <w:rsid w:val="005365AD"/>
    <w:rsid w:val="00537B10"/>
    <w:rsid w:val="00537C2E"/>
    <w:rsid w:val="0054369E"/>
    <w:rsid w:val="00543CCD"/>
    <w:rsid w:val="0054413C"/>
    <w:rsid w:val="0054444F"/>
    <w:rsid w:val="005448BF"/>
    <w:rsid w:val="005463CC"/>
    <w:rsid w:val="00546487"/>
    <w:rsid w:val="005467B9"/>
    <w:rsid w:val="00546EF5"/>
    <w:rsid w:val="00547546"/>
    <w:rsid w:val="0054792B"/>
    <w:rsid w:val="0055002F"/>
    <w:rsid w:val="00550224"/>
    <w:rsid w:val="00550952"/>
    <w:rsid w:val="00552B70"/>
    <w:rsid w:val="00552F3E"/>
    <w:rsid w:val="00553A57"/>
    <w:rsid w:val="00554304"/>
    <w:rsid w:val="00554D81"/>
    <w:rsid w:val="005568F0"/>
    <w:rsid w:val="0055717A"/>
    <w:rsid w:val="0055744A"/>
    <w:rsid w:val="00557E74"/>
    <w:rsid w:val="00560742"/>
    <w:rsid w:val="00561547"/>
    <w:rsid w:val="005619AE"/>
    <w:rsid w:val="005629CE"/>
    <w:rsid w:val="00562D28"/>
    <w:rsid w:val="0056351D"/>
    <w:rsid w:val="00563587"/>
    <w:rsid w:val="00564288"/>
    <w:rsid w:val="005649C8"/>
    <w:rsid w:val="00564C24"/>
    <w:rsid w:val="00564C52"/>
    <w:rsid w:val="00564EDF"/>
    <w:rsid w:val="005659CB"/>
    <w:rsid w:val="00565FEE"/>
    <w:rsid w:val="00566238"/>
    <w:rsid w:val="00567367"/>
    <w:rsid w:val="00570134"/>
    <w:rsid w:val="00570234"/>
    <w:rsid w:val="005709EB"/>
    <w:rsid w:val="00570D59"/>
    <w:rsid w:val="00572257"/>
    <w:rsid w:val="00572397"/>
    <w:rsid w:val="00572CCA"/>
    <w:rsid w:val="00573B79"/>
    <w:rsid w:val="00574289"/>
    <w:rsid w:val="005742F5"/>
    <w:rsid w:val="00575226"/>
    <w:rsid w:val="005776E3"/>
    <w:rsid w:val="00577BB4"/>
    <w:rsid w:val="00577EA0"/>
    <w:rsid w:val="00580D4A"/>
    <w:rsid w:val="0058164E"/>
    <w:rsid w:val="00581A40"/>
    <w:rsid w:val="005824C0"/>
    <w:rsid w:val="00582793"/>
    <w:rsid w:val="005835D8"/>
    <w:rsid w:val="005836A4"/>
    <w:rsid w:val="00583C45"/>
    <w:rsid w:val="00584556"/>
    <w:rsid w:val="005847B5"/>
    <w:rsid w:val="00584A18"/>
    <w:rsid w:val="00584ACD"/>
    <w:rsid w:val="00584D09"/>
    <w:rsid w:val="0058683E"/>
    <w:rsid w:val="00587A6F"/>
    <w:rsid w:val="00587C8E"/>
    <w:rsid w:val="00590793"/>
    <w:rsid w:val="00593250"/>
    <w:rsid w:val="00595520"/>
    <w:rsid w:val="00596262"/>
    <w:rsid w:val="00597177"/>
    <w:rsid w:val="0059745B"/>
    <w:rsid w:val="00597BCA"/>
    <w:rsid w:val="005A0A10"/>
    <w:rsid w:val="005A1084"/>
    <w:rsid w:val="005A1816"/>
    <w:rsid w:val="005A191F"/>
    <w:rsid w:val="005A19C4"/>
    <w:rsid w:val="005A1D7C"/>
    <w:rsid w:val="005A1DB6"/>
    <w:rsid w:val="005A2727"/>
    <w:rsid w:val="005A2DD0"/>
    <w:rsid w:val="005A3A07"/>
    <w:rsid w:val="005A3A75"/>
    <w:rsid w:val="005A41E1"/>
    <w:rsid w:val="005A4F68"/>
    <w:rsid w:val="005A5851"/>
    <w:rsid w:val="005A5E60"/>
    <w:rsid w:val="005A5E87"/>
    <w:rsid w:val="005A62E5"/>
    <w:rsid w:val="005A6AC6"/>
    <w:rsid w:val="005A7111"/>
    <w:rsid w:val="005A723F"/>
    <w:rsid w:val="005B0E08"/>
    <w:rsid w:val="005B0F52"/>
    <w:rsid w:val="005B1E12"/>
    <w:rsid w:val="005B2224"/>
    <w:rsid w:val="005B3189"/>
    <w:rsid w:val="005B6606"/>
    <w:rsid w:val="005B74B5"/>
    <w:rsid w:val="005B7AD6"/>
    <w:rsid w:val="005C125B"/>
    <w:rsid w:val="005C2A81"/>
    <w:rsid w:val="005C3E4C"/>
    <w:rsid w:val="005C4567"/>
    <w:rsid w:val="005C499E"/>
    <w:rsid w:val="005C57FB"/>
    <w:rsid w:val="005C7A5C"/>
    <w:rsid w:val="005C7A68"/>
    <w:rsid w:val="005D011E"/>
    <w:rsid w:val="005D1FF2"/>
    <w:rsid w:val="005D22B0"/>
    <w:rsid w:val="005D2413"/>
    <w:rsid w:val="005D3350"/>
    <w:rsid w:val="005D3C83"/>
    <w:rsid w:val="005D4F7C"/>
    <w:rsid w:val="005D5B77"/>
    <w:rsid w:val="005D5F20"/>
    <w:rsid w:val="005D61CD"/>
    <w:rsid w:val="005D6CA2"/>
    <w:rsid w:val="005D724E"/>
    <w:rsid w:val="005E1318"/>
    <w:rsid w:val="005E1509"/>
    <w:rsid w:val="005E26C4"/>
    <w:rsid w:val="005E3A3C"/>
    <w:rsid w:val="005E4206"/>
    <w:rsid w:val="005E487F"/>
    <w:rsid w:val="005E63F0"/>
    <w:rsid w:val="005E6AC0"/>
    <w:rsid w:val="005E751A"/>
    <w:rsid w:val="005E7A35"/>
    <w:rsid w:val="005F04B1"/>
    <w:rsid w:val="005F0C45"/>
    <w:rsid w:val="005F1891"/>
    <w:rsid w:val="005F1B57"/>
    <w:rsid w:val="005F1CB1"/>
    <w:rsid w:val="005F2000"/>
    <w:rsid w:val="005F2A8A"/>
    <w:rsid w:val="005F309F"/>
    <w:rsid w:val="005F494F"/>
    <w:rsid w:val="005F4CB7"/>
    <w:rsid w:val="005F4E70"/>
    <w:rsid w:val="005F58CC"/>
    <w:rsid w:val="005F6B94"/>
    <w:rsid w:val="005F765D"/>
    <w:rsid w:val="00600D53"/>
    <w:rsid w:val="00600EC9"/>
    <w:rsid w:val="00602365"/>
    <w:rsid w:val="006023FF"/>
    <w:rsid w:val="00603104"/>
    <w:rsid w:val="00603146"/>
    <w:rsid w:val="006034C7"/>
    <w:rsid w:val="006040CC"/>
    <w:rsid w:val="00604BA5"/>
    <w:rsid w:val="00605100"/>
    <w:rsid w:val="00605A26"/>
    <w:rsid w:val="00606521"/>
    <w:rsid w:val="00607A61"/>
    <w:rsid w:val="00607FD8"/>
    <w:rsid w:val="00612BE8"/>
    <w:rsid w:val="00613F7E"/>
    <w:rsid w:val="006146C4"/>
    <w:rsid w:val="006148C4"/>
    <w:rsid w:val="006148DC"/>
    <w:rsid w:val="00614D9B"/>
    <w:rsid w:val="006162FA"/>
    <w:rsid w:val="006175B4"/>
    <w:rsid w:val="006175FE"/>
    <w:rsid w:val="00617803"/>
    <w:rsid w:val="006210F8"/>
    <w:rsid w:val="0062166C"/>
    <w:rsid w:val="00621ACA"/>
    <w:rsid w:val="00622D17"/>
    <w:rsid w:val="0062465C"/>
    <w:rsid w:val="006249AE"/>
    <w:rsid w:val="0062576F"/>
    <w:rsid w:val="00625FA7"/>
    <w:rsid w:val="00631B41"/>
    <w:rsid w:val="006321BE"/>
    <w:rsid w:val="00632C0F"/>
    <w:rsid w:val="00632CB0"/>
    <w:rsid w:val="00633B26"/>
    <w:rsid w:val="00633EBD"/>
    <w:rsid w:val="00633FD6"/>
    <w:rsid w:val="006340CA"/>
    <w:rsid w:val="0063503D"/>
    <w:rsid w:val="00635C3A"/>
    <w:rsid w:val="0063722C"/>
    <w:rsid w:val="006413E6"/>
    <w:rsid w:val="00641487"/>
    <w:rsid w:val="00642C65"/>
    <w:rsid w:val="00646497"/>
    <w:rsid w:val="006467BC"/>
    <w:rsid w:val="00650418"/>
    <w:rsid w:val="00650A45"/>
    <w:rsid w:val="00650C00"/>
    <w:rsid w:val="00650F24"/>
    <w:rsid w:val="00651147"/>
    <w:rsid w:val="00651EF3"/>
    <w:rsid w:val="006534A1"/>
    <w:rsid w:val="006549D9"/>
    <w:rsid w:val="0065588B"/>
    <w:rsid w:val="00657471"/>
    <w:rsid w:val="006609BA"/>
    <w:rsid w:val="00662524"/>
    <w:rsid w:val="006636C5"/>
    <w:rsid w:val="00664652"/>
    <w:rsid w:val="00665B5D"/>
    <w:rsid w:val="00666C3B"/>
    <w:rsid w:val="00667166"/>
    <w:rsid w:val="0066717F"/>
    <w:rsid w:val="006700D4"/>
    <w:rsid w:val="006700DD"/>
    <w:rsid w:val="006710F8"/>
    <w:rsid w:val="00673BA4"/>
    <w:rsid w:val="0067445B"/>
    <w:rsid w:val="006746F6"/>
    <w:rsid w:val="006756D8"/>
    <w:rsid w:val="006765FB"/>
    <w:rsid w:val="00676C33"/>
    <w:rsid w:val="006778E4"/>
    <w:rsid w:val="0068045B"/>
    <w:rsid w:val="006816F6"/>
    <w:rsid w:val="006823D1"/>
    <w:rsid w:val="00684D66"/>
    <w:rsid w:val="0068566E"/>
    <w:rsid w:val="00687A33"/>
    <w:rsid w:val="00687E92"/>
    <w:rsid w:val="00687F44"/>
    <w:rsid w:val="00690146"/>
    <w:rsid w:val="00690167"/>
    <w:rsid w:val="00691DE6"/>
    <w:rsid w:val="006924CB"/>
    <w:rsid w:val="006926AC"/>
    <w:rsid w:val="00693051"/>
    <w:rsid w:val="00696497"/>
    <w:rsid w:val="00696A81"/>
    <w:rsid w:val="006A021A"/>
    <w:rsid w:val="006A0CED"/>
    <w:rsid w:val="006A16B4"/>
    <w:rsid w:val="006A1EA5"/>
    <w:rsid w:val="006A2A6A"/>
    <w:rsid w:val="006A34FA"/>
    <w:rsid w:val="006A3522"/>
    <w:rsid w:val="006A3A97"/>
    <w:rsid w:val="006A4E28"/>
    <w:rsid w:val="006A5297"/>
    <w:rsid w:val="006A6750"/>
    <w:rsid w:val="006A6AAB"/>
    <w:rsid w:val="006B0A73"/>
    <w:rsid w:val="006B0C72"/>
    <w:rsid w:val="006B0D59"/>
    <w:rsid w:val="006B1B39"/>
    <w:rsid w:val="006B2EB1"/>
    <w:rsid w:val="006B450D"/>
    <w:rsid w:val="006B4511"/>
    <w:rsid w:val="006B4970"/>
    <w:rsid w:val="006B4F11"/>
    <w:rsid w:val="006B57A7"/>
    <w:rsid w:val="006B5F96"/>
    <w:rsid w:val="006B6637"/>
    <w:rsid w:val="006B6921"/>
    <w:rsid w:val="006B6936"/>
    <w:rsid w:val="006B7033"/>
    <w:rsid w:val="006B7BEB"/>
    <w:rsid w:val="006B7CB5"/>
    <w:rsid w:val="006B7FAC"/>
    <w:rsid w:val="006C0BFF"/>
    <w:rsid w:val="006C0E00"/>
    <w:rsid w:val="006C167D"/>
    <w:rsid w:val="006C168C"/>
    <w:rsid w:val="006C179D"/>
    <w:rsid w:val="006C1D8E"/>
    <w:rsid w:val="006C310D"/>
    <w:rsid w:val="006C3F0A"/>
    <w:rsid w:val="006C5318"/>
    <w:rsid w:val="006C572E"/>
    <w:rsid w:val="006C5BBE"/>
    <w:rsid w:val="006C5D35"/>
    <w:rsid w:val="006C68BF"/>
    <w:rsid w:val="006C7AB3"/>
    <w:rsid w:val="006D0D54"/>
    <w:rsid w:val="006D11C0"/>
    <w:rsid w:val="006D1C5A"/>
    <w:rsid w:val="006D1DDC"/>
    <w:rsid w:val="006D2446"/>
    <w:rsid w:val="006D25DA"/>
    <w:rsid w:val="006D4A48"/>
    <w:rsid w:val="006D6222"/>
    <w:rsid w:val="006D626D"/>
    <w:rsid w:val="006E0D89"/>
    <w:rsid w:val="006E240D"/>
    <w:rsid w:val="006E25F3"/>
    <w:rsid w:val="006E3982"/>
    <w:rsid w:val="006E459B"/>
    <w:rsid w:val="006E478D"/>
    <w:rsid w:val="006E4D4E"/>
    <w:rsid w:val="006E64EA"/>
    <w:rsid w:val="006F0312"/>
    <w:rsid w:val="006F036B"/>
    <w:rsid w:val="006F251B"/>
    <w:rsid w:val="006F27DB"/>
    <w:rsid w:val="006F285B"/>
    <w:rsid w:val="006F2E9A"/>
    <w:rsid w:val="006F3EF9"/>
    <w:rsid w:val="006F5D61"/>
    <w:rsid w:val="006F679B"/>
    <w:rsid w:val="006F6D2F"/>
    <w:rsid w:val="00700282"/>
    <w:rsid w:val="0070034F"/>
    <w:rsid w:val="00701F0F"/>
    <w:rsid w:val="0070331F"/>
    <w:rsid w:val="007049CE"/>
    <w:rsid w:val="00705789"/>
    <w:rsid w:val="00706C23"/>
    <w:rsid w:val="00706EF6"/>
    <w:rsid w:val="007148A1"/>
    <w:rsid w:val="00716D24"/>
    <w:rsid w:val="00716FC6"/>
    <w:rsid w:val="00716FDE"/>
    <w:rsid w:val="00717ED6"/>
    <w:rsid w:val="00720069"/>
    <w:rsid w:val="00723276"/>
    <w:rsid w:val="00723547"/>
    <w:rsid w:val="0072357B"/>
    <w:rsid w:val="00725CC3"/>
    <w:rsid w:val="007262F4"/>
    <w:rsid w:val="007265CD"/>
    <w:rsid w:val="00727934"/>
    <w:rsid w:val="00730360"/>
    <w:rsid w:val="007306B0"/>
    <w:rsid w:val="00730784"/>
    <w:rsid w:val="00731425"/>
    <w:rsid w:val="0073249B"/>
    <w:rsid w:val="00734BDA"/>
    <w:rsid w:val="00734DB4"/>
    <w:rsid w:val="00735A03"/>
    <w:rsid w:val="0073668A"/>
    <w:rsid w:val="007378FF"/>
    <w:rsid w:val="00737932"/>
    <w:rsid w:val="0074002D"/>
    <w:rsid w:val="00741092"/>
    <w:rsid w:val="007410A0"/>
    <w:rsid w:val="00743ADA"/>
    <w:rsid w:val="007451F8"/>
    <w:rsid w:val="00745726"/>
    <w:rsid w:val="00747245"/>
    <w:rsid w:val="007477B6"/>
    <w:rsid w:val="0075283D"/>
    <w:rsid w:val="00752A0A"/>
    <w:rsid w:val="00752E95"/>
    <w:rsid w:val="00753792"/>
    <w:rsid w:val="007548E4"/>
    <w:rsid w:val="007564DE"/>
    <w:rsid w:val="007601FA"/>
    <w:rsid w:val="007611C3"/>
    <w:rsid w:val="00762246"/>
    <w:rsid w:val="007625BD"/>
    <w:rsid w:val="00763164"/>
    <w:rsid w:val="0076338B"/>
    <w:rsid w:val="00764690"/>
    <w:rsid w:val="007647E9"/>
    <w:rsid w:val="00764B3D"/>
    <w:rsid w:val="00766EF2"/>
    <w:rsid w:val="00767CB9"/>
    <w:rsid w:val="007707D2"/>
    <w:rsid w:val="007717C0"/>
    <w:rsid w:val="00771AE0"/>
    <w:rsid w:val="00771E2A"/>
    <w:rsid w:val="0077216E"/>
    <w:rsid w:val="00772878"/>
    <w:rsid w:val="00772EA8"/>
    <w:rsid w:val="00772ED1"/>
    <w:rsid w:val="0077340A"/>
    <w:rsid w:val="00774B47"/>
    <w:rsid w:val="00775BE5"/>
    <w:rsid w:val="0077628B"/>
    <w:rsid w:val="00776BC4"/>
    <w:rsid w:val="0077705A"/>
    <w:rsid w:val="007776E5"/>
    <w:rsid w:val="00780943"/>
    <w:rsid w:val="00780DAD"/>
    <w:rsid w:val="007810C4"/>
    <w:rsid w:val="00782F3C"/>
    <w:rsid w:val="007841D1"/>
    <w:rsid w:val="0078457C"/>
    <w:rsid w:val="00787087"/>
    <w:rsid w:val="00791E6E"/>
    <w:rsid w:val="00792F6C"/>
    <w:rsid w:val="007955FC"/>
    <w:rsid w:val="00795B5B"/>
    <w:rsid w:val="007A00F6"/>
    <w:rsid w:val="007A023C"/>
    <w:rsid w:val="007A02FC"/>
    <w:rsid w:val="007A0D90"/>
    <w:rsid w:val="007A2EF9"/>
    <w:rsid w:val="007A327F"/>
    <w:rsid w:val="007A4E24"/>
    <w:rsid w:val="007A757F"/>
    <w:rsid w:val="007A7700"/>
    <w:rsid w:val="007A79F2"/>
    <w:rsid w:val="007B0A44"/>
    <w:rsid w:val="007B288E"/>
    <w:rsid w:val="007B384D"/>
    <w:rsid w:val="007B44F6"/>
    <w:rsid w:val="007B5A48"/>
    <w:rsid w:val="007B5EBA"/>
    <w:rsid w:val="007B629B"/>
    <w:rsid w:val="007B69E8"/>
    <w:rsid w:val="007B7701"/>
    <w:rsid w:val="007B7B23"/>
    <w:rsid w:val="007C05EB"/>
    <w:rsid w:val="007C0D9B"/>
    <w:rsid w:val="007C0FB3"/>
    <w:rsid w:val="007C1382"/>
    <w:rsid w:val="007C1EB4"/>
    <w:rsid w:val="007C2042"/>
    <w:rsid w:val="007C26ED"/>
    <w:rsid w:val="007C2C57"/>
    <w:rsid w:val="007C5196"/>
    <w:rsid w:val="007C599F"/>
    <w:rsid w:val="007C6378"/>
    <w:rsid w:val="007C652B"/>
    <w:rsid w:val="007D042E"/>
    <w:rsid w:val="007D0917"/>
    <w:rsid w:val="007D0CEE"/>
    <w:rsid w:val="007D1765"/>
    <w:rsid w:val="007D1E0E"/>
    <w:rsid w:val="007D2370"/>
    <w:rsid w:val="007D3333"/>
    <w:rsid w:val="007D4306"/>
    <w:rsid w:val="007D4376"/>
    <w:rsid w:val="007D446F"/>
    <w:rsid w:val="007D454F"/>
    <w:rsid w:val="007D5011"/>
    <w:rsid w:val="007D595B"/>
    <w:rsid w:val="007D671D"/>
    <w:rsid w:val="007E03BD"/>
    <w:rsid w:val="007E0A89"/>
    <w:rsid w:val="007E1E32"/>
    <w:rsid w:val="007E34C6"/>
    <w:rsid w:val="007E3502"/>
    <w:rsid w:val="007E4592"/>
    <w:rsid w:val="007E5D95"/>
    <w:rsid w:val="007E712D"/>
    <w:rsid w:val="007F0BA9"/>
    <w:rsid w:val="007F1944"/>
    <w:rsid w:val="007F226D"/>
    <w:rsid w:val="007F22D9"/>
    <w:rsid w:val="007F4E7F"/>
    <w:rsid w:val="007F5A4D"/>
    <w:rsid w:val="007F5D7F"/>
    <w:rsid w:val="007F726A"/>
    <w:rsid w:val="007F7E85"/>
    <w:rsid w:val="008004F9"/>
    <w:rsid w:val="008014BD"/>
    <w:rsid w:val="008031D6"/>
    <w:rsid w:val="0080403A"/>
    <w:rsid w:val="00804DD1"/>
    <w:rsid w:val="00805D04"/>
    <w:rsid w:val="00806153"/>
    <w:rsid w:val="00806555"/>
    <w:rsid w:val="00810883"/>
    <w:rsid w:val="00810C5C"/>
    <w:rsid w:val="00810FF1"/>
    <w:rsid w:val="008118F6"/>
    <w:rsid w:val="00812C5B"/>
    <w:rsid w:val="00813158"/>
    <w:rsid w:val="00813BB2"/>
    <w:rsid w:val="00814FC2"/>
    <w:rsid w:val="00816009"/>
    <w:rsid w:val="00816489"/>
    <w:rsid w:val="008168DD"/>
    <w:rsid w:val="00820D02"/>
    <w:rsid w:val="00821550"/>
    <w:rsid w:val="008226E9"/>
    <w:rsid w:val="00822994"/>
    <w:rsid w:val="00823440"/>
    <w:rsid w:val="00824949"/>
    <w:rsid w:val="00825550"/>
    <w:rsid w:val="008257A8"/>
    <w:rsid w:val="00825A4B"/>
    <w:rsid w:val="00827916"/>
    <w:rsid w:val="00827AEF"/>
    <w:rsid w:val="00830757"/>
    <w:rsid w:val="00833B48"/>
    <w:rsid w:val="0083569C"/>
    <w:rsid w:val="008356C3"/>
    <w:rsid w:val="0084084E"/>
    <w:rsid w:val="008424A4"/>
    <w:rsid w:val="00843D31"/>
    <w:rsid w:val="0084439C"/>
    <w:rsid w:val="00845C36"/>
    <w:rsid w:val="00846C54"/>
    <w:rsid w:val="00846D82"/>
    <w:rsid w:val="008474CF"/>
    <w:rsid w:val="00847760"/>
    <w:rsid w:val="00847925"/>
    <w:rsid w:val="00847C9F"/>
    <w:rsid w:val="00847CCC"/>
    <w:rsid w:val="008509C0"/>
    <w:rsid w:val="008510E3"/>
    <w:rsid w:val="00851702"/>
    <w:rsid w:val="00851C99"/>
    <w:rsid w:val="008537DC"/>
    <w:rsid w:val="00853828"/>
    <w:rsid w:val="00853BE9"/>
    <w:rsid w:val="00854445"/>
    <w:rsid w:val="008569B3"/>
    <w:rsid w:val="00861C08"/>
    <w:rsid w:val="008625A9"/>
    <w:rsid w:val="00863208"/>
    <w:rsid w:val="008639C0"/>
    <w:rsid w:val="00863ABC"/>
    <w:rsid w:val="00863EAA"/>
    <w:rsid w:val="00865FD7"/>
    <w:rsid w:val="00870E73"/>
    <w:rsid w:val="0087109E"/>
    <w:rsid w:val="00873B36"/>
    <w:rsid w:val="0087473C"/>
    <w:rsid w:val="00876C27"/>
    <w:rsid w:val="00880181"/>
    <w:rsid w:val="0088063A"/>
    <w:rsid w:val="00880AFE"/>
    <w:rsid w:val="00881606"/>
    <w:rsid w:val="00881C41"/>
    <w:rsid w:val="00882186"/>
    <w:rsid w:val="00885281"/>
    <w:rsid w:val="008859D0"/>
    <w:rsid w:val="00887DB9"/>
    <w:rsid w:val="008900D0"/>
    <w:rsid w:val="00890166"/>
    <w:rsid w:val="008903A6"/>
    <w:rsid w:val="00890816"/>
    <w:rsid w:val="008911DE"/>
    <w:rsid w:val="00891404"/>
    <w:rsid w:val="00891EDC"/>
    <w:rsid w:val="00892E57"/>
    <w:rsid w:val="00894382"/>
    <w:rsid w:val="00894EA3"/>
    <w:rsid w:val="00895C57"/>
    <w:rsid w:val="00896587"/>
    <w:rsid w:val="00896B7B"/>
    <w:rsid w:val="00896CD6"/>
    <w:rsid w:val="00896CE1"/>
    <w:rsid w:val="00897828"/>
    <w:rsid w:val="008A0C98"/>
    <w:rsid w:val="008A12D5"/>
    <w:rsid w:val="008A14DB"/>
    <w:rsid w:val="008A1B84"/>
    <w:rsid w:val="008A1F27"/>
    <w:rsid w:val="008A3B22"/>
    <w:rsid w:val="008A4078"/>
    <w:rsid w:val="008A6A20"/>
    <w:rsid w:val="008A6A2E"/>
    <w:rsid w:val="008A70F2"/>
    <w:rsid w:val="008A7921"/>
    <w:rsid w:val="008B1023"/>
    <w:rsid w:val="008B182F"/>
    <w:rsid w:val="008B1D2C"/>
    <w:rsid w:val="008B300E"/>
    <w:rsid w:val="008B311D"/>
    <w:rsid w:val="008B4E0E"/>
    <w:rsid w:val="008B6ADE"/>
    <w:rsid w:val="008B6C42"/>
    <w:rsid w:val="008C210E"/>
    <w:rsid w:val="008C2307"/>
    <w:rsid w:val="008C278C"/>
    <w:rsid w:val="008C42D5"/>
    <w:rsid w:val="008C5F34"/>
    <w:rsid w:val="008C66B1"/>
    <w:rsid w:val="008C6B45"/>
    <w:rsid w:val="008C7050"/>
    <w:rsid w:val="008C729A"/>
    <w:rsid w:val="008C751C"/>
    <w:rsid w:val="008D07A9"/>
    <w:rsid w:val="008D2967"/>
    <w:rsid w:val="008D3CB4"/>
    <w:rsid w:val="008D6149"/>
    <w:rsid w:val="008D62B2"/>
    <w:rsid w:val="008E04D6"/>
    <w:rsid w:val="008E0BF1"/>
    <w:rsid w:val="008E20F9"/>
    <w:rsid w:val="008E21A0"/>
    <w:rsid w:val="008E3463"/>
    <w:rsid w:val="008E3708"/>
    <w:rsid w:val="008E47C8"/>
    <w:rsid w:val="008E70B9"/>
    <w:rsid w:val="008E7BB5"/>
    <w:rsid w:val="008F10F8"/>
    <w:rsid w:val="008F117E"/>
    <w:rsid w:val="008F1D19"/>
    <w:rsid w:val="008F2C2D"/>
    <w:rsid w:val="008F3DD0"/>
    <w:rsid w:val="008F406B"/>
    <w:rsid w:val="008F420E"/>
    <w:rsid w:val="008F4BEF"/>
    <w:rsid w:val="008F519F"/>
    <w:rsid w:val="008F5FC8"/>
    <w:rsid w:val="008F69A5"/>
    <w:rsid w:val="008F6FF8"/>
    <w:rsid w:val="00900156"/>
    <w:rsid w:val="0090150B"/>
    <w:rsid w:val="009047A8"/>
    <w:rsid w:val="00904A17"/>
    <w:rsid w:val="009053C6"/>
    <w:rsid w:val="009054A9"/>
    <w:rsid w:val="00906030"/>
    <w:rsid w:val="00907362"/>
    <w:rsid w:val="00907D72"/>
    <w:rsid w:val="0091078C"/>
    <w:rsid w:val="00911312"/>
    <w:rsid w:val="00911DF3"/>
    <w:rsid w:val="009125D1"/>
    <w:rsid w:val="0091281A"/>
    <w:rsid w:val="009145D8"/>
    <w:rsid w:val="00915153"/>
    <w:rsid w:val="00915203"/>
    <w:rsid w:val="00915D12"/>
    <w:rsid w:val="00917CC3"/>
    <w:rsid w:val="00921318"/>
    <w:rsid w:val="00923007"/>
    <w:rsid w:val="00923508"/>
    <w:rsid w:val="00924A3C"/>
    <w:rsid w:val="00924D24"/>
    <w:rsid w:val="00925B4F"/>
    <w:rsid w:val="00925FEE"/>
    <w:rsid w:val="00926675"/>
    <w:rsid w:val="00927069"/>
    <w:rsid w:val="00927ED4"/>
    <w:rsid w:val="009303D0"/>
    <w:rsid w:val="009304DC"/>
    <w:rsid w:val="00930B5C"/>
    <w:rsid w:val="00931185"/>
    <w:rsid w:val="009324E7"/>
    <w:rsid w:val="009329A3"/>
    <w:rsid w:val="00932AB1"/>
    <w:rsid w:val="009333F5"/>
    <w:rsid w:val="009339B8"/>
    <w:rsid w:val="00935253"/>
    <w:rsid w:val="009355C5"/>
    <w:rsid w:val="00935D4C"/>
    <w:rsid w:val="0093629F"/>
    <w:rsid w:val="0093688D"/>
    <w:rsid w:val="00936D50"/>
    <w:rsid w:val="009403D5"/>
    <w:rsid w:val="0094095D"/>
    <w:rsid w:val="00941A6C"/>
    <w:rsid w:val="00942343"/>
    <w:rsid w:val="0094283A"/>
    <w:rsid w:val="0094474A"/>
    <w:rsid w:val="00944A51"/>
    <w:rsid w:val="00945250"/>
    <w:rsid w:val="0094533F"/>
    <w:rsid w:val="00946B07"/>
    <w:rsid w:val="00946E4B"/>
    <w:rsid w:val="009512F2"/>
    <w:rsid w:val="00953A73"/>
    <w:rsid w:val="00953B98"/>
    <w:rsid w:val="00953D44"/>
    <w:rsid w:val="00955067"/>
    <w:rsid w:val="00955B0F"/>
    <w:rsid w:val="00955B49"/>
    <w:rsid w:val="00956659"/>
    <w:rsid w:val="00956979"/>
    <w:rsid w:val="00956DE8"/>
    <w:rsid w:val="00960923"/>
    <w:rsid w:val="00960DF2"/>
    <w:rsid w:val="0096193F"/>
    <w:rsid w:val="0096244C"/>
    <w:rsid w:val="00963471"/>
    <w:rsid w:val="009645F0"/>
    <w:rsid w:val="00964D30"/>
    <w:rsid w:val="00964F43"/>
    <w:rsid w:val="00965E9B"/>
    <w:rsid w:val="00966522"/>
    <w:rsid w:val="00966AAC"/>
    <w:rsid w:val="0096763E"/>
    <w:rsid w:val="00967E4E"/>
    <w:rsid w:val="00970920"/>
    <w:rsid w:val="009715C5"/>
    <w:rsid w:val="00971AAF"/>
    <w:rsid w:val="009731CE"/>
    <w:rsid w:val="0097419C"/>
    <w:rsid w:val="0097425D"/>
    <w:rsid w:val="00974CC0"/>
    <w:rsid w:val="00974FC7"/>
    <w:rsid w:val="0097527C"/>
    <w:rsid w:val="00975A7F"/>
    <w:rsid w:val="00975EFF"/>
    <w:rsid w:val="0097612C"/>
    <w:rsid w:val="009763AE"/>
    <w:rsid w:val="00976D38"/>
    <w:rsid w:val="00976F9C"/>
    <w:rsid w:val="00977F68"/>
    <w:rsid w:val="009808A7"/>
    <w:rsid w:val="00981051"/>
    <w:rsid w:val="009819BF"/>
    <w:rsid w:val="0098231D"/>
    <w:rsid w:val="009835AD"/>
    <w:rsid w:val="00985097"/>
    <w:rsid w:val="00985CD2"/>
    <w:rsid w:val="00990040"/>
    <w:rsid w:val="00990575"/>
    <w:rsid w:val="0099067A"/>
    <w:rsid w:val="00990813"/>
    <w:rsid w:val="00991764"/>
    <w:rsid w:val="00991DFD"/>
    <w:rsid w:val="009934B8"/>
    <w:rsid w:val="009962EB"/>
    <w:rsid w:val="009963DD"/>
    <w:rsid w:val="009971B5"/>
    <w:rsid w:val="009A1437"/>
    <w:rsid w:val="009A1F9F"/>
    <w:rsid w:val="009A24C7"/>
    <w:rsid w:val="009A345C"/>
    <w:rsid w:val="009A7A6F"/>
    <w:rsid w:val="009B0140"/>
    <w:rsid w:val="009B0635"/>
    <w:rsid w:val="009B1263"/>
    <w:rsid w:val="009B4E7A"/>
    <w:rsid w:val="009B6C09"/>
    <w:rsid w:val="009C07CE"/>
    <w:rsid w:val="009C1197"/>
    <w:rsid w:val="009C1220"/>
    <w:rsid w:val="009C132C"/>
    <w:rsid w:val="009C1991"/>
    <w:rsid w:val="009C1DF1"/>
    <w:rsid w:val="009C2688"/>
    <w:rsid w:val="009C4CF0"/>
    <w:rsid w:val="009C596F"/>
    <w:rsid w:val="009C5A40"/>
    <w:rsid w:val="009C6834"/>
    <w:rsid w:val="009C7FC1"/>
    <w:rsid w:val="009D0398"/>
    <w:rsid w:val="009D0854"/>
    <w:rsid w:val="009D12A8"/>
    <w:rsid w:val="009D167A"/>
    <w:rsid w:val="009D1B94"/>
    <w:rsid w:val="009D2876"/>
    <w:rsid w:val="009D5E0D"/>
    <w:rsid w:val="009D6051"/>
    <w:rsid w:val="009D763F"/>
    <w:rsid w:val="009E094D"/>
    <w:rsid w:val="009E15B9"/>
    <w:rsid w:val="009E3449"/>
    <w:rsid w:val="009E5128"/>
    <w:rsid w:val="009E5471"/>
    <w:rsid w:val="009E596E"/>
    <w:rsid w:val="009E6C7E"/>
    <w:rsid w:val="009E6F69"/>
    <w:rsid w:val="009E7305"/>
    <w:rsid w:val="009E76B3"/>
    <w:rsid w:val="009F0437"/>
    <w:rsid w:val="009F1A70"/>
    <w:rsid w:val="009F1ADA"/>
    <w:rsid w:val="009F38F0"/>
    <w:rsid w:val="009F44E9"/>
    <w:rsid w:val="009F4BEB"/>
    <w:rsid w:val="009F5AAD"/>
    <w:rsid w:val="009F5B1E"/>
    <w:rsid w:val="009F706D"/>
    <w:rsid w:val="00A02CD3"/>
    <w:rsid w:val="00A03B0E"/>
    <w:rsid w:val="00A03C86"/>
    <w:rsid w:val="00A05874"/>
    <w:rsid w:val="00A05C11"/>
    <w:rsid w:val="00A06352"/>
    <w:rsid w:val="00A06EED"/>
    <w:rsid w:val="00A07836"/>
    <w:rsid w:val="00A10C7B"/>
    <w:rsid w:val="00A12C45"/>
    <w:rsid w:val="00A12DEE"/>
    <w:rsid w:val="00A13551"/>
    <w:rsid w:val="00A1390B"/>
    <w:rsid w:val="00A14817"/>
    <w:rsid w:val="00A14E48"/>
    <w:rsid w:val="00A16110"/>
    <w:rsid w:val="00A179B4"/>
    <w:rsid w:val="00A20524"/>
    <w:rsid w:val="00A21127"/>
    <w:rsid w:val="00A214C1"/>
    <w:rsid w:val="00A2154D"/>
    <w:rsid w:val="00A22AF5"/>
    <w:rsid w:val="00A23087"/>
    <w:rsid w:val="00A23F96"/>
    <w:rsid w:val="00A26816"/>
    <w:rsid w:val="00A27CF9"/>
    <w:rsid w:val="00A310A8"/>
    <w:rsid w:val="00A31819"/>
    <w:rsid w:val="00A3188F"/>
    <w:rsid w:val="00A321B4"/>
    <w:rsid w:val="00A3235F"/>
    <w:rsid w:val="00A33C1E"/>
    <w:rsid w:val="00A34078"/>
    <w:rsid w:val="00A34900"/>
    <w:rsid w:val="00A3689F"/>
    <w:rsid w:val="00A36F80"/>
    <w:rsid w:val="00A3707B"/>
    <w:rsid w:val="00A4165D"/>
    <w:rsid w:val="00A419C4"/>
    <w:rsid w:val="00A42414"/>
    <w:rsid w:val="00A427EF"/>
    <w:rsid w:val="00A42ABA"/>
    <w:rsid w:val="00A42BA4"/>
    <w:rsid w:val="00A42D32"/>
    <w:rsid w:val="00A42EB5"/>
    <w:rsid w:val="00A4367F"/>
    <w:rsid w:val="00A44323"/>
    <w:rsid w:val="00A44EAD"/>
    <w:rsid w:val="00A4761E"/>
    <w:rsid w:val="00A47D30"/>
    <w:rsid w:val="00A503AF"/>
    <w:rsid w:val="00A5041E"/>
    <w:rsid w:val="00A50AAB"/>
    <w:rsid w:val="00A52EF3"/>
    <w:rsid w:val="00A5341F"/>
    <w:rsid w:val="00A53459"/>
    <w:rsid w:val="00A53736"/>
    <w:rsid w:val="00A53D70"/>
    <w:rsid w:val="00A54686"/>
    <w:rsid w:val="00A550E1"/>
    <w:rsid w:val="00A56F44"/>
    <w:rsid w:val="00A574B3"/>
    <w:rsid w:val="00A60E8C"/>
    <w:rsid w:val="00A62523"/>
    <w:rsid w:val="00A636FF"/>
    <w:rsid w:val="00A64728"/>
    <w:rsid w:val="00A656F1"/>
    <w:rsid w:val="00A70662"/>
    <w:rsid w:val="00A70DD0"/>
    <w:rsid w:val="00A71320"/>
    <w:rsid w:val="00A7166D"/>
    <w:rsid w:val="00A717F1"/>
    <w:rsid w:val="00A739FF"/>
    <w:rsid w:val="00A73AA4"/>
    <w:rsid w:val="00A745D1"/>
    <w:rsid w:val="00A75661"/>
    <w:rsid w:val="00A75B2B"/>
    <w:rsid w:val="00A763C3"/>
    <w:rsid w:val="00A82DB8"/>
    <w:rsid w:val="00A82E96"/>
    <w:rsid w:val="00A8375A"/>
    <w:rsid w:val="00A84E19"/>
    <w:rsid w:val="00A84F07"/>
    <w:rsid w:val="00A8525F"/>
    <w:rsid w:val="00A8535F"/>
    <w:rsid w:val="00A859D4"/>
    <w:rsid w:val="00A85C39"/>
    <w:rsid w:val="00A87AE9"/>
    <w:rsid w:val="00A90296"/>
    <w:rsid w:val="00A90AC0"/>
    <w:rsid w:val="00A9170B"/>
    <w:rsid w:val="00A928E4"/>
    <w:rsid w:val="00A9492C"/>
    <w:rsid w:val="00A96193"/>
    <w:rsid w:val="00A961C6"/>
    <w:rsid w:val="00AA0268"/>
    <w:rsid w:val="00AA05D9"/>
    <w:rsid w:val="00AA12D2"/>
    <w:rsid w:val="00AA2E3E"/>
    <w:rsid w:val="00AA2EC7"/>
    <w:rsid w:val="00AA40D2"/>
    <w:rsid w:val="00AA4159"/>
    <w:rsid w:val="00AA49E6"/>
    <w:rsid w:val="00AA4D80"/>
    <w:rsid w:val="00AA681A"/>
    <w:rsid w:val="00AA6B83"/>
    <w:rsid w:val="00AA734E"/>
    <w:rsid w:val="00AA7AE9"/>
    <w:rsid w:val="00AA7C86"/>
    <w:rsid w:val="00AA7F20"/>
    <w:rsid w:val="00AB1577"/>
    <w:rsid w:val="00AB3207"/>
    <w:rsid w:val="00AB49A5"/>
    <w:rsid w:val="00AB5A81"/>
    <w:rsid w:val="00AB5DCB"/>
    <w:rsid w:val="00AB5DEC"/>
    <w:rsid w:val="00AB5EC9"/>
    <w:rsid w:val="00AB62FB"/>
    <w:rsid w:val="00AB724C"/>
    <w:rsid w:val="00AB7F72"/>
    <w:rsid w:val="00AC03C4"/>
    <w:rsid w:val="00AC091F"/>
    <w:rsid w:val="00AC0A2B"/>
    <w:rsid w:val="00AC1A09"/>
    <w:rsid w:val="00AC2A69"/>
    <w:rsid w:val="00AC3393"/>
    <w:rsid w:val="00AD030F"/>
    <w:rsid w:val="00AD07CB"/>
    <w:rsid w:val="00AD12D4"/>
    <w:rsid w:val="00AD1585"/>
    <w:rsid w:val="00AD185F"/>
    <w:rsid w:val="00AD28B4"/>
    <w:rsid w:val="00AD4C08"/>
    <w:rsid w:val="00AD528E"/>
    <w:rsid w:val="00AD5E97"/>
    <w:rsid w:val="00AD76AF"/>
    <w:rsid w:val="00AD7B3A"/>
    <w:rsid w:val="00AE009D"/>
    <w:rsid w:val="00AE0836"/>
    <w:rsid w:val="00AE1BE7"/>
    <w:rsid w:val="00AE2509"/>
    <w:rsid w:val="00AE2C39"/>
    <w:rsid w:val="00AE2C7F"/>
    <w:rsid w:val="00AE424E"/>
    <w:rsid w:val="00AE449C"/>
    <w:rsid w:val="00AE4FC4"/>
    <w:rsid w:val="00AE51A9"/>
    <w:rsid w:val="00AE5299"/>
    <w:rsid w:val="00AE5F69"/>
    <w:rsid w:val="00AE738F"/>
    <w:rsid w:val="00AE7CC4"/>
    <w:rsid w:val="00AF0F3F"/>
    <w:rsid w:val="00AF188F"/>
    <w:rsid w:val="00AF2B07"/>
    <w:rsid w:val="00AF2C54"/>
    <w:rsid w:val="00AF4BA2"/>
    <w:rsid w:val="00AF4BA6"/>
    <w:rsid w:val="00AF5268"/>
    <w:rsid w:val="00AF57DC"/>
    <w:rsid w:val="00AF73D1"/>
    <w:rsid w:val="00B0100A"/>
    <w:rsid w:val="00B01927"/>
    <w:rsid w:val="00B01BC5"/>
    <w:rsid w:val="00B039A5"/>
    <w:rsid w:val="00B0509C"/>
    <w:rsid w:val="00B05968"/>
    <w:rsid w:val="00B05ADE"/>
    <w:rsid w:val="00B06DEA"/>
    <w:rsid w:val="00B07798"/>
    <w:rsid w:val="00B07C7C"/>
    <w:rsid w:val="00B07D22"/>
    <w:rsid w:val="00B100D6"/>
    <w:rsid w:val="00B102AB"/>
    <w:rsid w:val="00B10363"/>
    <w:rsid w:val="00B117E3"/>
    <w:rsid w:val="00B120B4"/>
    <w:rsid w:val="00B14B08"/>
    <w:rsid w:val="00B152E4"/>
    <w:rsid w:val="00B158FA"/>
    <w:rsid w:val="00B15A34"/>
    <w:rsid w:val="00B15CFC"/>
    <w:rsid w:val="00B15E82"/>
    <w:rsid w:val="00B15EA7"/>
    <w:rsid w:val="00B16162"/>
    <w:rsid w:val="00B170B6"/>
    <w:rsid w:val="00B2089B"/>
    <w:rsid w:val="00B2114D"/>
    <w:rsid w:val="00B212FC"/>
    <w:rsid w:val="00B21A13"/>
    <w:rsid w:val="00B21BC6"/>
    <w:rsid w:val="00B23EB6"/>
    <w:rsid w:val="00B2456E"/>
    <w:rsid w:val="00B25CC6"/>
    <w:rsid w:val="00B31584"/>
    <w:rsid w:val="00B31E51"/>
    <w:rsid w:val="00B32177"/>
    <w:rsid w:val="00B33BB8"/>
    <w:rsid w:val="00B344EF"/>
    <w:rsid w:val="00B34D63"/>
    <w:rsid w:val="00B369EA"/>
    <w:rsid w:val="00B36F03"/>
    <w:rsid w:val="00B36F8C"/>
    <w:rsid w:val="00B37756"/>
    <w:rsid w:val="00B400B9"/>
    <w:rsid w:val="00B4094E"/>
    <w:rsid w:val="00B40999"/>
    <w:rsid w:val="00B4193A"/>
    <w:rsid w:val="00B41C97"/>
    <w:rsid w:val="00B443E2"/>
    <w:rsid w:val="00B4474F"/>
    <w:rsid w:val="00B4540F"/>
    <w:rsid w:val="00B45B37"/>
    <w:rsid w:val="00B45D97"/>
    <w:rsid w:val="00B4665E"/>
    <w:rsid w:val="00B46D47"/>
    <w:rsid w:val="00B47721"/>
    <w:rsid w:val="00B50D9E"/>
    <w:rsid w:val="00B50F14"/>
    <w:rsid w:val="00B523B5"/>
    <w:rsid w:val="00B527B5"/>
    <w:rsid w:val="00B53C63"/>
    <w:rsid w:val="00B53E74"/>
    <w:rsid w:val="00B54487"/>
    <w:rsid w:val="00B54DED"/>
    <w:rsid w:val="00B550BF"/>
    <w:rsid w:val="00B55590"/>
    <w:rsid w:val="00B557C6"/>
    <w:rsid w:val="00B600A0"/>
    <w:rsid w:val="00B60D6E"/>
    <w:rsid w:val="00B61075"/>
    <w:rsid w:val="00B6121E"/>
    <w:rsid w:val="00B6128E"/>
    <w:rsid w:val="00B61B32"/>
    <w:rsid w:val="00B6223C"/>
    <w:rsid w:val="00B624F1"/>
    <w:rsid w:val="00B634D4"/>
    <w:rsid w:val="00B639EB"/>
    <w:rsid w:val="00B63D31"/>
    <w:rsid w:val="00B653B5"/>
    <w:rsid w:val="00B65DC2"/>
    <w:rsid w:val="00B66232"/>
    <w:rsid w:val="00B66D92"/>
    <w:rsid w:val="00B703DF"/>
    <w:rsid w:val="00B70C69"/>
    <w:rsid w:val="00B712CA"/>
    <w:rsid w:val="00B71DC4"/>
    <w:rsid w:val="00B73EE5"/>
    <w:rsid w:val="00B74A46"/>
    <w:rsid w:val="00B76AB5"/>
    <w:rsid w:val="00B77645"/>
    <w:rsid w:val="00B7788E"/>
    <w:rsid w:val="00B80DD5"/>
    <w:rsid w:val="00B81706"/>
    <w:rsid w:val="00B8392F"/>
    <w:rsid w:val="00B83B1C"/>
    <w:rsid w:val="00B83FF0"/>
    <w:rsid w:val="00B84023"/>
    <w:rsid w:val="00B86DA7"/>
    <w:rsid w:val="00B87A1B"/>
    <w:rsid w:val="00B90501"/>
    <w:rsid w:val="00B928BD"/>
    <w:rsid w:val="00B9414C"/>
    <w:rsid w:val="00B941BE"/>
    <w:rsid w:val="00B966B4"/>
    <w:rsid w:val="00B96FBC"/>
    <w:rsid w:val="00BA00EB"/>
    <w:rsid w:val="00BA1D42"/>
    <w:rsid w:val="00BA2B0E"/>
    <w:rsid w:val="00BA2F33"/>
    <w:rsid w:val="00BA316A"/>
    <w:rsid w:val="00BA327E"/>
    <w:rsid w:val="00BA3294"/>
    <w:rsid w:val="00BA3362"/>
    <w:rsid w:val="00BA4056"/>
    <w:rsid w:val="00BA5511"/>
    <w:rsid w:val="00BA5659"/>
    <w:rsid w:val="00BA6359"/>
    <w:rsid w:val="00BB0335"/>
    <w:rsid w:val="00BB06A1"/>
    <w:rsid w:val="00BB07C5"/>
    <w:rsid w:val="00BB0E83"/>
    <w:rsid w:val="00BB0F99"/>
    <w:rsid w:val="00BB258F"/>
    <w:rsid w:val="00BB269D"/>
    <w:rsid w:val="00BB2D5C"/>
    <w:rsid w:val="00BB2DED"/>
    <w:rsid w:val="00BB2E46"/>
    <w:rsid w:val="00BB3711"/>
    <w:rsid w:val="00BB5727"/>
    <w:rsid w:val="00BB6F8C"/>
    <w:rsid w:val="00BC0477"/>
    <w:rsid w:val="00BC078A"/>
    <w:rsid w:val="00BC1423"/>
    <w:rsid w:val="00BC1E9C"/>
    <w:rsid w:val="00BC1F2E"/>
    <w:rsid w:val="00BC28AB"/>
    <w:rsid w:val="00BC2907"/>
    <w:rsid w:val="00BC3F18"/>
    <w:rsid w:val="00BC4401"/>
    <w:rsid w:val="00BC47D7"/>
    <w:rsid w:val="00BC6E9B"/>
    <w:rsid w:val="00BC7074"/>
    <w:rsid w:val="00BC716C"/>
    <w:rsid w:val="00BC79B4"/>
    <w:rsid w:val="00BD0715"/>
    <w:rsid w:val="00BD079A"/>
    <w:rsid w:val="00BD0883"/>
    <w:rsid w:val="00BD195C"/>
    <w:rsid w:val="00BD1D42"/>
    <w:rsid w:val="00BD4460"/>
    <w:rsid w:val="00BD463A"/>
    <w:rsid w:val="00BE0329"/>
    <w:rsid w:val="00BE127E"/>
    <w:rsid w:val="00BE22BD"/>
    <w:rsid w:val="00BE50A6"/>
    <w:rsid w:val="00BE6902"/>
    <w:rsid w:val="00BE6C8E"/>
    <w:rsid w:val="00BE71B6"/>
    <w:rsid w:val="00BE72A8"/>
    <w:rsid w:val="00BF08D3"/>
    <w:rsid w:val="00BF13A1"/>
    <w:rsid w:val="00BF1B41"/>
    <w:rsid w:val="00BF4623"/>
    <w:rsid w:val="00BF488A"/>
    <w:rsid w:val="00BF5012"/>
    <w:rsid w:val="00BF5C6F"/>
    <w:rsid w:val="00BF74AA"/>
    <w:rsid w:val="00BF780F"/>
    <w:rsid w:val="00C0077F"/>
    <w:rsid w:val="00C009D2"/>
    <w:rsid w:val="00C00B74"/>
    <w:rsid w:val="00C01888"/>
    <w:rsid w:val="00C02402"/>
    <w:rsid w:val="00C0342E"/>
    <w:rsid w:val="00C0515C"/>
    <w:rsid w:val="00C05BE2"/>
    <w:rsid w:val="00C065BE"/>
    <w:rsid w:val="00C073AB"/>
    <w:rsid w:val="00C0768B"/>
    <w:rsid w:val="00C10222"/>
    <w:rsid w:val="00C125DC"/>
    <w:rsid w:val="00C143D8"/>
    <w:rsid w:val="00C1469D"/>
    <w:rsid w:val="00C14F5A"/>
    <w:rsid w:val="00C15D9A"/>
    <w:rsid w:val="00C1680E"/>
    <w:rsid w:val="00C16BBB"/>
    <w:rsid w:val="00C17524"/>
    <w:rsid w:val="00C17769"/>
    <w:rsid w:val="00C177EE"/>
    <w:rsid w:val="00C20843"/>
    <w:rsid w:val="00C215FE"/>
    <w:rsid w:val="00C221E5"/>
    <w:rsid w:val="00C22B3E"/>
    <w:rsid w:val="00C22F68"/>
    <w:rsid w:val="00C235E8"/>
    <w:rsid w:val="00C24912"/>
    <w:rsid w:val="00C24A4A"/>
    <w:rsid w:val="00C2547B"/>
    <w:rsid w:val="00C254BA"/>
    <w:rsid w:val="00C25FD2"/>
    <w:rsid w:val="00C27577"/>
    <w:rsid w:val="00C276FB"/>
    <w:rsid w:val="00C309D4"/>
    <w:rsid w:val="00C34AB9"/>
    <w:rsid w:val="00C363A1"/>
    <w:rsid w:val="00C36B9B"/>
    <w:rsid w:val="00C36EFD"/>
    <w:rsid w:val="00C374BD"/>
    <w:rsid w:val="00C37BE4"/>
    <w:rsid w:val="00C403CF"/>
    <w:rsid w:val="00C4169F"/>
    <w:rsid w:val="00C41840"/>
    <w:rsid w:val="00C41EC1"/>
    <w:rsid w:val="00C4331D"/>
    <w:rsid w:val="00C43C71"/>
    <w:rsid w:val="00C44338"/>
    <w:rsid w:val="00C44B9B"/>
    <w:rsid w:val="00C45C72"/>
    <w:rsid w:val="00C45D39"/>
    <w:rsid w:val="00C46F6C"/>
    <w:rsid w:val="00C4772F"/>
    <w:rsid w:val="00C529F8"/>
    <w:rsid w:val="00C53D73"/>
    <w:rsid w:val="00C55BE1"/>
    <w:rsid w:val="00C56B47"/>
    <w:rsid w:val="00C56D86"/>
    <w:rsid w:val="00C57457"/>
    <w:rsid w:val="00C61586"/>
    <w:rsid w:val="00C617EC"/>
    <w:rsid w:val="00C61BAB"/>
    <w:rsid w:val="00C62B79"/>
    <w:rsid w:val="00C630D2"/>
    <w:rsid w:val="00C64D26"/>
    <w:rsid w:val="00C652D7"/>
    <w:rsid w:val="00C657E8"/>
    <w:rsid w:val="00C66D8C"/>
    <w:rsid w:val="00C66EB0"/>
    <w:rsid w:val="00C70CFE"/>
    <w:rsid w:val="00C70F93"/>
    <w:rsid w:val="00C71A7C"/>
    <w:rsid w:val="00C72850"/>
    <w:rsid w:val="00C751C2"/>
    <w:rsid w:val="00C75841"/>
    <w:rsid w:val="00C7720A"/>
    <w:rsid w:val="00C77549"/>
    <w:rsid w:val="00C77C91"/>
    <w:rsid w:val="00C77FBC"/>
    <w:rsid w:val="00C80587"/>
    <w:rsid w:val="00C8075C"/>
    <w:rsid w:val="00C80AE5"/>
    <w:rsid w:val="00C817B2"/>
    <w:rsid w:val="00C81ACE"/>
    <w:rsid w:val="00C82335"/>
    <w:rsid w:val="00C8269C"/>
    <w:rsid w:val="00C83EB0"/>
    <w:rsid w:val="00C843CB"/>
    <w:rsid w:val="00C85A3E"/>
    <w:rsid w:val="00C85D3C"/>
    <w:rsid w:val="00C86655"/>
    <w:rsid w:val="00C86663"/>
    <w:rsid w:val="00C90750"/>
    <w:rsid w:val="00C92F85"/>
    <w:rsid w:val="00C930DA"/>
    <w:rsid w:val="00C93945"/>
    <w:rsid w:val="00C94D7D"/>
    <w:rsid w:val="00C967B6"/>
    <w:rsid w:val="00C9754B"/>
    <w:rsid w:val="00CA0C86"/>
    <w:rsid w:val="00CA1A2D"/>
    <w:rsid w:val="00CA2DE5"/>
    <w:rsid w:val="00CA350F"/>
    <w:rsid w:val="00CA3A5A"/>
    <w:rsid w:val="00CA4B17"/>
    <w:rsid w:val="00CA4D45"/>
    <w:rsid w:val="00CA523B"/>
    <w:rsid w:val="00CB210B"/>
    <w:rsid w:val="00CB24AF"/>
    <w:rsid w:val="00CB4178"/>
    <w:rsid w:val="00CB5942"/>
    <w:rsid w:val="00CB5B39"/>
    <w:rsid w:val="00CB5DC0"/>
    <w:rsid w:val="00CB64DF"/>
    <w:rsid w:val="00CB69B5"/>
    <w:rsid w:val="00CB6AFF"/>
    <w:rsid w:val="00CB746C"/>
    <w:rsid w:val="00CC096B"/>
    <w:rsid w:val="00CC14D0"/>
    <w:rsid w:val="00CC2238"/>
    <w:rsid w:val="00CC2D59"/>
    <w:rsid w:val="00CC31E0"/>
    <w:rsid w:val="00CC32AB"/>
    <w:rsid w:val="00CC359A"/>
    <w:rsid w:val="00CC4F89"/>
    <w:rsid w:val="00CC5219"/>
    <w:rsid w:val="00CC653E"/>
    <w:rsid w:val="00CD1F14"/>
    <w:rsid w:val="00CD25B3"/>
    <w:rsid w:val="00CD3599"/>
    <w:rsid w:val="00CD3AEF"/>
    <w:rsid w:val="00CD53FD"/>
    <w:rsid w:val="00CD63AF"/>
    <w:rsid w:val="00CE1110"/>
    <w:rsid w:val="00CE1BC1"/>
    <w:rsid w:val="00CE2D49"/>
    <w:rsid w:val="00CE30CA"/>
    <w:rsid w:val="00CE45EF"/>
    <w:rsid w:val="00CE50C5"/>
    <w:rsid w:val="00CE5A7A"/>
    <w:rsid w:val="00CE69FA"/>
    <w:rsid w:val="00CE7CAD"/>
    <w:rsid w:val="00CF015E"/>
    <w:rsid w:val="00CF01E3"/>
    <w:rsid w:val="00CF2521"/>
    <w:rsid w:val="00CF32D5"/>
    <w:rsid w:val="00CF4604"/>
    <w:rsid w:val="00CF46D8"/>
    <w:rsid w:val="00CF5DB7"/>
    <w:rsid w:val="00CF66B3"/>
    <w:rsid w:val="00CF73F5"/>
    <w:rsid w:val="00CF7D7E"/>
    <w:rsid w:val="00D00BBD"/>
    <w:rsid w:val="00D01D6D"/>
    <w:rsid w:val="00D02884"/>
    <w:rsid w:val="00D028C4"/>
    <w:rsid w:val="00D02F5A"/>
    <w:rsid w:val="00D04E5F"/>
    <w:rsid w:val="00D04EFD"/>
    <w:rsid w:val="00D056C9"/>
    <w:rsid w:val="00D05CBD"/>
    <w:rsid w:val="00D066AA"/>
    <w:rsid w:val="00D06FF9"/>
    <w:rsid w:val="00D10AB4"/>
    <w:rsid w:val="00D11FA9"/>
    <w:rsid w:val="00D136C0"/>
    <w:rsid w:val="00D13F45"/>
    <w:rsid w:val="00D1427E"/>
    <w:rsid w:val="00D147F0"/>
    <w:rsid w:val="00D14B2F"/>
    <w:rsid w:val="00D16E06"/>
    <w:rsid w:val="00D1711D"/>
    <w:rsid w:val="00D17584"/>
    <w:rsid w:val="00D218F2"/>
    <w:rsid w:val="00D21C88"/>
    <w:rsid w:val="00D21FBB"/>
    <w:rsid w:val="00D22147"/>
    <w:rsid w:val="00D22813"/>
    <w:rsid w:val="00D2335B"/>
    <w:rsid w:val="00D234C2"/>
    <w:rsid w:val="00D23E0F"/>
    <w:rsid w:val="00D246DC"/>
    <w:rsid w:val="00D24B5E"/>
    <w:rsid w:val="00D25576"/>
    <w:rsid w:val="00D25D51"/>
    <w:rsid w:val="00D26598"/>
    <w:rsid w:val="00D26737"/>
    <w:rsid w:val="00D26A4B"/>
    <w:rsid w:val="00D26D08"/>
    <w:rsid w:val="00D27166"/>
    <w:rsid w:val="00D31144"/>
    <w:rsid w:val="00D31DA7"/>
    <w:rsid w:val="00D337AA"/>
    <w:rsid w:val="00D34F5B"/>
    <w:rsid w:val="00D3514F"/>
    <w:rsid w:val="00D36C0B"/>
    <w:rsid w:val="00D36F84"/>
    <w:rsid w:val="00D374AF"/>
    <w:rsid w:val="00D37ECC"/>
    <w:rsid w:val="00D416B3"/>
    <w:rsid w:val="00D422C7"/>
    <w:rsid w:val="00D4230F"/>
    <w:rsid w:val="00D4312E"/>
    <w:rsid w:val="00D43E82"/>
    <w:rsid w:val="00D448C9"/>
    <w:rsid w:val="00D501AA"/>
    <w:rsid w:val="00D50CB7"/>
    <w:rsid w:val="00D52F30"/>
    <w:rsid w:val="00D5391A"/>
    <w:rsid w:val="00D53EE2"/>
    <w:rsid w:val="00D548F4"/>
    <w:rsid w:val="00D56BD4"/>
    <w:rsid w:val="00D6103D"/>
    <w:rsid w:val="00D6130D"/>
    <w:rsid w:val="00D61310"/>
    <w:rsid w:val="00D63F85"/>
    <w:rsid w:val="00D644EF"/>
    <w:rsid w:val="00D651A7"/>
    <w:rsid w:val="00D66193"/>
    <w:rsid w:val="00D67DD6"/>
    <w:rsid w:val="00D67E6E"/>
    <w:rsid w:val="00D701DB"/>
    <w:rsid w:val="00D70A35"/>
    <w:rsid w:val="00D71FA2"/>
    <w:rsid w:val="00D733FB"/>
    <w:rsid w:val="00D73F64"/>
    <w:rsid w:val="00D743A1"/>
    <w:rsid w:val="00D7572F"/>
    <w:rsid w:val="00D769A4"/>
    <w:rsid w:val="00D76C3D"/>
    <w:rsid w:val="00D77262"/>
    <w:rsid w:val="00D77F3A"/>
    <w:rsid w:val="00D80639"/>
    <w:rsid w:val="00D807B0"/>
    <w:rsid w:val="00D810EC"/>
    <w:rsid w:val="00D8157A"/>
    <w:rsid w:val="00D81AA0"/>
    <w:rsid w:val="00D81C6D"/>
    <w:rsid w:val="00D8235C"/>
    <w:rsid w:val="00D8293B"/>
    <w:rsid w:val="00D84AFE"/>
    <w:rsid w:val="00D84B6D"/>
    <w:rsid w:val="00D855B2"/>
    <w:rsid w:val="00D8594F"/>
    <w:rsid w:val="00D85FF8"/>
    <w:rsid w:val="00D86A76"/>
    <w:rsid w:val="00D87624"/>
    <w:rsid w:val="00D87D9D"/>
    <w:rsid w:val="00D90886"/>
    <w:rsid w:val="00D90919"/>
    <w:rsid w:val="00D90EB8"/>
    <w:rsid w:val="00D91475"/>
    <w:rsid w:val="00D9160C"/>
    <w:rsid w:val="00D91716"/>
    <w:rsid w:val="00D94BE1"/>
    <w:rsid w:val="00D95432"/>
    <w:rsid w:val="00D97451"/>
    <w:rsid w:val="00D978BA"/>
    <w:rsid w:val="00DA06FF"/>
    <w:rsid w:val="00DA0E30"/>
    <w:rsid w:val="00DA2572"/>
    <w:rsid w:val="00DA38D0"/>
    <w:rsid w:val="00DA482E"/>
    <w:rsid w:val="00DA5109"/>
    <w:rsid w:val="00DA6D4C"/>
    <w:rsid w:val="00DB0AC7"/>
    <w:rsid w:val="00DB255D"/>
    <w:rsid w:val="00DB4C6E"/>
    <w:rsid w:val="00DB5310"/>
    <w:rsid w:val="00DB6877"/>
    <w:rsid w:val="00DC0FD1"/>
    <w:rsid w:val="00DC290B"/>
    <w:rsid w:val="00DC2CDC"/>
    <w:rsid w:val="00DC2EE1"/>
    <w:rsid w:val="00DC2F23"/>
    <w:rsid w:val="00DC5AE9"/>
    <w:rsid w:val="00DC5C33"/>
    <w:rsid w:val="00DC637C"/>
    <w:rsid w:val="00DC6711"/>
    <w:rsid w:val="00DC6E6D"/>
    <w:rsid w:val="00DC6ECF"/>
    <w:rsid w:val="00DD01B8"/>
    <w:rsid w:val="00DD1D56"/>
    <w:rsid w:val="00DD2032"/>
    <w:rsid w:val="00DD2D22"/>
    <w:rsid w:val="00DD36E5"/>
    <w:rsid w:val="00DD4178"/>
    <w:rsid w:val="00DD4A69"/>
    <w:rsid w:val="00DD762E"/>
    <w:rsid w:val="00DE03C6"/>
    <w:rsid w:val="00DE054A"/>
    <w:rsid w:val="00DE2591"/>
    <w:rsid w:val="00DE294E"/>
    <w:rsid w:val="00DE32C3"/>
    <w:rsid w:val="00DE45F9"/>
    <w:rsid w:val="00DE48E5"/>
    <w:rsid w:val="00DE4BEE"/>
    <w:rsid w:val="00DE559D"/>
    <w:rsid w:val="00DE64A4"/>
    <w:rsid w:val="00DE7F3B"/>
    <w:rsid w:val="00DF11BA"/>
    <w:rsid w:val="00DF14FD"/>
    <w:rsid w:val="00DF2461"/>
    <w:rsid w:val="00DF296C"/>
    <w:rsid w:val="00DF37FA"/>
    <w:rsid w:val="00DF3CF5"/>
    <w:rsid w:val="00DF3E4B"/>
    <w:rsid w:val="00DF3E98"/>
    <w:rsid w:val="00DF3FB5"/>
    <w:rsid w:val="00DF4556"/>
    <w:rsid w:val="00DF4E70"/>
    <w:rsid w:val="00DF59AB"/>
    <w:rsid w:val="00DF654C"/>
    <w:rsid w:val="00E00698"/>
    <w:rsid w:val="00E00EA2"/>
    <w:rsid w:val="00E03341"/>
    <w:rsid w:val="00E0470F"/>
    <w:rsid w:val="00E04A13"/>
    <w:rsid w:val="00E06A7A"/>
    <w:rsid w:val="00E07176"/>
    <w:rsid w:val="00E0774E"/>
    <w:rsid w:val="00E1038B"/>
    <w:rsid w:val="00E11A39"/>
    <w:rsid w:val="00E12393"/>
    <w:rsid w:val="00E1258C"/>
    <w:rsid w:val="00E12DDF"/>
    <w:rsid w:val="00E12FA0"/>
    <w:rsid w:val="00E13268"/>
    <w:rsid w:val="00E137AB"/>
    <w:rsid w:val="00E14F7C"/>
    <w:rsid w:val="00E15C75"/>
    <w:rsid w:val="00E15D0F"/>
    <w:rsid w:val="00E17B1F"/>
    <w:rsid w:val="00E24E8E"/>
    <w:rsid w:val="00E25567"/>
    <w:rsid w:val="00E30FEB"/>
    <w:rsid w:val="00E32708"/>
    <w:rsid w:val="00E34B68"/>
    <w:rsid w:val="00E35F94"/>
    <w:rsid w:val="00E36140"/>
    <w:rsid w:val="00E37D84"/>
    <w:rsid w:val="00E42168"/>
    <w:rsid w:val="00E42A1A"/>
    <w:rsid w:val="00E44A71"/>
    <w:rsid w:val="00E44B20"/>
    <w:rsid w:val="00E47648"/>
    <w:rsid w:val="00E50DB6"/>
    <w:rsid w:val="00E51D40"/>
    <w:rsid w:val="00E541EB"/>
    <w:rsid w:val="00E543A1"/>
    <w:rsid w:val="00E54AE6"/>
    <w:rsid w:val="00E555BB"/>
    <w:rsid w:val="00E61145"/>
    <w:rsid w:val="00E61C4E"/>
    <w:rsid w:val="00E625F2"/>
    <w:rsid w:val="00E633B5"/>
    <w:rsid w:val="00E644FA"/>
    <w:rsid w:val="00E64677"/>
    <w:rsid w:val="00E6723B"/>
    <w:rsid w:val="00E676F0"/>
    <w:rsid w:val="00E7069F"/>
    <w:rsid w:val="00E70B2F"/>
    <w:rsid w:val="00E70CDC"/>
    <w:rsid w:val="00E716DE"/>
    <w:rsid w:val="00E74920"/>
    <w:rsid w:val="00E7523B"/>
    <w:rsid w:val="00E758C3"/>
    <w:rsid w:val="00E75D87"/>
    <w:rsid w:val="00E75F88"/>
    <w:rsid w:val="00E76507"/>
    <w:rsid w:val="00E76998"/>
    <w:rsid w:val="00E80574"/>
    <w:rsid w:val="00E81779"/>
    <w:rsid w:val="00E82090"/>
    <w:rsid w:val="00E839BC"/>
    <w:rsid w:val="00E85C70"/>
    <w:rsid w:val="00E8723B"/>
    <w:rsid w:val="00E90A83"/>
    <w:rsid w:val="00E919B7"/>
    <w:rsid w:val="00E91E29"/>
    <w:rsid w:val="00E92BC6"/>
    <w:rsid w:val="00E92E10"/>
    <w:rsid w:val="00E92F67"/>
    <w:rsid w:val="00E93E1C"/>
    <w:rsid w:val="00E93F2F"/>
    <w:rsid w:val="00E94314"/>
    <w:rsid w:val="00E945FE"/>
    <w:rsid w:val="00E94A01"/>
    <w:rsid w:val="00E96B4C"/>
    <w:rsid w:val="00E96BB4"/>
    <w:rsid w:val="00EA0C4E"/>
    <w:rsid w:val="00EA243A"/>
    <w:rsid w:val="00EA27A7"/>
    <w:rsid w:val="00EA2E10"/>
    <w:rsid w:val="00EA456D"/>
    <w:rsid w:val="00EA484D"/>
    <w:rsid w:val="00EA4888"/>
    <w:rsid w:val="00EA5763"/>
    <w:rsid w:val="00EA734E"/>
    <w:rsid w:val="00EA7FF1"/>
    <w:rsid w:val="00EB139F"/>
    <w:rsid w:val="00EB1B1B"/>
    <w:rsid w:val="00EB25B8"/>
    <w:rsid w:val="00EB307D"/>
    <w:rsid w:val="00EB30C1"/>
    <w:rsid w:val="00EB3357"/>
    <w:rsid w:val="00EB3564"/>
    <w:rsid w:val="00EB3DF5"/>
    <w:rsid w:val="00EB450A"/>
    <w:rsid w:val="00EB4E8E"/>
    <w:rsid w:val="00EB556F"/>
    <w:rsid w:val="00EB5714"/>
    <w:rsid w:val="00EB5986"/>
    <w:rsid w:val="00EB5E29"/>
    <w:rsid w:val="00EB7341"/>
    <w:rsid w:val="00EB7A82"/>
    <w:rsid w:val="00EC024C"/>
    <w:rsid w:val="00EC0ADE"/>
    <w:rsid w:val="00EC2215"/>
    <w:rsid w:val="00EC239C"/>
    <w:rsid w:val="00EC4619"/>
    <w:rsid w:val="00EC4E29"/>
    <w:rsid w:val="00EC6113"/>
    <w:rsid w:val="00EC6575"/>
    <w:rsid w:val="00EC66BB"/>
    <w:rsid w:val="00EC6820"/>
    <w:rsid w:val="00EC72DA"/>
    <w:rsid w:val="00EC77F3"/>
    <w:rsid w:val="00ED0765"/>
    <w:rsid w:val="00ED0989"/>
    <w:rsid w:val="00ED0C89"/>
    <w:rsid w:val="00ED1961"/>
    <w:rsid w:val="00ED1C9B"/>
    <w:rsid w:val="00ED3170"/>
    <w:rsid w:val="00ED46E8"/>
    <w:rsid w:val="00ED5808"/>
    <w:rsid w:val="00ED773F"/>
    <w:rsid w:val="00ED7907"/>
    <w:rsid w:val="00ED7F78"/>
    <w:rsid w:val="00EE03D2"/>
    <w:rsid w:val="00EE21E8"/>
    <w:rsid w:val="00EE313F"/>
    <w:rsid w:val="00EE3F82"/>
    <w:rsid w:val="00EE5E8A"/>
    <w:rsid w:val="00EE695B"/>
    <w:rsid w:val="00EE6AAB"/>
    <w:rsid w:val="00EE6CBA"/>
    <w:rsid w:val="00EE75DE"/>
    <w:rsid w:val="00EE7681"/>
    <w:rsid w:val="00EF0086"/>
    <w:rsid w:val="00EF1199"/>
    <w:rsid w:val="00EF13F3"/>
    <w:rsid w:val="00EF1587"/>
    <w:rsid w:val="00EF2C8F"/>
    <w:rsid w:val="00EF43CA"/>
    <w:rsid w:val="00EF4A0F"/>
    <w:rsid w:val="00EF4A23"/>
    <w:rsid w:val="00EF5A2A"/>
    <w:rsid w:val="00EF5CDB"/>
    <w:rsid w:val="00EF6540"/>
    <w:rsid w:val="00EF6D30"/>
    <w:rsid w:val="00EF7D60"/>
    <w:rsid w:val="00F01512"/>
    <w:rsid w:val="00F04615"/>
    <w:rsid w:val="00F049B2"/>
    <w:rsid w:val="00F05797"/>
    <w:rsid w:val="00F0668F"/>
    <w:rsid w:val="00F07354"/>
    <w:rsid w:val="00F0750B"/>
    <w:rsid w:val="00F07A90"/>
    <w:rsid w:val="00F10894"/>
    <w:rsid w:val="00F108F3"/>
    <w:rsid w:val="00F10B90"/>
    <w:rsid w:val="00F1172D"/>
    <w:rsid w:val="00F11AAE"/>
    <w:rsid w:val="00F123A3"/>
    <w:rsid w:val="00F1351B"/>
    <w:rsid w:val="00F13F54"/>
    <w:rsid w:val="00F14EE6"/>
    <w:rsid w:val="00F154CD"/>
    <w:rsid w:val="00F15604"/>
    <w:rsid w:val="00F15EBC"/>
    <w:rsid w:val="00F16432"/>
    <w:rsid w:val="00F20C42"/>
    <w:rsid w:val="00F212F0"/>
    <w:rsid w:val="00F21558"/>
    <w:rsid w:val="00F22888"/>
    <w:rsid w:val="00F229FC"/>
    <w:rsid w:val="00F22D4E"/>
    <w:rsid w:val="00F24EBE"/>
    <w:rsid w:val="00F25A22"/>
    <w:rsid w:val="00F25AC2"/>
    <w:rsid w:val="00F2672C"/>
    <w:rsid w:val="00F26829"/>
    <w:rsid w:val="00F30CCE"/>
    <w:rsid w:val="00F31B67"/>
    <w:rsid w:val="00F32AD7"/>
    <w:rsid w:val="00F33668"/>
    <w:rsid w:val="00F3367A"/>
    <w:rsid w:val="00F35602"/>
    <w:rsid w:val="00F360F2"/>
    <w:rsid w:val="00F367F5"/>
    <w:rsid w:val="00F36BE2"/>
    <w:rsid w:val="00F37423"/>
    <w:rsid w:val="00F37D23"/>
    <w:rsid w:val="00F413F4"/>
    <w:rsid w:val="00F41860"/>
    <w:rsid w:val="00F42F44"/>
    <w:rsid w:val="00F4380A"/>
    <w:rsid w:val="00F43BA0"/>
    <w:rsid w:val="00F44EDB"/>
    <w:rsid w:val="00F47F16"/>
    <w:rsid w:val="00F50F9B"/>
    <w:rsid w:val="00F53E27"/>
    <w:rsid w:val="00F54394"/>
    <w:rsid w:val="00F54533"/>
    <w:rsid w:val="00F54C78"/>
    <w:rsid w:val="00F55307"/>
    <w:rsid w:val="00F5741E"/>
    <w:rsid w:val="00F575B3"/>
    <w:rsid w:val="00F57C9B"/>
    <w:rsid w:val="00F60212"/>
    <w:rsid w:val="00F60C55"/>
    <w:rsid w:val="00F61869"/>
    <w:rsid w:val="00F6240B"/>
    <w:rsid w:val="00F62D4D"/>
    <w:rsid w:val="00F65424"/>
    <w:rsid w:val="00F679C8"/>
    <w:rsid w:val="00F7082D"/>
    <w:rsid w:val="00F70B84"/>
    <w:rsid w:val="00F71441"/>
    <w:rsid w:val="00F71601"/>
    <w:rsid w:val="00F71E9F"/>
    <w:rsid w:val="00F72856"/>
    <w:rsid w:val="00F72960"/>
    <w:rsid w:val="00F7296A"/>
    <w:rsid w:val="00F73102"/>
    <w:rsid w:val="00F733CA"/>
    <w:rsid w:val="00F73772"/>
    <w:rsid w:val="00F74784"/>
    <w:rsid w:val="00F74921"/>
    <w:rsid w:val="00F74A55"/>
    <w:rsid w:val="00F768EB"/>
    <w:rsid w:val="00F76A0E"/>
    <w:rsid w:val="00F76DD8"/>
    <w:rsid w:val="00F77D43"/>
    <w:rsid w:val="00F8102B"/>
    <w:rsid w:val="00F81336"/>
    <w:rsid w:val="00F81FEB"/>
    <w:rsid w:val="00F83322"/>
    <w:rsid w:val="00F8353D"/>
    <w:rsid w:val="00F84A22"/>
    <w:rsid w:val="00F85CE4"/>
    <w:rsid w:val="00F86C1E"/>
    <w:rsid w:val="00F86CBD"/>
    <w:rsid w:val="00F900BD"/>
    <w:rsid w:val="00F9236B"/>
    <w:rsid w:val="00F9270F"/>
    <w:rsid w:val="00F93881"/>
    <w:rsid w:val="00F93C0C"/>
    <w:rsid w:val="00F94285"/>
    <w:rsid w:val="00F9529F"/>
    <w:rsid w:val="00F954C8"/>
    <w:rsid w:val="00F95766"/>
    <w:rsid w:val="00F957E2"/>
    <w:rsid w:val="00F9707A"/>
    <w:rsid w:val="00F97C88"/>
    <w:rsid w:val="00FA03ED"/>
    <w:rsid w:val="00FA0F8A"/>
    <w:rsid w:val="00FA160F"/>
    <w:rsid w:val="00FA1EED"/>
    <w:rsid w:val="00FA2208"/>
    <w:rsid w:val="00FA2468"/>
    <w:rsid w:val="00FA2E54"/>
    <w:rsid w:val="00FA33E0"/>
    <w:rsid w:val="00FA463F"/>
    <w:rsid w:val="00FA544E"/>
    <w:rsid w:val="00FA5D74"/>
    <w:rsid w:val="00FA6148"/>
    <w:rsid w:val="00FA748F"/>
    <w:rsid w:val="00FA7D34"/>
    <w:rsid w:val="00FB2544"/>
    <w:rsid w:val="00FB2F7B"/>
    <w:rsid w:val="00FB58C7"/>
    <w:rsid w:val="00FB6057"/>
    <w:rsid w:val="00FB6B4F"/>
    <w:rsid w:val="00FB6FAA"/>
    <w:rsid w:val="00FB70A7"/>
    <w:rsid w:val="00FC0A88"/>
    <w:rsid w:val="00FC0BD0"/>
    <w:rsid w:val="00FC38E5"/>
    <w:rsid w:val="00FC4630"/>
    <w:rsid w:val="00FC6237"/>
    <w:rsid w:val="00FC647C"/>
    <w:rsid w:val="00FC69EB"/>
    <w:rsid w:val="00FC6E23"/>
    <w:rsid w:val="00FC7E02"/>
    <w:rsid w:val="00FD0383"/>
    <w:rsid w:val="00FD03FA"/>
    <w:rsid w:val="00FD0F4B"/>
    <w:rsid w:val="00FD0FC2"/>
    <w:rsid w:val="00FD112B"/>
    <w:rsid w:val="00FD113E"/>
    <w:rsid w:val="00FD21A1"/>
    <w:rsid w:val="00FD29DE"/>
    <w:rsid w:val="00FD2BA7"/>
    <w:rsid w:val="00FD2F60"/>
    <w:rsid w:val="00FD34A1"/>
    <w:rsid w:val="00FD6671"/>
    <w:rsid w:val="00FE0B85"/>
    <w:rsid w:val="00FE1846"/>
    <w:rsid w:val="00FE24BB"/>
    <w:rsid w:val="00FE38D9"/>
    <w:rsid w:val="00FE3C57"/>
    <w:rsid w:val="00FE4BBE"/>
    <w:rsid w:val="00FE5308"/>
    <w:rsid w:val="00FE5B06"/>
    <w:rsid w:val="00FF1602"/>
    <w:rsid w:val="00FF16BF"/>
    <w:rsid w:val="00FF2419"/>
    <w:rsid w:val="00FF4B18"/>
    <w:rsid w:val="00FF53BC"/>
    <w:rsid w:val="00FF5967"/>
    <w:rsid w:val="00FF69E3"/>
    <w:rsid w:val="00FF7108"/>
    <w:rsid w:val="00FF757C"/>
    <w:rsid w:val="00FF7C84"/>
    <w:rsid w:val="07867061"/>
    <w:rsid w:val="0BE43C88"/>
    <w:rsid w:val="14712C9F"/>
    <w:rsid w:val="189F99B7"/>
    <w:rsid w:val="1BAE332E"/>
    <w:rsid w:val="1CE114F0"/>
    <w:rsid w:val="273125E6"/>
    <w:rsid w:val="2B3D3179"/>
    <w:rsid w:val="2CF24A6E"/>
    <w:rsid w:val="323C2257"/>
    <w:rsid w:val="350F393A"/>
    <w:rsid w:val="356BA3BD"/>
    <w:rsid w:val="3B0E9125"/>
    <w:rsid w:val="472AE418"/>
    <w:rsid w:val="48A0E11C"/>
    <w:rsid w:val="4A2C2231"/>
    <w:rsid w:val="51DDEE37"/>
    <w:rsid w:val="53980F77"/>
    <w:rsid w:val="59EAF761"/>
    <w:rsid w:val="5F70822E"/>
    <w:rsid w:val="60C143C5"/>
    <w:rsid w:val="69D2E2BB"/>
    <w:rsid w:val="6B9EE6B4"/>
    <w:rsid w:val="7555D5DC"/>
    <w:rsid w:val="7DA9D7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24A6E"/>
  <w15:chartTrackingRefBased/>
  <w15:docId w15:val="{BE7DB3F4-ADE8-48D9-994D-B2849F1E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CB"/>
    <w:rPr>
      <w:rFonts w:ascii="Calibri" w:eastAsia="Calibri" w:hAnsi="Calibri" w:cs="Calibri"/>
    </w:rPr>
  </w:style>
  <w:style w:type="paragraph" w:styleId="Heading1">
    <w:name w:val="heading 1"/>
    <w:basedOn w:val="Normal"/>
    <w:next w:val="Normal"/>
    <w:link w:val="Heading1Char"/>
    <w:uiPriority w:val="9"/>
    <w:qFormat/>
    <w:rsid w:val="00BA2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2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59CB"/>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659CB"/>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5659CB"/>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5659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F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2F3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659CB"/>
    <w:rPr>
      <w:rFonts w:ascii="Calibri" w:eastAsia="Calibri" w:hAnsi="Calibri" w:cs="Calibri"/>
      <w:b/>
      <w:sz w:val="24"/>
      <w:szCs w:val="24"/>
    </w:rPr>
  </w:style>
  <w:style w:type="character" w:customStyle="1" w:styleId="Heading5Char">
    <w:name w:val="Heading 5 Char"/>
    <w:basedOn w:val="DefaultParagraphFont"/>
    <w:link w:val="Heading5"/>
    <w:uiPriority w:val="9"/>
    <w:rsid w:val="005659CB"/>
    <w:rPr>
      <w:rFonts w:ascii="Calibri" w:eastAsia="Calibri" w:hAnsi="Calibri" w:cs="Calibri"/>
      <w:b/>
    </w:rPr>
  </w:style>
  <w:style w:type="character" w:customStyle="1" w:styleId="Heading3Char">
    <w:name w:val="Heading 3 Char"/>
    <w:basedOn w:val="DefaultParagraphFont"/>
    <w:link w:val="Heading3"/>
    <w:uiPriority w:val="9"/>
    <w:rsid w:val="005659CB"/>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659CB"/>
    <w:rPr>
      <w:rFonts w:ascii="Calibri" w:eastAsia="Calibri" w:hAnsi="Calibri" w:cs="Calibri"/>
      <w:b/>
      <w:sz w:val="20"/>
      <w:szCs w:val="20"/>
    </w:rPr>
  </w:style>
  <w:style w:type="paragraph" w:styleId="BalloonText">
    <w:name w:val="Balloon Text"/>
    <w:basedOn w:val="Normal"/>
    <w:link w:val="BalloonTextChar"/>
    <w:uiPriority w:val="99"/>
    <w:semiHidden/>
    <w:unhideWhenUsed/>
    <w:rsid w:val="00565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CB"/>
    <w:rPr>
      <w:rFonts w:ascii="Segoe UI" w:eastAsia="Calibri" w:hAnsi="Segoe UI" w:cs="Segoe UI"/>
      <w:sz w:val="18"/>
      <w:szCs w:val="18"/>
    </w:rPr>
  </w:style>
  <w:style w:type="character" w:customStyle="1" w:styleId="TitleChar">
    <w:name w:val="Title Char"/>
    <w:basedOn w:val="DefaultParagraphFont"/>
    <w:link w:val="Title"/>
    <w:uiPriority w:val="10"/>
    <w:rsid w:val="005659CB"/>
    <w:rPr>
      <w:rFonts w:ascii="Calibri" w:eastAsia="Calibri" w:hAnsi="Calibri" w:cs="Calibri"/>
      <w:b/>
      <w:sz w:val="72"/>
      <w:szCs w:val="72"/>
    </w:rPr>
  </w:style>
  <w:style w:type="paragraph" w:styleId="Title">
    <w:name w:val="Title"/>
    <w:basedOn w:val="Normal"/>
    <w:next w:val="Normal"/>
    <w:link w:val="TitleChar"/>
    <w:uiPriority w:val="10"/>
    <w:qFormat/>
    <w:rsid w:val="005659CB"/>
    <w:pPr>
      <w:keepNext/>
      <w:keepLines/>
      <w:spacing w:before="480" w:after="120"/>
    </w:pPr>
    <w:rPr>
      <w:b/>
      <w:sz w:val="72"/>
      <w:szCs w:val="72"/>
    </w:rPr>
  </w:style>
  <w:style w:type="paragraph" w:styleId="ListParagraph">
    <w:name w:val="List Paragraph"/>
    <w:basedOn w:val="Normal"/>
    <w:uiPriority w:val="34"/>
    <w:qFormat/>
    <w:rsid w:val="005659CB"/>
    <w:pPr>
      <w:ind w:left="720"/>
      <w:contextualSpacing/>
    </w:pPr>
  </w:style>
  <w:style w:type="table" w:styleId="TableGrid">
    <w:name w:val="Table Grid"/>
    <w:basedOn w:val="TableNormal"/>
    <w:uiPriority w:val="39"/>
    <w:rsid w:val="005659C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659CB"/>
  </w:style>
  <w:style w:type="character" w:customStyle="1" w:styleId="eop">
    <w:name w:val="eop"/>
    <w:basedOn w:val="DefaultParagraphFont"/>
    <w:rsid w:val="005659CB"/>
  </w:style>
  <w:style w:type="character" w:styleId="Hyperlink">
    <w:name w:val="Hyperlink"/>
    <w:basedOn w:val="DefaultParagraphFont"/>
    <w:uiPriority w:val="99"/>
    <w:unhideWhenUsed/>
    <w:rsid w:val="005659CB"/>
    <w:rPr>
      <w:color w:val="0563C1" w:themeColor="hyperlink"/>
      <w:u w:val="single"/>
    </w:rPr>
  </w:style>
  <w:style w:type="character" w:customStyle="1" w:styleId="FootnoteTextChar">
    <w:name w:val="Footnote Text Char"/>
    <w:basedOn w:val="DefaultParagraphFont"/>
    <w:link w:val="FootnoteText"/>
    <w:uiPriority w:val="99"/>
    <w:semiHidden/>
    <w:rsid w:val="005659CB"/>
    <w:rPr>
      <w:rFonts w:ascii="Calibri" w:eastAsia="Calibri" w:hAnsi="Calibri" w:cs="Calibri"/>
      <w:sz w:val="20"/>
      <w:szCs w:val="20"/>
    </w:rPr>
  </w:style>
  <w:style w:type="paragraph" w:styleId="FootnoteText">
    <w:name w:val="footnote text"/>
    <w:basedOn w:val="Normal"/>
    <w:link w:val="FootnoteTextChar"/>
    <w:uiPriority w:val="99"/>
    <w:semiHidden/>
    <w:unhideWhenUsed/>
    <w:rsid w:val="005659CB"/>
    <w:pPr>
      <w:spacing w:after="0" w:line="240" w:lineRule="auto"/>
    </w:pPr>
    <w:rPr>
      <w:sz w:val="20"/>
      <w:szCs w:val="20"/>
    </w:rPr>
  </w:style>
  <w:style w:type="character" w:styleId="CommentReference">
    <w:name w:val="annotation reference"/>
    <w:basedOn w:val="DefaultParagraphFont"/>
    <w:uiPriority w:val="99"/>
    <w:semiHidden/>
    <w:unhideWhenUsed/>
    <w:rsid w:val="005659CB"/>
    <w:rPr>
      <w:sz w:val="16"/>
      <w:szCs w:val="16"/>
    </w:rPr>
  </w:style>
  <w:style w:type="paragraph" w:styleId="CommentText">
    <w:name w:val="annotation text"/>
    <w:basedOn w:val="Normal"/>
    <w:link w:val="CommentTextChar"/>
    <w:uiPriority w:val="99"/>
    <w:unhideWhenUsed/>
    <w:rsid w:val="005659CB"/>
    <w:pPr>
      <w:spacing w:line="240" w:lineRule="auto"/>
    </w:pPr>
    <w:rPr>
      <w:sz w:val="20"/>
      <w:szCs w:val="20"/>
    </w:rPr>
  </w:style>
  <w:style w:type="character" w:customStyle="1" w:styleId="CommentTextChar">
    <w:name w:val="Comment Text Char"/>
    <w:basedOn w:val="DefaultParagraphFont"/>
    <w:link w:val="CommentText"/>
    <w:uiPriority w:val="99"/>
    <w:rsid w:val="005659CB"/>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rsid w:val="005659CB"/>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5659CB"/>
    <w:rPr>
      <w:b/>
      <w:bCs/>
    </w:rPr>
  </w:style>
  <w:style w:type="paragraph" w:styleId="Header">
    <w:name w:val="header"/>
    <w:basedOn w:val="Normal"/>
    <w:link w:val="HeaderChar"/>
    <w:uiPriority w:val="99"/>
    <w:unhideWhenUsed/>
    <w:rsid w:val="00565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9CB"/>
    <w:rPr>
      <w:rFonts w:ascii="Calibri" w:eastAsia="Calibri" w:hAnsi="Calibri" w:cs="Calibri"/>
    </w:rPr>
  </w:style>
  <w:style w:type="character" w:customStyle="1" w:styleId="FooterChar">
    <w:name w:val="Footer Char"/>
    <w:basedOn w:val="DefaultParagraphFont"/>
    <w:link w:val="Footer"/>
    <w:uiPriority w:val="99"/>
    <w:rsid w:val="005659CB"/>
    <w:rPr>
      <w:rFonts w:ascii="Calibri" w:eastAsia="Calibri" w:hAnsi="Calibri" w:cs="Calibri"/>
    </w:rPr>
  </w:style>
  <w:style w:type="paragraph" w:styleId="Footer">
    <w:name w:val="footer"/>
    <w:basedOn w:val="Normal"/>
    <w:link w:val="FooterChar"/>
    <w:uiPriority w:val="99"/>
    <w:unhideWhenUsed/>
    <w:rsid w:val="005659CB"/>
    <w:pPr>
      <w:tabs>
        <w:tab w:val="center" w:pos="4680"/>
        <w:tab w:val="right" w:pos="9360"/>
      </w:tabs>
      <w:spacing w:after="0" w:line="240" w:lineRule="auto"/>
    </w:pPr>
  </w:style>
  <w:style w:type="paragraph" w:styleId="NoSpacing">
    <w:name w:val="No Spacing"/>
    <w:uiPriority w:val="1"/>
    <w:qFormat/>
    <w:rsid w:val="005659CB"/>
    <w:pPr>
      <w:spacing w:after="0" w:line="240" w:lineRule="auto"/>
    </w:pPr>
    <w:rPr>
      <w:rFonts w:ascii="Calibri" w:eastAsia="Calibri" w:hAnsi="Calibri" w:cs="Calibri"/>
    </w:rPr>
  </w:style>
  <w:style w:type="character" w:customStyle="1" w:styleId="SubtitleChar">
    <w:name w:val="Subtitle Char"/>
    <w:basedOn w:val="DefaultParagraphFont"/>
    <w:link w:val="Subtitle"/>
    <w:uiPriority w:val="11"/>
    <w:rsid w:val="005659CB"/>
    <w:rPr>
      <w:rFonts w:ascii="Georgia" w:eastAsia="Georgia" w:hAnsi="Georgia" w:cs="Georgia"/>
      <w:i/>
      <w:color w:val="666666"/>
      <w:sz w:val="48"/>
      <w:szCs w:val="48"/>
    </w:rPr>
  </w:style>
  <w:style w:type="paragraph" w:styleId="Subtitle">
    <w:name w:val="Subtitle"/>
    <w:basedOn w:val="Normal"/>
    <w:next w:val="Normal"/>
    <w:link w:val="SubtitleChar"/>
    <w:uiPriority w:val="11"/>
    <w:qFormat/>
    <w:rsid w:val="005659CB"/>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5659CB"/>
    <w:pPr>
      <w:spacing w:after="0" w:line="240" w:lineRule="auto"/>
    </w:pPr>
    <w:rPr>
      <w:rFonts w:ascii="Times New Roman" w:eastAsiaTheme="minorHAnsi" w:hAnsi="Times New Roman" w:cstheme="minorBidi"/>
      <w:szCs w:val="21"/>
    </w:rPr>
  </w:style>
  <w:style w:type="character" w:customStyle="1" w:styleId="PlainTextChar">
    <w:name w:val="Plain Text Char"/>
    <w:basedOn w:val="DefaultParagraphFont"/>
    <w:link w:val="PlainText"/>
    <w:uiPriority w:val="99"/>
    <w:rsid w:val="005659CB"/>
    <w:rPr>
      <w:rFonts w:ascii="Times New Roman" w:hAnsi="Times New Roman"/>
      <w:szCs w:val="21"/>
    </w:rPr>
  </w:style>
  <w:style w:type="table" w:customStyle="1" w:styleId="TexasOpenED">
    <w:name w:val="Texas OpenED"/>
    <w:basedOn w:val="TableNormal"/>
    <w:uiPriority w:val="99"/>
    <w:rsid w:val="005659C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486E"/>
      </w:tcPr>
    </w:tblStylePr>
  </w:style>
  <w:style w:type="character" w:styleId="Strong">
    <w:name w:val="Strong"/>
    <w:basedOn w:val="DefaultParagraphFont"/>
    <w:uiPriority w:val="22"/>
    <w:qFormat/>
    <w:rsid w:val="005659CB"/>
    <w:rPr>
      <w:b/>
      <w:bCs/>
    </w:rPr>
  </w:style>
  <w:style w:type="paragraph" w:styleId="TOCHeading">
    <w:name w:val="TOC Heading"/>
    <w:basedOn w:val="Heading1"/>
    <w:next w:val="Normal"/>
    <w:uiPriority w:val="39"/>
    <w:unhideWhenUsed/>
    <w:qFormat/>
    <w:rsid w:val="00CB5B39"/>
    <w:pPr>
      <w:outlineLvl w:val="9"/>
    </w:pPr>
  </w:style>
  <w:style w:type="paragraph" w:styleId="TOC1">
    <w:name w:val="toc 1"/>
    <w:basedOn w:val="Normal"/>
    <w:next w:val="Normal"/>
    <w:autoRedefine/>
    <w:uiPriority w:val="39"/>
    <w:unhideWhenUsed/>
    <w:rsid w:val="00CB5B39"/>
    <w:pPr>
      <w:spacing w:after="100"/>
    </w:pPr>
  </w:style>
  <w:style w:type="paragraph" w:styleId="TOC2">
    <w:name w:val="toc 2"/>
    <w:basedOn w:val="Normal"/>
    <w:next w:val="Normal"/>
    <w:autoRedefine/>
    <w:uiPriority w:val="39"/>
    <w:unhideWhenUsed/>
    <w:rsid w:val="00CB5B39"/>
    <w:pPr>
      <w:spacing w:after="100"/>
      <w:ind w:left="220"/>
    </w:pPr>
  </w:style>
  <w:style w:type="character" w:styleId="PlaceholderText">
    <w:name w:val="Placeholder Text"/>
    <w:basedOn w:val="DefaultParagraphFont"/>
    <w:uiPriority w:val="99"/>
    <w:semiHidden/>
    <w:rsid w:val="00CB5B39"/>
    <w:rPr>
      <w:color w:val="808080"/>
    </w:rPr>
  </w:style>
  <w:style w:type="character" w:styleId="UnresolvedMention">
    <w:name w:val="Unresolved Mention"/>
    <w:basedOn w:val="DefaultParagraphFont"/>
    <w:uiPriority w:val="99"/>
    <w:unhideWhenUsed/>
    <w:rsid w:val="009F5B1E"/>
    <w:rPr>
      <w:color w:val="605E5C"/>
      <w:shd w:val="clear" w:color="auto" w:fill="E1DFDD"/>
    </w:rPr>
  </w:style>
  <w:style w:type="character" w:styleId="Mention">
    <w:name w:val="Mention"/>
    <w:basedOn w:val="DefaultParagraphFont"/>
    <w:uiPriority w:val="99"/>
    <w:unhideWhenUsed/>
    <w:rsid w:val="00F72960"/>
    <w:rPr>
      <w:color w:val="2B579A"/>
      <w:shd w:val="clear" w:color="auto" w:fill="E1DFDD"/>
    </w:rPr>
  </w:style>
  <w:style w:type="paragraph" w:customStyle="1" w:styleId="paragraph">
    <w:name w:val="paragraph"/>
    <w:basedOn w:val="Normal"/>
    <w:rsid w:val="00064A36"/>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8859D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684D6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44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051180">
      <w:bodyDiv w:val="1"/>
      <w:marLeft w:val="0"/>
      <w:marRight w:val="0"/>
      <w:marTop w:val="0"/>
      <w:marBottom w:val="0"/>
      <w:divBdr>
        <w:top w:val="none" w:sz="0" w:space="0" w:color="auto"/>
        <w:left w:val="none" w:sz="0" w:space="0" w:color="auto"/>
        <w:bottom w:val="none" w:sz="0" w:space="0" w:color="auto"/>
        <w:right w:val="none" w:sz="0" w:space="0" w:color="auto"/>
      </w:divBdr>
      <w:divsChild>
        <w:div w:id="1066490410">
          <w:marLeft w:val="0"/>
          <w:marRight w:val="0"/>
          <w:marTop w:val="0"/>
          <w:marBottom w:val="0"/>
          <w:divBdr>
            <w:top w:val="none" w:sz="0" w:space="0" w:color="auto"/>
            <w:left w:val="none" w:sz="0" w:space="0" w:color="auto"/>
            <w:bottom w:val="none" w:sz="0" w:space="0" w:color="auto"/>
            <w:right w:val="none" w:sz="0" w:space="0" w:color="auto"/>
          </w:divBdr>
        </w:div>
      </w:divsChild>
    </w:div>
    <w:div w:id="642933665">
      <w:bodyDiv w:val="1"/>
      <w:marLeft w:val="0"/>
      <w:marRight w:val="0"/>
      <w:marTop w:val="0"/>
      <w:marBottom w:val="0"/>
      <w:divBdr>
        <w:top w:val="none" w:sz="0" w:space="0" w:color="auto"/>
        <w:left w:val="none" w:sz="0" w:space="0" w:color="auto"/>
        <w:bottom w:val="none" w:sz="0" w:space="0" w:color="auto"/>
        <w:right w:val="none" w:sz="0" w:space="0" w:color="auto"/>
      </w:divBdr>
    </w:div>
    <w:div w:id="716975097">
      <w:bodyDiv w:val="1"/>
      <w:marLeft w:val="0"/>
      <w:marRight w:val="0"/>
      <w:marTop w:val="0"/>
      <w:marBottom w:val="0"/>
      <w:divBdr>
        <w:top w:val="none" w:sz="0" w:space="0" w:color="auto"/>
        <w:left w:val="none" w:sz="0" w:space="0" w:color="auto"/>
        <w:bottom w:val="none" w:sz="0" w:space="0" w:color="auto"/>
        <w:right w:val="none" w:sz="0" w:space="0" w:color="auto"/>
      </w:divBdr>
      <w:divsChild>
        <w:div w:id="430659584">
          <w:marLeft w:val="0"/>
          <w:marRight w:val="0"/>
          <w:marTop w:val="0"/>
          <w:marBottom w:val="0"/>
          <w:divBdr>
            <w:top w:val="none" w:sz="0" w:space="0" w:color="auto"/>
            <w:left w:val="none" w:sz="0" w:space="0" w:color="auto"/>
            <w:bottom w:val="none" w:sz="0" w:space="0" w:color="auto"/>
            <w:right w:val="none" w:sz="0" w:space="0" w:color="auto"/>
          </w:divBdr>
        </w:div>
      </w:divsChild>
    </w:div>
    <w:div w:id="774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5734837">
          <w:marLeft w:val="0"/>
          <w:marRight w:val="0"/>
          <w:marTop w:val="0"/>
          <w:marBottom w:val="0"/>
          <w:divBdr>
            <w:top w:val="none" w:sz="0" w:space="0" w:color="auto"/>
            <w:left w:val="none" w:sz="0" w:space="0" w:color="auto"/>
            <w:bottom w:val="none" w:sz="0" w:space="0" w:color="auto"/>
            <w:right w:val="none" w:sz="0" w:space="0" w:color="auto"/>
          </w:divBdr>
        </w:div>
      </w:divsChild>
    </w:div>
    <w:div w:id="896012178">
      <w:bodyDiv w:val="1"/>
      <w:marLeft w:val="0"/>
      <w:marRight w:val="0"/>
      <w:marTop w:val="0"/>
      <w:marBottom w:val="0"/>
      <w:divBdr>
        <w:top w:val="none" w:sz="0" w:space="0" w:color="auto"/>
        <w:left w:val="none" w:sz="0" w:space="0" w:color="auto"/>
        <w:bottom w:val="none" w:sz="0" w:space="0" w:color="auto"/>
        <w:right w:val="none" w:sz="0" w:space="0" w:color="auto"/>
      </w:divBdr>
      <w:divsChild>
        <w:div w:id="362245629">
          <w:marLeft w:val="806"/>
          <w:marRight w:val="0"/>
          <w:marTop w:val="200"/>
          <w:marBottom w:val="0"/>
          <w:divBdr>
            <w:top w:val="none" w:sz="0" w:space="0" w:color="auto"/>
            <w:left w:val="none" w:sz="0" w:space="0" w:color="auto"/>
            <w:bottom w:val="none" w:sz="0" w:space="0" w:color="auto"/>
            <w:right w:val="none" w:sz="0" w:space="0" w:color="auto"/>
          </w:divBdr>
        </w:div>
        <w:div w:id="519317370">
          <w:marLeft w:val="806"/>
          <w:marRight w:val="0"/>
          <w:marTop w:val="200"/>
          <w:marBottom w:val="0"/>
          <w:divBdr>
            <w:top w:val="none" w:sz="0" w:space="0" w:color="auto"/>
            <w:left w:val="none" w:sz="0" w:space="0" w:color="auto"/>
            <w:bottom w:val="none" w:sz="0" w:space="0" w:color="auto"/>
            <w:right w:val="none" w:sz="0" w:space="0" w:color="auto"/>
          </w:divBdr>
        </w:div>
        <w:div w:id="565380575">
          <w:marLeft w:val="806"/>
          <w:marRight w:val="0"/>
          <w:marTop w:val="200"/>
          <w:marBottom w:val="0"/>
          <w:divBdr>
            <w:top w:val="none" w:sz="0" w:space="0" w:color="auto"/>
            <w:left w:val="none" w:sz="0" w:space="0" w:color="auto"/>
            <w:bottom w:val="none" w:sz="0" w:space="0" w:color="auto"/>
            <w:right w:val="none" w:sz="0" w:space="0" w:color="auto"/>
          </w:divBdr>
        </w:div>
        <w:div w:id="1688949042">
          <w:marLeft w:val="806"/>
          <w:marRight w:val="0"/>
          <w:marTop w:val="200"/>
          <w:marBottom w:val="0"/>
          <w:divBdr>
            <w:top w:val="none" w:sz="0" w:space="0" w:color="auto"/>
            <w:left w:val="none" w:sz="0" w:space="0" w:color="auto"/>
            <w:bottom w:val="none" w:sz="0" w:space="0" w:color="auto"/>
            <w:right w:val="none" w:sz="0" w:space="0" w:color="auto"/>
          </w:divBdr>
        </w:div>
        <w:div w:id="1894807257">
          <w:marLeft w:val="806"/>
          <w:marRight w:val="0"/>
          <w:marTop w:val="200"/>
          <w:marBottom w:val="0"/>
          <w:divBdr>
            <w:top w:val="none" w:sz="0" w:space="0" w:color="auto"/>
            <w:left w:val="none" w:sz="0" w:space="0" w:color="auto"/>
            <w:bottom w:val="none" w:sz="0" w:space="0" w:color="auto"/>
            <w:right w:val="none" w:sz="0" w:space="0" w:color="auto"/>
          </w:divBdr>
        </w:div>
        <w:div w:id="2102867093">
          <w:marLeft w:val="806"/>
          <w:marRight w:val="0"/>
          <w:marTop w:val="200"/>
          <w:marBottom w:val="0"/>
          <w:divBdr>
            <w:top w:val="none" w:sz="0" w:space="0" w:color="auto"/>
            <w:left w:val="none" w:sz="0" w:space="0" w:color="auto"/>
            <w:bottom w:val="none" w:sz="0" w:space="0" w:color="auto"/>
            <w:right w:val="none" w:sz="0" w:space="0" w:color="auto"/>
          </w:divBdr>
        </w:div>
      </w:divsChild>
    </w:div>
    <w:div w:id="1002780985">
      <w:bodyDiv w:val="1"/>
      <w:marLeft w:val="0"/>
      <w:marRight w:val="0"/>
      <w:marTop w:val="0"/>
      <w:marBottom w:val="0"/>
      <w:divBdr>
        <w:top w:val="none" w:sz="0" w:space="0" w:color="auto"/>
        <w:left w:val="none" w:sz="0" w:space="0" w:color="auto"/>
        <w:bottom w:val="none" w:sz="0" w:space="0" w:color="auto"/>
        <w:right w:val="none" w:sz="0" w:space="0" w:color="auto"/>
      </w:divBdr>
    </w:div>
    <w:div w:id="1059594514">
      <w:bodyDiv w:val="1"/>
      <w:marLeft w:val="0"/>
      <w:marRight w:val="0"/>
      <w:marTop w:val="0"/>
      <w:marBottom w:val="0"/>
      <w:divBdr>
        <w:top w:val="none" w:sz="0" w:space="0" w:color="auto"/>
        <w:left w:val="none" w:sz="0" w:space="0" w:color="auto"/>
        <w:bottom w:val="none" w:sz="0" w:space="0" w:color="auto"/>
        <w:right w:val="none" w:sz="0" w:space="0" w:color="auto"/>
      </w:divBdr>
    </w:div>
    <w:div w:id="1390611562">
      <w:bodyDiv w:val="1"/>
      <w:marLeft w:val="0"/>
      <w:marRight w:val="0"/>
      <w:marTop w:val="0"/>
      <w:marBottom w:val="0"/>
      <w:divBdr>
        <w:top w:val="none" w:sz="0" w:space="0" w:color="auto"/>
        <w:left w:val="none" w:sz="0" w:space="0" w:color="auto"/>
        <w:bottom w:val="none" w:sz="0" w:space="0" w:color="auto"/>
        <w:right w:val="none" w:sz="0" w:space="0" w:color="auto"/>
      </w:divBdr>
      <w:divsChild>
        <w:div w:id="1484085733">
          <w:marLeft w:val="0"/>
          <w:marRight w:val="0"/>
          <w:marTop w:val="0"/>
          <w:marBottom w:val="0"/>
          <w:divBdr>
            <w:top w:val="none" w:sz="0" w:space="0" w:color="auto"/>
            <w:left w:val="none" w:sz="0" w:space="0" w:color="auto"/>
            <w:bottom w:val="none" w:sz="0" w:space="0" w:color="auto"/>
            <w:right w:val="none" w:sz="0" w:space="0" w:color="auto"/>
          </w:divBdr>
        </w:div>
      </w:divsChild>
    </w:div>
    <w:div w:id="1505439141">
      <w:bodyDiv w:val="1"/>
      <w:marLeft w:val="0"/>
      <w:marRight w:val="0"/>
      <w:marTop w:val="0"/>
      <w:marBottom w:val="0"/>
      <w:divBdr>
        <w:top w:val="none" w:sz="0" w:space="0" w:color="auto"/>
        <w:left w:val="none" w:sz="0" w:space="0" w:color="auto"/>
        <w:bottom w:val="none" w:sz="0" w:space="0" w:color="auto"/>
        <w:right w:val="none" w:sz="0" w:space="0" w:color="auto"/>
      </w:divBdr>
    </w:div>
    <w:div w:id="1602909835">
      <w:bodyDiv w:val="1"/>
      <w:marLeft w:val="0"/>
      <w:marRight w:val="0"/>
      <w:marTop w:val="0"/>
      <w:marBottom w:val="0"/>
      <w:divBdr>
        <w:top w:val="none" w:sz="0" w:space="0" w:color="auto"/>
        <w:left w:val="none" w:sz="0" w:space="0" w:color="auto"/>
        <w:bottom w:val="none" w:sz="0" w:space="0" w:color="auto"/>
        <w:right w:val="none" w:sz="0" w:space="0" w:color="auto"/>
      </w:divBdr>
    </w:div>
    <w:div w:id="1626616040">
      <w:bodyDiv w:val="1"/>
      <w:marLeft w:val="0"/>
      <w:marRight w:val="0"/>
      <w:marTop w:val="0"/>
      <w:marBottom w:val="0"/>
      <w:divBdr>
        <w:top w:val="none" w:sz="0" w:space="0" w:color="auto"/>
        <w:left w:val="none" w:sz="0" w:space="0" w:color="auto"/>
        <w:bottom w:val="none" w:sz="0" w:space="0" w:color="auto"/>
        <w:right w:val="none" w:sz="0" w:space="0" w:color="auto"/>
      </w:divBdr>
      <w:divsChild>
        <w:div w:id="864290252">
          <w:marLeft w:val="0"/>
          <w:marRight w:val="0"/>
          <w:marTop w:val="0"/>
          <w:marBottom w:val="0"/>
          <w:divBdr>
            <w:top w:val="none" w:sz="0" w:space="0" w:color="auto"/>
            <w:left w:val="none" w:sz="0" w:space="0" w:color="auto"/>
            <w:bottom w:val="none" w:sz="0" w:space="0" w:color="auto"/>
            <w:right w:val="none" w:sz="0" w:space="0" w:color="auto"/>
          </w:divBdr>
        </w:div>
      </w:divsChild>
    </w:div>
    <w:div w:id="1656302755">
      <w:bodyDiv w:val="1"/>
      <w:marLeft w:val="0"/>
      <w:marRight w:val="0"/>
      <w:marTop w:val="0"/>
      <w:marBottom w:val="0"/>
      <w:divBdr>
        <w:top w:val="none" w:sz="0" w:space="0" w:color="auto"/>
        <w:left w:val="none" w:sz="0" w:space="0" w:color="auto"/>
        <w:bottom w:val="none" w:sz="0" w:space="0" w:color="auto"/>
        <w:right w:val="none" w:sz="0" w:space="0" w:color="auto"/>
      </w:divBdr>
      <w:divsChild>
        <w:div w:id="254944097">
          <w:marLeft w:val="0"/>
          <w:marRight w:val="0"/>
          <w:marTop w:val="0"/>
          <w:marBottom w:val="0"/>
          <w:divBdr>
            <w:top w:val="none" w:sz="0" w:space="0" w:color="auto"/>
            <w:left w:val="none" w:sz="0" w:space="0" w:color="auto"/>
            <w:bottom w:val="none" w:sz="0" w:space="0" w:color="auto"/>
            <w:right w:val="none" w:sz="0" w:space="0" w:color="auto"/>
          </w:divBdr>
        </w:div>
      </w:divsChild>
    </w:div>
    <w:div w:id="1657804967">
      <w:bodyDiv w:val="1"/>
      <w:marLeft w:val="0"/>
      <w:marRight w:val="0"/>
      <w:marTop w:val="0"/>
      <w:marBottom w:val="0"/>
      <w:divBdr>
        <w:top w:val="none" w:sz="0" w:space="0" w:color="auto"/>
        <w:left w:val="none" w:sz="0" w:space="0" w:color="auto"/>
        <w:bottom w:val="none" w:sz="0" w:space="0" w:color="auto"/>
        <w:right w:val="none" w:sz="0" w:space="0" w:color="auto"/>
      </w:divBdr>
      <w:divsChild>
        <w:div w:id="1386105704">
          <w:marLeft w:val="0"/>
          <w:marRight w:val="0"/>
          <w:marTop w:val="0"/>
          <w:marBottom w:val="0"/>
          <w:divBdr>
            <w:top w:val="none" w:sz="0" w:space="0" w:color="auto"/>
            <w:left w:val="none" w:sz="0" w:space="0" w:color="auto"/>
            <w:bottom w:val="none" w:sz="0" w:space="0" w:color="auto"/>
            <w:right w:val="none" w:sz="0" w:space="0" w:color="auto"/>
          </w:divBdr>
        </w:div>
      </w:divsChild>
    </w:div>
    <w:div w:id="1659575948">
      <w:bodyDiv w:val="1"/>
      <w:marLeft w:val="0"/>
      <w:marRight w:val="0"/>
      <w:marTop w:val="0"/>
      <w:marBottom w:val="0"/>
      <w:divBdr>
        <w:top w:val="none" w:sz="0" w:space="0" w:color="auto"/>
        <w:left w:val="none" w:sz="0" w:space="0" w:color="auto"/>
        <w:bottom w:val="none" w:sz="0" w:space="0" w:color="auto"/>
        <w:right w:val="none" w:sz="0" w:space="0" w:color="auto"/>
      </w:divBdr>
      <w:divsChild>
        <w:div w:id="1009216876">
          <w:marLeft w:val="0"/>
          <w:marRight w:val="0"/>
          <w:marTop w:val="0"/>
          <w:marBottom w:val="0"/>
          <w:divBdr>
            <w:top w:val="none" w:sz="0" w:space="0" w:color="auto"/>
            <w:left w:val="none" w:sz="0" w:space="0" w:color="auto"/>
            <w:bottom w:val="none" w:sz="0" w:space="0" w:color="auto"/>
            <w:right w:val="none" w:sz="0" w:space="0" w:color="auto"/>
          </w:divBdr>
        </w:div>
      </w:divsChild>
    </w:div>
    <w:div w:id="1716812426">
      <w:bodyDiv w:val="1"/>
      <w:marLeft w:val="0"/>
      <w:marRight w:val="0"/>
      <w:marTop w:val="0"/>
      <w:marBottom w:val="0"/>
      <w:divBdr>
        <w:top w:val="none" w:sz="0" w:space="0" w:color="auto"/>
        <w:left w:val="none" w:sz="0" w:space="0" w:color="auto"/>
        <w:bottom w:val="none" w:sz="0" w:space="0" w:color="auto"/>
        <w:right w:val="none" w:sz="0" w:space="0" w:color="auto"/>
      </w:divBdr>
    </w:div>
    <w:div w:id="1798982649">
      <w:bodyDiv w:val="1"/>
      <w:marLeft w:val="0"/>
      <w:marRight w:val="0"/>
      <w:marTop w:val="0"/>
      <w:marBottom w:val="0"/>
      <w:divBdr>
        <w:top w:val="none" w:sz="0" w:space="0" w:color="auto"/>
        <w:left w:val="none" w:sz="0" w:space="0" w:color="auto"/>
        <w:bottom w:val="none" w:sz="0" w:space="0" w:color="auto"/>
        <w:right w:val="none" w:sz="0" w:space="0" w:color="auto"/>
      </w:divBdr>
      <w:divsChild>
        <w:div w:id="823743129">
          <w:marLeft w:val="0"/>
          <w:marRight w:val="0"/>
          <w:marTop w:val="0"/>
          <w:marBottom w:val="0"/>
          <w:divBdr>
            <w:top w:val="none" w:sz="0" w:space="0" w:color="auto"/>
            <w:left w:val="none" w:sz="0" w:space="0" w:color="auto"/>
            <w:bottom w:val="none" w:sz="0" w:space="0" w:color="auto"/>
            <w:right w:val="none" w:sz="0" w:space="0" w:color="auto"/>
          </w:divBdr>
        </w:div>
      </w:divsChild>
    </w:div>
    <w:div w:id="1855875311">
      <w:bodyDiv w:val="1"/>
      <w:marLeft w:val="0"/>
      <w:marRight w:val="0"/>
      <w:marTop w:val="0"/>
      <w:marBottom w:val="0"/>
      <w:divBdr>
        <w:top w:val="none" w:sz="0" w:space="0" w:color="auto"/>
        <w:left w:val="none" w:sz="0" w:space="0" w:color="auto"/>
        <w:bottom w:val="none" w:sz="0" w:space="0" w:color="auto"/>
        <w:right w:val="none" w:sz="0" w:space="0" w:color="auto"/>
      </w:divBdr>
      <w:divsChild>
        <w:div w:id="347635497">
          <w:marLeft w:val="0"/>
          <w:marRight w:val="0"/>
          <w:marTop w:val="0"/>
          <w:marBottom w:val="0"/>
          <w:divBdr>
            <w:top w:val="none" w:sz="0" w:space="0" w:color="auto"/>
            <w:left w:val="none" w:sz="0" w:space="0" w:color="auto"/>
            <w:bottom w:val="none" w:sz="0" w:space="0" w:color="auto"/>
            <w:right w:val="none" w:sz="0" w:space="0" w:color="auto"/>
          </w:divBdr>
        </w:div>
      </w:divsChild>
    </w:div>
    <w:div w:id="2013994584">
      <w:bodyDiv w:val="1"/>
      <w:marLeft w:val="0"/>
      <w:marRight w:val="0"/>
      <w:marTop w:val="0"/>
      <w:marBottom w:val="0"/>
      <w:divBdr>
        <w:top w:val="none" w:sz="0" w:space="0" w:color="auto"/>
        <w:left w:val="none" w:sz="0" w:space="0" w:color="auto"/>
        <w:bottom w:val="none" w:sz="0" w:space="0" w:color="auto"/>
        <w:right w:val="none" w:sz="0" w:space="0" w:color="auto"/>
      </w:divBdr>
    </w:div>
    <w:div w:id="2029914422">
      <w:bodyDiv w:val="1"/>
      <w:marLeft w:val="0"/>
      <w:marRight w:val="0"/>
      <w:marTop w:val="0"/>
      <w:marBottom w:val="0"/>
      <w:divBdr>
        <w:top w:val="none" w:sz="0" w:space="0" w:color="auto"/>
        <w:left w:val="none" w:sz="0" w:space="0" w:color="auto"/>
        <w:bottom w:val="none" w:sz="0" w:space="0" w:color="auto"/>
        <w:right w:val="none" w:sz="0" w:space="0" w:color="auto"/>
      </w:divBdr>
    </w:div>
    <w:div w:id="2065131015">
      <w:bodyDiv w:val="1"/>
      <w:marLeft w:val="0"/>
      <w:marRight w:val="0"/>
      <w:marTop w:val="0"/>
      <w:marBottom w:val="0"/>
      <w:divBdr>
        <w:top w:val="none" w:sz="0" w:space="0" w:color="auto"/>
        <w:left w:val="none" w:sz="0" w:space="0" w:color="auto"/>
        <w:bottom w:val="none" w:sz="0" w:space="0" w:color="auto"/>
        <w:right w:val="none" w:sz="0" w:space="0" w:color="auto"/>
      </w:divBdr>
      <w:divsChild>
        <w:div w:id="185723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us02web.zoom.us/meeting/register/tZMoc-2hqD4jEtQBbT70BZQpTfknNrWkWORq" TargetMode="External"/><Relationship Id="rId26" Type="http://schemas.openxmlformats.org/officeDocument/2006/relationships/hyperlink" Target="https://teachingstrategies.com/state/texas/" TargetMode="External"/><Relationship Id="rId39" Type="http://schemas.openxmlformats.org/officeDocument/2006/relationships/hyperlink" Target="https://www.youtube.com/watch?feature=youtu.be&amp;v=dZOfyy73p0k" TargetMode="External"/><Relationship Id="rId3" Type="http://schemas.openxmlformats.org/officeDocument/2006/relationships/customXml" Target="../customXml/item3.xml"/><Relationship Id="rId21" Type="http://schemas.openxmlformats.org/officeDocument/2006/relationships/hyperlink" Target="https://tea.co1.qualtrics.com/jfe/form/SV_bkJeJjfd9Ns6jit" TargetMode="External"/><Relationship Id="rId34" Type="http://schemas.openxmlformats.org/officeDocument/2006/relationships/hyperlink" Target="https://www.youtube.com/watch?v=ZuphjLV0qcU&amp;feature=youtu.be" TargetMode="External"/><Relationship Id="rId42" Type="http://schemas.openxmlformats.org/officeDocument/2006/relationships/hyperlink" Target="https://www.youtube.com/watch?v=L0Wi-2OicCY" TargetMode="External"/><Relationship Id="rId47" Type="http://schemas.openxmlformats.org/officeDocument/2006/relationships/footer" Target="footer1.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texashomelearning.org/" TargetMode="External"/><Relationship Id="rId17" Type="http://schemas.openxmlformats.org/officeDocument/2006/relationships/hyperlink" Target="https://us02web.zoom.us/webinar/register/WN_QvTl92hpQYOchzq_jSkiFw" TargetMode="External"/><Relationship Id="rId25" Type="http://schemas.openxmlformats.org/officeDocument/2006/relationships/hyperlink" Target="https://texashomelearning.org/content-by-subject" TargetMode="External"/><Relationship Id="rId33" Type="http://schemas.openxmlformats.org/officeDocument/2006/relationships/hyperlink" Target="https://discover.carnegielearning.com/THL3.html" TargetMode="External"/><Relationship Id="rId38" Type="http://schemas.openxmlformats.org/officeDocument/2006/relationships/hyperlink" Target="https://amplify.com/texas-home-learning/6-8/"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s02web.zoom.us/meeting/register/tZMsde6tqzkqH90VfIPBAUTR5jcS_2zZ_kFR" TargetMode="External"/><Relationship Id="rId20" Type="http://schemas.openxmlformats.org/officeDocument/2006/relationships/hyperlink" Target="https://tea.co1.qualtrics.com/jfe/form/SV_cGalGXpEjfipkGN" TargetMode="External"/><Relationship Id="rId29" Type="http://schemas.openxmlformats.org/officeDocument/2006/relationships/hyperlink" Target="https://www.youtube.com/watch?v=sCAnfnO_4bs&amp;feature=youtu.be" TargetMode="External"/><Relationship Id="rId41" Type="http://schemas.openxmlformats.org/officeDocument/2006/relationships/hyperlink" Target="https://www.youtube.com/watch?v=nIfAVGfpVYw&amp;feature=youtu.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ashomelearning.org/product-fact-sheet" TargetMode="External"/><Relationship Id="rId24" Type="http://schemas.openxmlformats.org/officeDocument/2006/relationships/hyperlink" Target="https://tea.co1.qualtrics.com/jfe/form/SV_bkJeJjfd9Ns6jit" TargetMode="External"/><Relationship Id="rId32" Type="http://schemas.openxmlformats.org/officeDocument/2006/relationships/hyperlink" Target="https://www.youtube.com/watch?v=ZuphjLV0qcU&amp;feature=youtu.be" TargetMode="External"/><Relationship Id="rId37" Type="http://schemas.openxmlformats.org/officeDocument/2006/relationships/hyperlink" Target="https://youtu.be/P74inCJvJtE" TargetMode="External"/><Relationship Id="rId40" Type="http://schemas.openxmlformats.org/officeDocument/2006/relationships/hyperlink" Target="https://texaselar.odelleducation.com/lcms/users/sign_in" TargetMode="External"/><Relationship Id="rId45" Type="http://schemas.openxmlformats.org/officeDocument/2006/relationships/hyperlink" Target="mailto:TexasHomeLearning@tea.texas.gov" TargetMode="External"/><Relationship Id="rId5" Type="http://schemas.openxmlformats.org/officeDocument/2006/relationships/numbering" Target="numbering.xml"/><Relationship Id="rId15" Type="http://schemas.openxmlformats.org/officeDocument/2006/relationships/hyperlink" Target="https://us02web.zoom.us/webinar/register/WN_dfWLwpOvT-O1tV-JvVriHg" TargetMode="External"/><Relationship Id="rId23" Type="http://schemas.openxmlformats.org/officeDocument/2006/relationships/hyperlink" Target="https://tea.co1.qualtrics.com/jfe/form/SV_bkJeJjfd9Ns6jit" TargetMode="External"/><Relationship Id="rId28" Type="http://schemas.openxmlformats.org/officeDocument/2006/relationships/hyperlink" Target="https://gm.greatminds.org/math-for-texas" TargetMode="External"/><Relationship Id="rId36" Type="http://schemas.openxmlformats.org/officeDocument/2006/relationships/hyperlink" Target="https://www.youtube.com/watch?v=dZOfyy73p0k&amp;feature=youtu.b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ea.co1.qualtrics.com/jfe/form/SV_bkJeJjfd9Ns6jit" TargetMode="External"/><Relationship Id="rId31" Type="http://schemas.openxmlformats.org/officeDocument/2006/relationships/hyperlink" Target="https://discover.carnegielearning.com/THL3.html" TargetMode="External"/><Relationship Id="rId44" Type="http://schemas.openxmlformats.org/officeDocument/2006/relationships/hyperlink" Target="https://tea.co1.qualtrics.com/jfe/form/SV_bkJeJjfd9Ns6j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xasHomeLearning@tea.texas.gov" TargetMode="External"/><Relationship Id="rId22" Type="http://schemas.openxmlformats.org/officeDocument/2006/relationships/hyperlink" Target="https://tea.co1.qualtrics.com/jfe/form/SV_bkJeJjfd9Ns6jit" TargetMode="External"/><Relationship Id="rId27" Type="http://schemas.openxmlformats.org/officeDocument/2006/relationships/hyperlink" Target="https://youtu.be/n5Pr7wJm9GM" TargetMode="External"/><Relationship Id="rId30" Type="http://schemas.openxmlformats.org/officeDocument/2006/relationships/hyperlink" Target="https://www.youtube.com/watch?v=ZuphjLV0qcU&amp;feature=youtu.be" TargetMode="External"/><Relationship Id="rId35" Type="http://schemas.openxmlformats.org/officeDocument/2006/relationships/hyperlink" Target="https://amplify.com/texas-home-learning/k-5/" TargetMode="External"/><Relationship Id="rId43" Type="http://schemas.openxmlformats.org/officeDocument/2006/relationships/hyperlink" Target="https://www.youtube.com/watch?v=7h2V85hDD8g&amp;feature=youtu.b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7B1BA2414E422E8EF30E9609696D40"/>
        <w:category>
          <w:name w:val="General"/>
          <w:gallery w:val="placeholder"/>
        </w:category>
        <w:types>
          <w:type w:val="bbPlcHdr"/>
        </w:types>
        <w:behaviors>
          <w:behavior w:val="content"/>
        </w:behaviors>
        <w:guid w:val="{BFE2DC36-5C2F-4009-B74E-C5CDCCEEC1D0}"/>
      </w:docPartPr>
      <w:docPartBody>
        <w:p w:rsidR="004960E6" w:rsidRDefault="00372DD8" w:rsidP="00372DD8">
          <w:r w:rsidRPr="00F15E34">
            <w:rPr>
              <w:rFonts w:cstheme="minorHAnsi"/>
              <w:b/>
              <w:bCs/>
              <w:sz w:val="18"/>
              <w:szCs w:val="18"/>
            </w:rPr>
            <w:t xml:space="preserve">     </w:t>
          </w:r>
        </w:p>
      </w:docPartBody>
    </w:docPart>
    <w:docPart>
      <w:docPartPr>
        <w:name w:val="05E38093C55B447899814F51253F314B"/>
        <w:category>
          <w:name w:val="General"/>
          <w:gallery w:val="placeholder"/>
        </w:category>
        <w:types>
          <w:type w:val="bbPlcHdr"/>
        </w:types>
        <w:behaviors>
          <w:behavior w:val="content"/>
        </w:behaviors>
        <w:guid w:val="{A643AA11-081B-4BFC-A07A-1D56DDC9033A}"/>
      </w:docPartPr>
      <w:docPartBody>
        <w:p w:rsidR="004960E6" w:rsidRDefault="00372DD8" w:rsidP="00372DD8">
          <w:r w:rsidRPr="00A951B4">
            <w:rPr>
              <w:rFonts w:cstheme="minorHAnsi"/>
              <w:sz w:val="18"/>
              <w:szCs w:val="18"/>
            </w:rPr>
            <w:t xml:space="preserve">     </w:t>
          </w:r>
        </w:p>
      </w:docPartBody>
    </w:docPart>
    <w:docPart>
      <w:docPartPr>
        <w:name w:val="ADABFC9B598D4FFABBFD442C56CBEEED"/>
        <w:category>
          <w:name w:val="General"/>
          <w:gallery w:val="placeholder"/>
        </w:category>
        <w:types>
          <w:type w:val="bbPlcHdr"/>
        </w:types>
        <w:behaviors>
          <w:behavior w:val="content"/>
        </w:behaviors>
        <w:guid w:val="{FA2DC7B1-C013-4910-8EFD-D03FBEC3D714}"/>
      </w:docPartPr>
      <w:docPartBody>
        <w:p w:rsidR="004960E6" w:rsidRDefault="00372DD8" w:rsidP="00372DD8">
          <w:r w:rsidRPr="00A951B4">
            <w:rPr>
              <w:rFonts w:cstheme="minorHAnsi"/>
              <w:sz w:val="18"/>
              <w:szCs w:val="18"/>
            </w:rPr>
            <w:t xml:space="preserve">     </w:t>
          </w:r>
        </w:p>
      </w:docPartBody>
    </w:docPart>
    <w:docPart>
      <w:docPartPr>
        <w:name w:val="E14C1FE84217452DB8BFCC42B2F5AEC1"/>
        <w:category>
          <w:name w:val="General"/>
          <w:gallery w:val="placeholder"/>
        </w:category>
        <w:types>
          <w:type w:val="bbPlcHdr"/>
        </w:types>
        <w:behaviors>
          <w:behavior w:val="content"/>
        </w:behaviors>
        <w:guid w:val="{C6DD752C-3BC4-44A1-A54A-67DD2580747F}"/>
      </w:docPartPr>
      <w:docPartBody>
        <w:p w:rsidR="004960E6" w:rsidRDefault="00372DD8" w:rsidP="00372DD8">
          <w:r w:rsidRPr="00A951B4">
            <w:rPr>
              <w:rFonts w:cstheme="minorHAnsi"/>
              <w:sz w:val="18"/>
              <w:szCs w:val="18"/>
            </w:rPr>
            <w:t xml:space="preserve">     </w:t>
          </w:r>
        </w:p>
      </w:docPartBody>
    </w:docPart>
    <w:docPart>
      <w:docPartPr>
        <w:name w:val="BA7BB9F4ECEF480995AF0495D88F8059"/>
        <w:category>
          <w:name w:val="General"/>
          <w:gallery w:val="placeholder"/>
        </w:category>
        <w:types>
          <w:type w:val="bbPlcHdr"/>
        </w:types>
        <w:behaviors>
          <w:behavior w:val="content"/>
        </w:behaviors>
        <w:guid w:val="{0A2035D6-C1DB-4AA7-9B39-47175F3F40FA}"/>
      </w:docPartPr>
      <w:docPartBody>
        <w:p w:rsidR="004960E6" w:rsidRDefault="00372DD8" w:rsidP="00372DD8">
          <w:r w:rsidRPr="00F15E34">
            <w:rPr>
              <w:rFonts w:cstheme="minorHAnsi"/>
              <w:b/>
              <w:b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4D"/>
    <w:rsid w:val="00372DD8"/>
    <w:rsid w:val="0039484C"/>
    <w:rsid w:val="003A5A1C"/>
    <w:rsid w:val="004960E6"/>
    <w:rsid w:val="005B4702"/>
    <w:rsid w:val="007B384D"/>
    <w:rsid w:val="007E464A"/>
    <w:rsid w:val="00B8231B"/>
    <w:rsid w:val="00B96D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8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b08ac2-3e4f-4508-b202-efd356e5523e">
      <UserInfo>
        <DisplayName>Garner, Katie</DisplayName>
        <AccountId>578</AccountId>
        <AccountType/>
      </UserInfo>
      <UserInfo>
        <DisplayName>Patterson, Amanda</DisplayName>
        <AccountId>108</AccountId>
        <AccountType/>
      </UserInfo>
      <UserInfo>
        <DisplayName>Byrwa, Brian</DisplayName>
        <AccountId>49</AccountId>
        <AccountType/>
      </UserInfo>
      <UserInfo>
        <DisplayName>Slack, James</DisplayName>
        <AccountId>475</AccountId>
        <AccountType/>
      </UserInfo>
      <UserInfo>
        <DisplayName>Volrie, Heather</DisplayName>
        <AccountId>342</AccountId>
        <AccountType/>
      </UserInfo>
      <UserInfo>
        <DisplayName>Triptow, Aubry</DisplayName>
        <AccountId>330</AccountId>
        <AccountType/>
      </UserInfo>
      <UserInfo>
        <DisplayName>Ward, Emily</DisplayName>
        <AccountId>444</AccountId>
        <AccountType/>
      </UserInfo>
      <UserInfo>
        <DisplayName>Lowe, Vanessa</DisplayName>
        <AccountId>375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95EB2E4060F49B4EDE27C081F2C2B" ma:contentTypeVersion="11" ma:contentTypeDescription="Create a new document." ma:contentTypeScope="" ma:versionID="83da52ad40153aa6fcfe7e87cb5b8a34">
  <xsd:schema xmlns:xsd="http://www.w3.org/2001/XMLSchema" xmlns:xs="http://www.w3.org/2001/XMLSchema" xmlns:p="http://schemas.microsoft.com/office/2006/metadata/properties" xmlns:ns2="12f5bc7e-1250-4e85-b8c5-97a4cb968fd0" xmlns:ns3="66b08ac2-3e4f-4508-b202-efd356e5523e" targetNamespace="http://schemas.microsoft.com/office/2006/metadata/properties" ma:root="true" ma:fieldsID="3c0e80d23c98cc332107c284a7249c79" ns2:_="" ns3:_="">
    <xsd:import namespace="12f5bc7e-1250-4e85-b8c5-97a4cb968fd0"/>
    <xsd:import namespace="66b08ac2-3e4f-4508-b202-efd356e552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5bc7e-1250-4e85-b8c5-97a4cb968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08ac2-3e4f-4508-b202-efd356e552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78DB-3B75-4643-84D5-FE716A65217D}">
  <ds:schemaRefs>
    <ds:schemaRef ds:uri="http://schemas.microsoft.com/office/2006/metadata/properties"/>
    <ds:schemaRef ds:uri="http://schemas.microsoft.com/office/infopath/2007/PartnerControls"/>
    <ds:schemaRef ds:uri="66b08ac2-3e4f-4508-b202-efd356e5523e"/>
  </ds:schemaRefs>
</ds:datastoreItem>
</file>

<file path=customXml/itemProps2.xml><?xml version="1.0" encoding="utf-8"?>
<ds:datastoreItem xmlns:ds="http://schemas.openxmlformats.org/officeDocument/2006/customXml" ds:itemID="{CB19BDC9-557D-4CD8-B85E-0717A8EFA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5bc7e-1250-4e85-b8c5-97a4cb968fd0"/>
    <ds:schemaRef ds:uri="66b08ac2-3e4f-4508-b202-efd356e55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6F411-3325-451F-BE86-95B74B675DDD}">
  <ds:schemaRefs>
    <ds:schemaRef ds:uri="http://schemas.microsoft.com/sharepoint/v3/contenttype/forms"/>
  </ds:schemaRefs>
</ds:datastoreItem>
</file>

<file path=customXml/itemProps4.xml><?xml version="1.0" encoding="utf-8"?>
<ds:datastoreItem xmlns:ds="http://schemas.openxmlformats.org/officeDocument/2006/customXml" ds:itemID="{C4852E03-1E09-E14B-ABA0-095C335A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13851</Words>
  <Characters>78954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92620</CharactersWithSpaces>
  <SharedDoc>false</SharedDoc>
  <HLinks>
    <vt:vector size="366" baseType="variant">
      <vt:variant>
        <vt:i4>7667720</vt:i4>
      </vt:variant>
      <vt:variant>
        <vt:i4>243</vt:i4>
      </vt:variant>
      <vt:variant>
        <vt:i4>0</vt:i4>
      </vt:variant>
      <vt:variant>
        <vt:i4>5</vt:i4>
      </vt:variant>
      <vt:variant>
        <vt:lpwstr>mailto:TexasHomeLearning@tea.texas.gov</vt:lpwstr>
      </vt:variant>
      <vt:variant>
        <vt:lpwstr/>
      </vt:variant>
      <vt:variant>
        <vt:i4>2818065</vt:i4>
      </vt:variant>
      <vt:variant>
        <vt:i4>240</vt:i4>
      </vt:variant>
      <vt:variant>
        <vt:i4>0</vt:i4>
      </vt:variant>
      <vt:variant>
        <vt:i4>5</vt:i4>
      </vt:variant>
      <vt:variant>
        <vt:lpwstr>https://tea.co1.qualtrics.com/jfe/form/SV_bkJeJjfd9Ns6jit</vt:lpwstr>
      </vt:variant>
      <vt:variant>
        <vt:lpwstr/>
      </vt:variant>
      <vt:variant>
        <vt:i4>21</vt:i4>
      </vt:variant>
      <vt:variant>
        <vt:i4>237</vt:i4>
      </vt:variant>
      <vt:variant>
        <vt:i4>0</vt:i4>
      </vt:variant>
      <vt:variant>
        <vt:i4>5</vt:i4>
      </vt:variant>
      <vt:variant>
        <vt:lpwstr>https://www.youtube.com/watch?v=7h2V85hDD8g&amp;feature=youtu.be</vt:lpwstr>
      </vt:variant>
      <vt:variant>
        <vt:lpwstr/>
      </vt:variant>
      <vt:variant>
        <vt:i4>4063349</vt:i4>
      </vt:variant>
      <vt:variant>
        <vt:i4>234</vt:i4>
      </vt:variant>
      <vt:variant>
        <vt:i4>0</vt:i4>
      </vt:variant>
      <vt:variant>
        <vt:i4>5</vt:i4>
      </vt:variant>
      <vt:variant>
        <vt:lpwstr>https://www.youtube.com/watch?v=L0Wi-2OicCY</vt:lpwstr>
      </vt:variant>
      <vt:variant>
        <vt:lpwstr/>
      </vt:variant>
      <vt:variant>
        <vt:i4>1114202</vt:i4>
      </vt:variant>
      <vt:variant>
        <vt:i4>231</vt:i4>
      </vt:variant>
      <vt:variant>
        <vt:i4>0</vt:i4>
      </vt:variant>
      <vt:variant>
        <vt:i4>5</vt:i4>
      </vt:variant>
      <vt:variant>
        <vt:lpwstr>https://www.youtube.com/watch?v=nIfAVGfpVYw&amp;feature=youtu.be</vt:lpwstr>
      </vt:variant>
      <vt:variant>
        <vt:lpwstr/>
      </vt:variant>
      <vt:variant>
        <vt:i4>2162701</vt:i4>
      </vt:variant>
      <vt:variant>
        <vt:i4>228</vt:i4>
      </vt:variant>
      <vt:variant>
        <vt:i4>0</vt:i4>
      </vt:variant>
      <vt:variant>
        <vt:i4>5</vt:i4>
      </vt:variant>
      <vt:variant>
        <vt:lpwstr>https://texaselar.odelleducation.com/lcms/users/sign_in</vt:lpwstr>
      </vt:variant>
      <vt:variant>
        <vt:lpwstr/>
      </vt:variant>
      <vt:variant>
        <vt:i4>4456520</vt:i4>
      </vt:variant>
      <vt:variant>
        <vt:i4>225</vt:i4>
      </vt:variant>
      <vt:variant>
        <vt:i4>0</vt:i4>
      </vt:variant>
      <vt:variant>
        <vt:i4>5</vt:i4>
      </vt:variant>
      <vt:variant>
        <vt:lpwstr>https://www.youtube.com/watch?feature=youtu.be&amp;v=dZOfyy73p0k</vt:lpwstr>
      </vt:variant>
      <vt:variant>
        <vt:lpwstr/>
      </vt:variant>
      <vt:variant>
        <vt:i4>1769487</vt:i4>
      </vt:variant>
      <vt:variant>
        <vt:i4>222</vt:i4>
      </vt:variant>
      <vt:variant>
        <vt:i4>0</vt:i4>
      </vt:variant>
      <vt:variant>
        <vt:i4>5</vt:i4>
      </vt:variant>
      <vt:variant>
        <vt:lpwstr>https://amplify.com/texas-home-learning/6-8/</vt:lpwstr>
      </vt:variant>
      <vt:variant>
        <vt:lpwstr/>
      </vt:variant>
      <vt:variant>
        <vt:i4>917579</vt:i4>
      </vt:variant>
      <vt:variant>
        <vt:i4>219</vt:i4>
      </vt:variant>
      <vt:variant>
        <vt:i4>0</vt:i4>
      </vt:variant>
      <vt:variant>
        <vt:i4>5</vt:i4>
      </vt:variant>
      <vt:variant>
        <vt:lpwstr>https://youtu.be/P74inCJvJtE</vt:lpwstr>
      </vt:variant>
      <vt:variant>
        <vt:lpwstr/>
      </vt:variant>
      <vt:variant>
        <vt:i4>1114141</vt:i4>
      </vt:variant>
      <vt:variant>
        <vt:i4>216</vt:i4>
      </vt:variant>
      <vt:variant>
        <vt:i4>0</vt:i4>
      </vt:variant>
      <vt:variant>
        <vt:i4>5</vt:i4>
      </vt:variant>
      <vt:variant>
        <vt:lpwstr>https://www.youtube.com/watch?v=dZOfyy73p0k&amp;feature=youtu.be</vt:lpwstr>
      </vt:variant>
      <vt:variant>
        <vt:lpwstr/>
      </vt:variant>
      <vt:variant>
        <vt:i4>1769567</vt:i4>
      </vt:variant>
      <vt:variant>
        <vt:i4>213</vt:i4>
      </vt:variant>
      <vt:variant>
        <vt:i4>0</vt:i4>
      </vt:variant>
      <vt:variant>
        <vt:i4>5</vt:i4>
      </vt:variant>
      <vt:variant>
        <vt:lpwstr>https://amplify.com/texas-home-learning/k-5/</vt:lpwstr>
      </vt:variant>
      <vt:variant>
        <vt:lpwstr/>
      </vt:variant>
      <vt:variant>
        <vt:i4>5570641</vt:i4>
      </vt:variant>
      <vt:variant>
        <vt:i4>210</vt:i4>
      </vt:variant>
      <vt:variant>
        <vt:i4>0</vt:i4>
      </vt:variant>
      <vt:variant>
        <vt:i4>5</vt:i4>
      </vt:variant>
      <vt:variant>
        <vt:lpwstr>https://www.youtube.com/watch?v=ZuphjLV0qcU&amp;feature=youtu.be</vt:lpwstr>
      </vt:variant>
      <vt:variant>
        <vt:lpwstr/>
      </vt:variant>
      <vt:variant>
        <vt:i4>4456521</vt:i4>
      </vt:variant>
      <vt:variant>
        <vt:i4>207</vt:i4>
      </vt:variant>
      <vt:variant>
        <vt:i4>0</vt:i4>
      </vt:variant>
      <vt:variant>
        <vt:i4>5</vt:i4>
      </vt:variant>
      <vt:variant>
        <vt:lpwstr>https://www.youtube.com/watch?feature=youtu.be&amp;v=gZaCLi8E8r4</vt:lpwstr>
      </vt:variant>
      <vt:variant>
        <vt:lpwstr/>
      </vt:variant>
      <vt:variant>
        <vt:i4>4128811</vt:i4>
      </vt:variant>
      <vt:variant>
        <vt:i4>204</vt:i4>
      </vt:variant>
      <vt:variant>
        <vt:i4>0</vt:i4>
      </vt:variant>
      <vt:variant>
        <vt:i4>5</vt:i4>
      </vt:variant>
      <vt:variant>
        <vt:lpwstr>https://discover.carnegielearning.com/THL3.html</vt:lpwstr>
      </vt:variant>
      <vt:variant>
        <vt:lpwstr/>
      </vt:variant>
      <vt:variant>
        <vt:i4>5570641</vt:i4>
      </vt:variant>
      <vt:variant>
        <vt:i4>201</vt:i4>
      </vt:variant>
      <vt:variant>
        <vt:i4>0</vt:i4>
      </vt:variant>
      <vt:variant>
        <vt:i4>5</vt:i4>
      </vt:variant>
      <vt:variant>
        <vt:lpwstr>https://www.youtube.com/watch?v=ZuphjLV0qcU&amp;feature=youtu.be</vt:lpwstr>
      </vt:variant>
      <vt:variant>
        <vt:lpwstr/>
      </vt:variant>
      <vt:variant>
        <vt:i4>4456521</vt:i4>
      </vt:variant>
      <vt:variant>
        <vt:i4>198</vt:i4>
      </vt:variant>
      <vt:variant>
        <vt:i4>0</vt:i4>
      </vt:variant>
      <vt:variant>
        <vt:i4>5</vt:i4>
      </vt:variant>
      <vt:variant>
        <vt:lpwstr>https://www.youtube.com/watch?feature=youtu.be&amp;v=gZaCLi8E8r4</vt:lpwstr>
      </vt:variant>
      <vt:variant>
        <vt:lpwstr/>
      </vt:variant>
      <vt:variant>
        <vt:i4>4128811</vt:i4>
      </vt:variant>
      <vt:variant>
        <vt:i4>195</vt:i4>
      </vt:variant>
      <vt:variant>
        <vt:i4>0</vt:i4>
      </vt:variant>
      <vt:variant>
        <vt:i4>5</vt:i4>
      </vt:variant>
      <vt:variant>
        <vt:lpwstr>https://discover.carnegielearning.com/THL3.html</vt:lpwstr>
      </vt:variant>
      <vt:variant>
        <vt:lpwstr/>
      </vt:variant>
      <vt:variant>
        <vt:i4>5570641</vt:i4>
      </vt:variant>
      <vt:variant>
        <vt:i4>192</vt:i4>
      </vt:variant>
      <vt:variant>
        <vt:i4>0</vt:i4>
      </vt:variant>
      <vt:variant>
        <vt:i4>5</vt:i4>
      </vt:variant>
      <vt:variant>
        <vt:lpwstr>https://www.youtube.com/watch?v=ZuphjLV0qcU&amp;feature=youtu.be</vt:lpwstr>
      </vt:variant>
      <vt:variant>
        <vt:lpwstr/>
      </vt:variant>
      <vt:variant>
        <vt:i4>2687007</vt:i4>
      </vt:variant>
      <vt:variant>
        <vt:i4>189</vt:i4>
      </vt:variant>
      <vt:variant>
        <vt:i4>0</vt:i4>
      </vt:variant>
      <vt:variant>
        <vt:i4>5</vt:i4>
      </vt:variant>
      <vt:variant>
        <vt:lpwstr>https://www.youtube.com/watch?v=sCAnfnO_4bs&amp;feature=youtu.be</vt:lpwstr>
      </vt:variant>
      <vt:variant>
        <vt:lpwstr/>
      </vt:variant>
      <vt:variant>
        <vt:i4>1441808</vt:i4>
      </vt:variant>
      <vt:variant>
        <vt:i4>186</vt:i4>
      </vt:variant>
      <vt:variant>
        <vt:i4>0</vt:i4>
      </vt:variant>
      <vt:variant>
        <vt:i4>5</vt:i4>
      </vt:variant>
      <vt:variant>
        <vt:lpwstr>https://gm.greatminds.org/math-for-texas</vt:lpwstr>
      </vt:variant>
      <vt:variant>
        <vt:lpwstr/>
      </vt:variant>
      <vt:variant>
        <vt:i4>5636174</vt:i4>
      </vt:variant>
      <vt:variant>
        <vt:i4>183</vt:i4>
      </vt:variant>
      <vt:variant>
        <vt:i4>0</vt:i4>
      </vt:variant>
      <vt:variant>
        <vt:i4>5</vt:i4>
      </vt:variant>
      <vt:variant>
        <vt:lpwstr>https://youtu.be/n5Pr7wJm9GM</vt:lpwstr>
      </vt:variant>
      <vt:variant>
        <vt:lpwstr/>
      </vt:variant>
      <vt:variant>
        <vt:i4>7667809</vt:i4>
      </vt:variant>
      <vt:variant>
        <vt:i4>180</vt:i4>
      </vt:variant>
      <vt:variant>
        <vt:i4>0</vt:i4>
      </vt:variant>
      <vt:variant>
        <vt:i4>5</vt:i4>
      </vt:variant>
      <vt:variant>
        <vt:lpwstr>https://teachingstrategies.com/state/texas/</vt:lpwstr>
      </vt:variant>
      <vt:variant>
        <vt:lpwstr/>
      </vt:variant>
      <vt:variant>
        <vt:i4>5177355</vt:i4>
      </vt:variant>
      <vt:variant>
        <vt:i4>177</vt:i4>
      </vt:variant>
      <vt:variant>
        <vt:i4>0</vt:i4>
      </vt:variant>
      <vt:variant>
        <vt:i4>5</vt:i4>
      </vt:variant>
      <vt:variant>
        <vt:lpwstr>https://texashomelearning.org/content-by-subject</vt:lpwstr>
      </vt:variant>
      <vt:variant>
        <vt:lpwstr/>
      </vt:variant>
      <vt:variant>
        <vt:i4>2818065</vt:i4>
      </vt:variant>
      <vt:variant>
        <vt:i4>174</vt:i4>
      </vt:variant>
      <vt:variant>
        <vt:i4>0</vt:i4>
      </vt:variant>
      <vt:variant>
        <vt:i4>5</vt:i4>
      </vt:variant>
      <vt:variant>
        <vt:lpwstr>https://tea.co1.qualtrics.com/jfe/form/SV_bkJeJjfd9Ns6jit</vt:lpwstr>
      </vt:variant>
      <vt:variant>
        <vt:lpwstr/>
      </vt:variant>
      <vt:variant>
        <vt:i4>2818065</vt:i4>
      </vt:variant>
      <vt:variant>
        <vt:i4>171</vt:i4>
      </vt:variant>
      <vt:variant>
        <vt:i4>0</vt:i4>
      </vt:variant>
      <vt:variant>
        <vt:i4>5</vt:i4>
      </vt:variant>
      <vt:variant>
        <vt:lpwstr>https://tea.co1.qualtrics.com/jfe/form/SV_bkJeJjfd9Ns6jit</vt:lpwstr>
      </vt:variant>
      <vt:variant>
        <vt:lpwstr/>
      </vt:variant>
      <vt:variant>
        <vt:i4>1441844</vt:i4>
      </vt:variant>
      <vt:variant>
        <vt:i4>168</vt:i4>
      </vt:variant>
      <vt:variant>
        <vt:i4>0</vt:i4>
      </vt:variant>
      <vt:variant>
        <vt:i4>5</vt:i4>
      </vt:variant>
      <vt:variant>
        <vt:lpwstr/>
      </vt:variant>
      <vt:variant>
        <vt:lpwstr>_Appendix_B_–</vt:lpwstr>
      </vt:variant>
      <vt:variant>
        <vt:i4>2818065</vt:i4>
      </vt:variant>
      <vt:variant>
        <vt:i4>165</vt:i4>
      </vt:variant>
      <vt:variant>
        <vt:i4>0</vt:i4>
      </vt:variant>
      <vt:variant>
        <vt:i4>5</vt:i4>
      </vt:variant>
      <vt:variant>
        <vt:lpwstr>https://tea.co1.qualtrics.com/jfe/form/SV_bkJeJjfd9Ns6jit</vt:lpwstr>
      </vt:variant>
      <vt:variant>
        <vt:lpwstr/>
      </vt:variant>
      <vt:variant>
        <vt:i4>2818065</vt:i4>
      </vt:variant>
      <vt:variant>
        <vt:i4>162</vt:i4>
      </vt:variant>
      <vt:variant>
        <vt:i4>0</vt:i4>
      </vt:variant>
      <vt:variant>
        <vt:i4>5</vt:i4>
      </vt:variant>
      <vt:variant>
        <vt:lpwstr>https://tea.co1.qualtrics.com/jfe/form/SV_bkJeJjfd9Ns6jit</vt:lpwstr>
      </vt:variant>
      <vt:variant>
        <vt:lpwstr/>
      </vt:variant>
      <vt:variant>
        <vt:i4>8192072</vt:i4>
      </vt:variant>
      <vt:variant>
        <vt:i4>159</vt:i4>
      </vt:variant>
      <vt:variant>
        <vt:i4>0</vt:i4>
      </vt:variant>
      <vt:variant>
        <vt:i4>5</vt:i4>
      </vt:variant>
      <vt:variant>
        <vt:lpwstr>https://tea.co1.qualtrics.com/jfe/form/SV_cGalGXpEjfipkGN</vt:lpwstr>
      </vt:variant>
      <vt:variant>
        <vt:lpwstr/>
      </vt:variant>
      <vt:variant>
        <vt:i4>2818065</vt:i4>
      </vt:variant>
      <vt:variant>
        <vt:i4>156</vt:i4>
      </vt:variant>
      <vt:variant>
        <vt:i4>0</vt:i4>
      </vt:variant>
      <vt:variant>
        <vt:i4>5</vt:i4>
      </vt:variant>
      <vt:variant>
        <vt:lpwstr>https://tea.co1.qualtrics.com/jfe/form/SV_bkJeJjfd9Ns6jit</vt:lpwstr>
      </vt:variant>
      <vt:variant>
        <vt:lpwstr/>
      </vt:variant>
      <vt:variant>
        <vt:i4>4521994</vt:i4>
      </vt:variant>
      <vt:variant>
        <vt:i4>153</vt:i4>
      </vt:variant>
      <vt:variant>
        <vt:i4>0</vt:i4>
      </vt:variant>
      <vt:variant>
        <vt:i4>5</vt:i4>
      </vt:variant>
      <vt:variant>
        <vt:lpwstr>https://us02web.zoom.us/meeting/register/tZMoc-2hqD4jEtQBbT70BZQpTfknNrWkWORq</vt:lpwstr>
      </vt:variant>
      <vt:variant>
        <vt:lpwstr/>
      </vt:variant>
      <vt:variant>
        <vt:i4>2687015</vt:i4>
      </vt:variant>
      <vt:variant>
        <vt:i4>150</vt:i4>
      </vt:variant>
      <vt:variant>
        <vt:i4>0</vt:i4>
      </vt:variant>
      <vt:variant>
        <vt:i4>5</vt:i4>
      </vt:variant>
      <vt:variant>
        <vt:lpwstr>https://us02web.zoom.us/webinar/register/WN_QvTl92hpQYOchzq_jSkiFw</vt:lpwstr>
      </vt:variant>
      <vt:variant>
        <vt:lpwstr/>
      </vt:variant>
      <vt:variant>
        <vt:i4>5832728</vt:i4>
      </vt:variant>
      <vt:variant>
        <vt:i4>147</vt:i4>
      </vt:variant>
      <vt:variant>
        <vt:i4>0</vt:i4>
      </vt:variant>
      <vt:variant>
        <vt:i4>5</vt:i4>
      </vt:variant>
      <vt:variant>
        <vt:lpwstr>https://us02web.zoom.us/meeting/register/tZMsde6tqzkqH90VfIPBAUTR5jcS_2zZ_kFR</vt:lpwstr>
      </vt:variant>
      <vt:variant>
        <vt:lpwstr/>
      </vt:variant>
      <vt:variant>
        <vt:i4>5701686</vt:i4>
      </vt:variant>
      <vt:variant>
        <vt:i4>144</vt:i4>
      </vt:variant>
      <vt:variant>
        <vt:i4>0</vt:i4>
      </vt:variant>
      <vt:variant>
        <vt:i4>5</vt:i4>
      </vt:variant>
      <vt:variant>
        <vt:lpwstr>https://us02web.zoom.us/webinar/register/WN_dfWLwpOvT-O1tV-JvVriHg</vt:lpwstr>
      </vt:variant>
      <vt:variant>
        <vt:lpwstr/>
      </vt:variant>
      <vt:variant>
        <vt:i4>7667720</vt:i4>
      </vt:variant>
      <vt:variant>
        <vt:i4>141</vt:i4>
      </vt:variant>
      <vt:variant>
        <vt:i4>0</vt:i4>
      </vt:variant>
      <vt:variant>
        <vt:i4>5</vt:i4>
      </vt:variant>
      <vt:variant>
        <vt:lpwstr>mailto:TexasHomeLearning@tea.texas.gov</vt:lpwstr>
      </vt:variant>
      <vt:variant>
        <vt:lpwstr/>
      </vt:variant>
      <vt:variant>
        <vt:i4>1441845</vt:i4>
      </vt:variant>
      <vt:variant>
        <vt:i4>138</vt:i4>
      </vt:variant>
      <vt:variant>
        <vt:i4>0</vt:i4>
      </vt:variant>
      <vt:variant>
        <vt:i4>5</vt:i4>
      </vt:variant>
      <vt:variant>
        <vt:lpwstr/>
      </vt:variant>
      <vt:variant>
        <vt:lpwstr>_Appendix_C_–</vt:lpwstr>
      </vt:variant>
      <vt:variant>
        <vt:i4>3473415</vt:i4>
      </vt:variant>
      <vt:variant>
        <vt:i4>135</vt:i4>
      </vt:variant>
      <vt:variant>
        <vt:i4>0</vt:i4>
      </vt:variant>
      <vt:variant>
        <vt:i4>5</vt:i4>
      </vt:variant>
      <vt:variant>
        <vt:lpwstr/>
      </vt:variant>
      <vt:variant>
        <vt:lpwstr>_Time_Commitment_for</vt:lpwstr>
      </vt:variant>
      <vt:variant>
        <vt:i4>1441847</vt:i4>
      </vt:variant>
      <vt:variant>
        <vt:i4>132</vt:i4>
      </vt:variant>
      <vt:variant>
        <vt:i4>0</vt:i4>
      </vt:variant>
      <vt:variant>
        <vt:i4>5</vt:i4>
      </vt:variant>
      <vt:variant>
        <vt:lpwstr/>
      </vt:variant>
      <vt:variant>
        <vt:lpwstr>_Appendix_A_–</vt:lpwstr>
      </vt:variant>
      <vt:variant>
        <vt:i4>1441847</vt:i4>
      </vt:variant>
      <vt:variant>
        <vt:i4>129</vt:i4>
      </vt:variant>
      <vt:variant>
        <vt:i4>0</vt:i4>
      </vt:variant>
      <vt:variant>
        <vt:i4>5</vt:i4>
      </vt:variant>
      <vt:variant>
        <vt:lpwstr/>
      </vt:variant>
      <vt:variant>
        <vt:lpwstr>_Appendix_A_–</vt:lpwstr>
      </vt:variant>
      <vt:variant>
        <vt:i4>7208996</vt:i4>
      </vt:variant>
      <vt:variant>
        <vt:i4>126</vt:i4>
      </vt:variant>
      <vt:variant>
        <vt:i4>0</vt:i4>
      </vt:variant>
      <vt:variant>
        <vt:i4>5</vt:i4>
      </vt:variant>
      <vt:variant>
        <vt:lpwstr>https://texashomelearning.org/</vt:lpwstr>
      </vt:variant>
      <vt:variant>
        <vt:lpwstr/>
      </vt:variant>
      <vt:variant>
        <vt:i4>4259871</vt:i4>
      </vt:variant>
      <vt:variant>
        <vt:i4>123</vt:i4>
      </vt:variant>
      <vt:variant>
        <vt:i4>0</vt:i4>
      </vt:variant>
      <vt:variant>
        <vt:i4>5</vt:i4>
      </vt:variant>
      <vt:variant>
        <vt:lpwstr>https://texashomelearning.org/product-fact-sheet</vt:lpwstr>
      </vt:variant>
      <vt:variant>
        <vt:lpwstr/>
      </vt:variant>
      <vt:variant>
        <vt:i4>1638452</vt:i4>
      </vt:variant>
      <vt:variant>
        <vt:i4>116</vt:i4>
      </vt:variant>
      <vt:variant>
        <vt:i4>0</vt:i4>
      </vt:variant>
      <vt:variant>
        <vt:i4>5</vt:i4>
      </vt:variant>
      <vt:variant>
        <vt:lpwstr/>
      </vt:variant>
      <vt:variant>
        <vt:lpwstr>_Toc58334267</vt:lpwstr>
      </vt:variant>
      <vt:variant>
        <vt:i4>1572916</vt:i4>
      </vt:variant>
      <vt:variant>
        <vt:i4>110</vt:i4>
      </vt:variant>
      <vt:variant>
        <vt:i4>0</vt:i4>
      </vt:variant>
      <vt:variant>
        <vt:i4>5</vt:i4>
      </vt:variant>
      <vt:variant>
        <vt:lpwstr/>
      </vt:variant>
      <vt:variant>
        <vt:lpwstr>_Toc58334266</vt:lpwstr>
      </vt:variant>
      <vt:variant>
        <vt:i4>1769524</vt:i4>
      </vt:variant>
      <vt:variant>
        <vt:i4>104</vt:i4>
      </vt:variant>
      <vt:variant>
        <vt:i4>0</vt:i4>
      </vt:variant>
      <vt:variant>
        <vt:i4>5</vt:i4>
      </vt:variant>
      <vt:variant>
        <vt:lpwstr/>
      </vt:variant>
      <vt:variant>
        <vt:lpwstr>_Toc58334265</vt:lpwstr>
      </vt:variant>
      <vt:variant>
        <vt:i4>1703988</vt:i4>
      </vt:variant>
      <vt:variant>
        <vt:i4>98</vt:i4>
      </vt:variant>
      <vt:variant>
        <vt:i4>0</vt:i4>
      </vt:variant>
      <vt:variant>
        <vt:i4>5</vt:i4>
      </vt:variant>
      <vt:variant>
        <vt:lpwstr/>
      </vt:variant>
      <vt:variant>
        <vt:lpwstr>_Toc58334264</vt:lpwstr>
      </vt:variant>
      <vt:variant>
        <vt:i4>1900596</vt:i4>
      </vt:variant>
      <vt:variant>
        <vt:i4>92</vt:i4>
      </vt:variant>
      <vt:variant>
        <vt:i4>0</vt:i4>
      </vt:variant>
      <vt:variant>
        <vt:i4>5</vt:i4>
      </vt:variant>
      <vt:variant>
        <vt:lpwstr/>
      </vt:variant>
      <vt:variant>
        <vt:lpwstr>_Toc58334263</vt:lpwstr>
      </vt:variant>
      <vt:variant>
        <vt:i4>1835060</vt:i4>
      </vt:variant>
      <vt:variant>
        <vt:i4>86</vt:i4>
      </vt:variant>
      <vt:variant>
        <vt:i4>0</vt:i4>
      </vt:variant>
      <vt:variant>
        <vt:i4>5</vt:i4>
      </vt:variant>
      <vt:variant>
        <vt:lpwstr/>
      </vt:variant>
      <vt:variant>
        <vt:lpwstr>_Toc58334262</vt:lpwstr>
      </vt:variant>
      <vt:variant>
        <vt:i4>2031668</vt:i4>
      </vt:variant>
      <vt:variant>
        <vt:i4>80</vt:i4>
      </vt:variant>
      <vt:variant>
        <vt:i4>0</vt:i4>
      </vt:variant>
      <vt:variant>
        <vt:i4>5</vt:i4>
      </vt:variant>
      <vt:variant>
        <vt:lpwstr/>
      </vt:variant>
      <vt:variant>
        <vt:lpwstr>_Toc58334261</vt:lpwstr>
      </vt:variant>
      <vt:variant>
        <vt:i4>1966132</vt:i4>
      </vt:variant>
      <vt:variant>
        <vt:i4>74</vt:i4>
      </vt:variant>
      <vt:variant>
        <vt:i4>0</vt:i4>
      </vt:variant>
      <vt:variant>
        <vt:i4>5</vt:i4>
      </vt:variant>
      <vt:variant>
        <vt:lpwstr/>
      </vt:variant>
      <vt:variant>
        <vt:lpwstr>_Toc58334260</vt:lpwstr>
      </vt:variant>
      <vt:variant>
        <vt:i4>1507383</vt:i4>
      </vt:variant>
      <vt:variant>
        <vt:i4>68</vt:i4>
      </vt:variant>
      <vt:variant>
        <vt:i4>0</vt:i4>
      </vt:variant>
      <vt:variant>
        <vt:i4>5</vt:i4>
      </vt:variant>
      <vt:variant>
        <vt:lpwstr/>
      </vt:variant>
      <vt:variant>
        <vt:lpwstr>_Toc58334259</vt:lpwstr>
      </vt:variant>
      <vt:variant>
        <vt:i4>1441847</vt:i4>
      </vt:variant>
      <vt:variant>
        <vt:i4>62</vt:i4>
      </vt:variant>
      <vt:variant>
        <vt:i4>0</vt:i4>
      </vt:variant>
      <vt:variant>
        <vt:i4>5</vt:i4>
      </vt:variant>
      <vt:variant>
        <vt:lpwstr/>
      </vt:variant>
      <vt:variant>
        <vt:lpwstr>_Toc58334258</vt:lpwstr>
      </vt:variant>
      <vt:variant>
        <vt:i4>1638455</vt:i4>
      </vt:variant>
      <vt:variant>
        <vt:i4>56</vt:i4>
      </vt:variant>
      <vt:variant>
        <vt:i4>0</vt:i4>
      </vt:variant>
      <vt:variant>
        <vt:i4>5</vt:i4>
      </vt:variant>
      <vt:variant>
        <vt:lpwstr/>
      </vt:variant>
      <vt:variant>
        <vt:lpwstr>_Toc58334257</vt:lpwstr>
      </vt:variant>
      <vt:variant>
        <vt:i4>1572919</vt:i4>
      </vt:variant>
      <vt:variant>
        <vt:i4>50</vt:i4>
      </vt:variant>
      <vt:variant>
        <vt:i4>0</vt:i4>
      </vt:variant>
      <vt:variant>
        <vt:i4>5</vt:i4>
      </vt:variant>
      <vt:variant>
        <vt:lpwstr/>
      </vt:variant>
      <vt:variant>
        <vt:lpwstr>_Toc58334256</vt:lpwstr>
      </vt:variant>
      <vt:variant>
        <vt:i4>1769527</vt:i4>
      </vt:variant>
      <vt:variant>
        <vt:i4>44</vt:i4>
      </vt:variant>
      <vt:variant>
        <vt:i4>0</vt:i4>
      </vt:variant>
      <vt:variant>
        <vt:i4>5</vt:i4>
      </vt:variant>
      <vt:variant>
        <vt:lpwstr/>
      </vt:variant>
      <vt:variant>
        <vt:lpwstr>_Toc58334255</vt:lpwstr>
      </vt:variant>
      <vt:variant>
        <vt:i4>1703991</vt:i4>
      </vt:variant>
      <vt:variant>
        <vt:i4>38</vt:i4>
      </vt:variant>
      <vt:variant>
        <vt:i4>0</vt:i4>
      </vt:variant>
      <vt:variant>
        <vt:i4>5</vt:i4>
      </vt:variant>
      <vt:variant>
        <vt:lpwstr/>
      </vt:variant>
      <vt:variant>
        <vt:lpwstr>_Toc58334254</vt:lpwstr>
      </vt:variant>
      <vt:variant>
        <vt:i4>1900599</vt:i4>
      </vt:variant>
      <vt:variant>
        <vt:i4>32</vt:i4>
      </vt:variant>
      <vt:variant>
        <vt:i4>0</vt:i4>
      </vt:variant>
      <vt:variant>
        <vt:i4>5</vt:i4>
      </vt:variant>
      <vt:variant>
        <vt:lpwstr/>
      </vt:variant>
      <vt:variant>
        <vt:lpwstr>_Toc58334253</vt:lpwstr>
      </vt:variant>
      <vt:variant>
        <vt:i4>1835063</vt:i4>
      </vt:variant>
      <vt:variant>
        <vt:i4>26</vt:i4>
      </vt:variant>
      <vt:variant>
        <vt:i4>0</vt:i4>
      </vt:variant>
      <vt:variant>
        <vt:i4>5</vt:i4>
      </vt:variant>
      <vt:variant>
        <vt:lpwstr/>
      </vt:variant>
      <vt:variant>
        <vt:lpwstr>_Toc58334252</vt:lpwstr>
      </vt:variant>
      <vt:variant>
        <vt:i4>2031671</vt:i4>
      </vt:variant>
      <vt:variant>
        <vt:i4>20</vt:i4>
      </vt:variant>
      <vt:variant>
        <vt:i4>0</vt:i4>
      </vt:variant>
      <vt:variant>
        <vt:i4>5</vt:i4>
      </vt:variant>
      <vt:variant>
        <vt:lpwstr/>
      </vt:variant>
      <vt:variant>
        <vt:lpwstr>_Toc58334251</vt:lpwstr>
      </vt:variant>
      <vt:variant>
        <vt:i4>1966135</vt:i4>
      </vt:variant>
      <vt:variant>
        <vt:i4>14</vt:i4>
      </vt:variant>
      <vt:variant>
        <vt:i4>0</vt:i4>
      </vt:variant>
      <vt:variant>
        <vt:i4>5</vt:i4>
      </vt:variant>
      <vt:variant>
        <vt:lpwstr/>
      </vt:variant>
      <vt:variant>
        <vt:lpwstr>_Toc58334250</vt:lpwstr>
      </vt:variant>
      <vt:variant>
        <vt:i4>1507382</vt:i4>
      </vt:variant>
      <vt:variant>
        <vt:i4>8</vt:i4>
      </vt:variant>
      <vt:variant>
        <vt:i4>0</vt:i4>
      </vt:variant>
      <vt:variant>
        <vt:i4>5</vt:i4>
      </vt:variant>
      <vt:variant>
        <vt:lpwstr/>
      </vt:variant>
      <vt:variant>
        <vt:lpwstr>_Toc58334249</vt:lpwstr>
      </vt:variant>
      <vt:variant>
        <vt:i4>1441846</vt:i4>
      </vt:variant>
      <vt:variant>
        <vt:i4>2</vt:i4>
      </vt:variant>
      <vt:variant>
        <vt:i4>0</vt:i4>
      </vt:variant>
      <vt:variant>
        <vt:i4>5</vt:i4>
      </vt:variant>
      <vt:variant>
        <vt:lpwstr/>
      </vt:variant>
      <vt:variant>
        <vt:lpwstr>_Toc58334248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Elia</dc:creator>
  <cp:keywords/>
  <dc:description/>
  <cp:lastModifiedBy>Andrew</cp:lastModifiedBy>
  <cp:revision>2</cp:revision>
  <cp:lastPrinted>2020-12-02T16:15:00Z</cp:lastPrinted>
  <dcterms:created xsi:type="dcterms:W3CDTF">2020-12-10T02:26:00Z</dcterms:created>
  <dcterms:modified xsi:type="dcterms:W3CDTF">2020-12-10T02:26:00Z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0x010100B4C95EB2E4060F49B4EDE27C081F2C2B</vt:lpwstr>
  </property>
</Properties>
</file>