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A582" w14:textId="77777777" w:rsidR="0036684F" w:rsidRDefault="00366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216D27BC" w:rsidR="0036684F" w:rsidRPr="00F70AA1" w:rsidRDefault="00F70AA1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4875CD52"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112BE5A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3488BB04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06D2133D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22C1BC94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77777777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5813B4D2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81FA2">
        <w:rPr>
          <w:rFonts w:ascii="Arial" w:hAnsi="Arial" w:cs="Arial"/>
          <w:b/>
          <w:sz w:val="18"/>
          <w:szCs w:val="18"/>
        </w:rPr>
        <w:t>Methods of Administration (MOA)</w:t>
      </w:r>
    </w:p>
    <w:p w14:paraId="070CBCBA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Division of Review and Support</w:t>
      </w:r>
    </w:p>
    <w:p w14:paraId="0EB0D648" w14:textId="77777777" w:rsidR="00F70AA1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Office of Special Populations Monitoring</w:t>
      </w:r>
    </w:p>
    <w:p w14:paraId="397BA91E" w14:textId="3BE7DFFD" w:rsidR="00F70AA1" w:rsidRDefault="00F70AA1" w:rsidP="00F70AA1">
      <w:pPr>
        <w:spacing w:line="240" w:lineRule="auto"/>
        <w:contextualSpacing/>
        <w:jc w:val="center"/>
      </w:pPr>
      <w:r w:rsidRPr="00481FA2">
        <w:rPr>
          <w:rFonts w:ascii="Arial" w:hAnsi="Arial" w:cs="Arial"/>
          <w:bCs/>
          <w:sz w:val="16"/>
          <w:szCs w:val="16"/>
        </w:rPr>
        <w:t>(512) 463-9414</w:t>
      </w:r>
    </w:p>
    <w:sectPr w:rsidR="00F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47C76"/>
    <w:rsid w:val="00051988"/>
    <w:rsid w:val="00180D3F"/>
    <w:rsid w:val="001F0676"/>
    <w:rsid w:val="00207FD2"/>
    <w:rsid w:val="0036684F"/>
    <w:rsid w:val="0049563E"/>
    <w:rsid w:val="004B2E51"/>
    <w:rsid w:val="005604C7"/>
    <w:rsid w:val="008273EF"/>
    <w:rsid w:val="008F42B2"/>
    <w:rsid w:val="00954D50"/>
    <w:rsid w:val="009B54EB"/>
    <w:rsid w:val="00C60C30"/>
    <w:rsid w:val="00EA773C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Hendley, Jihan</cp:lastModifiedBy>
  <cp:revision>3</cp:revision>
  <dcterms:created xsi:type="dcterms:W3CDTF">2019-06-28T13:21:00Z</dcterms:created>
  <dcterms:modified xsi:type="dcterms:W3CDTF">2019-07-23T19:31:00Z</dcterms:modified>
</cp:coreProperties>
</file>