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956983221"/>
        <w:docPartObj>
          <w:docPartGallery w:val="Table of Contents"/>
          <w:docPartUnique/>
        </w:docPartObj>
      </w:sdtPr>
      <w:sdtEndPr>
        <w:rPr>
          <w:b/>
          <w:bCs/>
          <w:noProof/>
        </w:rPr>
      </w:sdtEndPr>
      <w:sdtContent>
        <w:p w14:paraId="26F82EEB" w14:textId="152271F2" w:rsidR="001945D3" w:rsidRDefault="001945D3">
          <w:pPr>
            <w:pStyle w:val="TOCHeading"/>
          </w:pPr>
          <w:r>
            <w:t>Appendices</w:t>
          </w:r>
          <w:bookmarkStart w:id="0" w:name="_GoBack"/>
          <w:bookmarkEnd w:id="0"/>
        </w:p>
        <w:p w14:paraId="7EB93612" w14:textId="197A1123" w:rsidR="00363F9D" w:rsidRDefault="001945D3">
          <w:pPr>
            <w:pStyle w:val="TOC2"/>
            <w:tabs>
              <w:tab w:val="right" w:leader="dot" w:pos="129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17885023" w:history="1">
            <w:r w:rsidR="00363F9D" w:rsidRPr="00595C3F">
              <w:rPr>
                <w:rStyle w:val="Hyperlink"/>
                <w:noProof/>
              </w:rPr>
              <w:t>Appendix A: Required Technical Assistance</w:t>
            </w:r>
            <w:r w:rsidR="00363F9D">
              <w:rPr>
                <w:noProof/>
                <w:webHidden/>
              </w:rPr>
              <w:tab/>
            </w:r>
            <w:r w:rsidR="00363F9D">
              <w:rPr>
                <w:noProof/>
                <w:webHidden/>
              </w:rPr>
              <w:fldChar w:fldCharType="begin"/>
            </w:r>
            <w:r w:rsidR="00363F9D">
              <w:rPr>
                <w:noProof/>
                <w:webHidden/>
              </w:rPr>
              <w:instrText xml:space="preserve"> PAGEREF _Toc517885023 \h </w:instrText>
            </w:r>
            <w:r w:rsidR="00363F9D">
              <w:rPr>
                <w:noProof/>
                <w:webHidden/>
              </w:rPr>
            </w:r>
            <w:r w:rsidR="00363F9D">
              <w:rPr>
                <w:noProof/>
                <w:webHidden/>
              </w:rPr>
              <w:fldChar w:fldCharType="separate"/>
            </w:r>
            <w:r w:rsidR="00363F9D">
              <w:rPr>
                <w:noProof/>
                <w:webHidden/>
              </w:rPr>
              <w:t>2</w:t>
            </w:r>
            <w:r w:rsidR="00363F9D">
              <w:rPr>
                <w:noProof/>
                <w:webHidden/>
              </w:rPr>
              <w:fldChar w:fldCharType="end"/>
            </w:r>
          </w:hyperlink>
        </w:p>
        <w:p w14:paraId="225C53D1" w14:textId="435CFED2" w:rsidR="00363F9D" w:rsidRDefault="00363F9D">
          <w:pPr>
            <w:pStyle w:val="TOC2"/>
            <w:tabs>
              <w:tab w:val="right" w:leader="dot" w:pos="12950"/>
            </w:tabs>
            <w:rPr>
              <w:rFonts w:eastAsiaTheme="minorEastAsia"/>
              <w:noProof/>
            </w:rPr>
          </w:pPr>
          <w:hyperlink w:anchor="_Toc517885024" w:history="1">
            <w:r w:rsidRPr="00595C3F">
              <w:rPr>
                <w:rStyle w:val="Hyperlink"/>
                <w:noProof/>
              </w:rPr>
              <w:t>Appendix B: Detailed Review of Program Activities and Metrics</w:t>
            </w:r>
            <w:r>
              <w:rPr>
                <w:noProof/>
                <w:webHidden/>
              </w:rPr>
              <w:tab/>
            </w:r>
            <w:r>
              <w:rPr>
                <w:noProof/>
                <w:webHidden/>
              </w:rPr>
              <w:fldChar w:fldCharType="begin"/>
            </w:r>
            <w:r>
              <w:rPr>
                <w:noProof/>
                <w:webHidden/>
              </w:rPr>
              <w:instrText xml:space="preserve"> PAGEREF _Toc517885024 \h </w:instrText>
            </w:r>
            <w:r>
              <w:rPr>
                <w:noProof/>
                <w:webHidden/>
              </w:rPr>
            </w:r>
            <w:r>
              <w:rPr>
                <w:noProof/>
                <w:webHidden/>
              </w:rPr>
              <w:fldChar w:fldCharType="separate"/>
            </w:r>
            <w:r>
              <w:rPr>
                <w:noProof/>
                <w:webHidden/>
              </w:rPr>
              <w:t>3</w:t>
            </w:r>
            <w:r>
              <w:rPr>
                <w:noProof/>
                <w:webHidden/>
              </w:rPr>
              <w:fldChar w:fldCharType="end"/>
            </w:r>
          </w:hyperlink>
        </w:p>
        <w:p w14:paraId="4B083564" w14:textId="01A13A24" w:rsidR="00363F9D" w:rsidRDefault="00363F9D">
          <w:pPr>
            <w:pStyle w:val="TOC2"/>
            <w:tabs>
              <w:tab w:val="right" w:leader="dot" w:pos="12950"/>
            </w:tabs>
            <w:rPr>
              <w:rFonts w:eastAsiaTheme="minorEastAsia"/>
              <w:noProof/>
            </w:rPr>
          </w:pPr>
          <w:hyperlink w:anchor="_Toc517885025" w:history="1">
            <w:r w:rsidRPr="00595C3F">
              <w:rPr>
                <w:rStyle w:val="Hyperlink"/>
                <w:noProof/>
              </w:rPr>
              <w:t>Appendix C: Summary of District Activities Required in Year 1</w:t>
            </w:r>
            <w:r>
              <w:rPr>
                <w:noProof/>
                <w:webHidden/>
              </w:rPr>
              <w:tab/>
            </w:r>
            <w:r>
              <w:rPr>
                <w:noProof/>
                <w:webHidden/>
              </w:rPr>
              <w:fldChar w:fldCharType="begin"/>
            </w:r>
            <w:r>
              <w:rPr>
                <w:noProof/>
                <w:webHidden/>
              </w:rPr>
              <w:instrText xml:space="preserve"> PAGEREF _Toc517885025 \h </w:instrText>
            </w:r>
            <w:r>
              <w:rPr>
                <w:noProof/>
                <w:webHidden/>
              </w:rPr>
            </w:r>
            <w:r>
              <w:rPr>
                <w:noProof/>
                <w:webHidden/>
              </w:rPr>
              <w:fldChar w:fldCharType="separate"/>
            </w:r>
            <w:r>
              <w:rPr>
                <w:noProof/>
                <w:webHidden/>
              </w:rPr>
              <w:t>9</w:t>
            </w:r>
            <w:r>
              <w:rPr>
                <w:noProof/>
                <w:webHidden/>
              </w:rPr>
              <w:fldChar w:fldCharType="end"/>
            </w:r>
          </w:hyperlink>
        </w:p>
        <w:p w14:paraId="20581619" w14:textId="4EE33D73" w:rsidR="001945D3" w:rsidRPr="001945D3" w:rsidRDefault="001945D3">
          <w:r>
            <w:rPr>
              <w:b/>
              <w:bCs/>
              <w:noProof/>
            </w:rPr>
            <w:fldChar w:fldCharType="end"/>
          </w:r>
        </w:p>
      </w:sdtContent>
    </w:sdt>
    <w:p w14:paraId="3883C61E" w14:textId="77777777" w:rsidR="001945D3" w:rsidRDefault="001945D3">
      <w:pPr>
        <w:rPr>
          <w:rFonts w:asciiTheme="majorHAnsi" w:eastAsiaTheme="majorEastAsia" w:hAnsiTheme="majorHAnsi" w:cstheme="majorBidi"/>
          <w:color w:val="2F5496" w:themeColor="accent1" w:themeShade="BF"/>
          <w:sz w:val="26"/>
          <w:szCs w:val="26"/>
        </w:rPr>
      </w:pPr>
      <w:r>
        <w:br w:type="page"/>
      </w:r>
    </w:p>
    <w:p w14:paraId="42C30016" w14:textId="4E4497E3" w:rsidR="009C4985" w:rsidRDefault="009C4985" w:rsidP="00065009">
      <w:pPr>
        <w:pStyle w:val="Heading2"/>
      </w:pPr>
      <w:bookmarkStart w:id="1" w:name="_Toc517885023"/>
      <w:r>
        <w:lastRenderedPageBreak/>
        <w:t>Appendix A: Required Technical Assistance</w:t>
      </w:r>
      <w:bookmarkEnd w:id="1"/>
    </w:p>
    <w:tbl>
      <w:tblPr>
        <w:tblStyle w:val="TableGrid"/>
        <w:tblW w:w="5000" w:type="pct"/>
        <w:tblLook w:val="04A0" w:firstRow="1" w:lastRow="0" w:firstColumn="1" w:lastColumn="0" w:noHBand="0" w:noVBand="1"/>
      </w:tblPr>
      <w:tblGrid>
        <w:gridCol w:w="1687"/>
        <w:gridCol w:w="1080"/>
        <w:gridCol w:w="3618"/>
        <w:gridCol w:w="3061"/>
        <w:gridCol w:w="1440"/>
        <w:gridCol w:w="2064"/>
      </w:tblGrid>
      <w:tr w:rsidR="009C4985" w:rsidRPr="00384F8A" w14:paraId="254E78D5" w14:textId="77777777" w:rsidTr="005B451B">
        <w:trPr>
          <w:trHeight w:val="300"/>
        </w:trPr>
        <w:tc>
          <w:tcPr>
            <w:tcW w:w="651" w:type="pct"/>
            <w:shd w:val="clear" w:color="auto" w:fill="1F3864" w:themeFill="accent1" w:themeFillShade="80"/>
            <w:hideMark/>
          </w:tcPr>
          <w:p w14:paraId="2729B071" w14:textId="77777777" w:rsidR="009C4985" w:rsidRPr="00384F8A" w:rsidRDefault="009C4985" w:rsidP="005B5C7A">
            <w:pPr>
              <w:rPr>
                <w:b/>
                <w:bCs/>
                <w:sz w:val="20"/>
              </w:rPr>
            </w:pPr>
            <w:r w:rsidRPr="00384F8A">
              <w:rPr>
                <w:b/>
                <w:bCs/>
                <w:sz w:val="20"/>
              </w:rPr>
              <w:t>Technical Assistance</w:t>
            </w:r>
          </w:p>
        </w:tc>
        <w:tc>
          <w:tcPr>
            <w:tcW w:w="417" w:type="pct"/>
            <w:shd w:val="clear" w:color="auto" w:fill="1F3864" w:themeFill="accent1" w:themeFillShade="80"/>
            <w:hideMark/>
          </w:tcPr>
          <w:p w14:paraId="0562B84B" w14:textId="77777777" w:rsidR="009C4985" w:rsidRPr="00384F8A" w:rsidRDefault="009C4985" w:rsidP="005B5C7A">
            <w:pPr>
              <w:rPr>
                <w:b/>
                <w:bCs/>
                <w:sz w:val="20"/>
              </w:rPr>
            </w:pPr>
            <w:r w:rsidRPr="00384F8A">
              <w:rPr>
                <w:b/>
                <w:bCs/>
                <w:sz w:val="20"/>
              </w:rPr>
              <w:t xml:space="preserve">Activities </w:t>
            </w:r>
          </w:p>
        </w:tc>
        <w:tc>
          <w:tcPr>
            <w:tcW w:w="1397" w:type="pct"/>
            <w:shd w:val="clear" w:color="auto" w:fill="1F3864" w:themeFill="accent1" w:themeFillShade="80"/>
            <w:hideMark/>
          </w:tcPr>
          <w:p w14:paraId="3744D589" w14:textId="691D4055" w:rsidR="009C4985" w:rsidRPr="00384F8A" w:rsidRDefault="00D76A80" w:rsidP="005B5C7A">
            <w:pPr>
              <w:rPr>
                <w:b/>
                <w:bCs/>
                <w:sz w:val="20"/>
              </w:rPr>
            </w:pPr>
            <w:r>
              <w:rPr>
                <w:b/>
                <w:bCs/>
                <w:sz w:val="20"/>
              </w:rPr>
              <w:t>Provider</w:t>
            </w:r>
            <w:r w:rsidR="009C4985" w:rsidRPr="00384F8A">
              <w:rPr>
                <w:b/>
                <w:bCs/>
                <w:sz w:val="20"/>
              </w:rPr>
              <w:t xml:space="preserve"> Responsibilities</w:t>
            </w:r>
          </w:p>
        </w:tc>
        <w:tc>
          <w:tcPr>
            <w:tcW w:w="1182" w:type="pct"/>
            <w:shd w:val="clear" w:color="auto" w:fill="1F3864" w:themeFill="accent1" w:themeFillShade="80"/>
            <w:hideMark/>
          </w:tcPr>
          <w:p w14:paraId="66C0BCC3" w14:textId="77777777" w:rsidR="009C4985" w:rsidRPr="00384F8A" w:rsidRDefault="009C4985" w:rsidP="005B5C7A">
            <w:pPr>
              <w:rPr>
                <w:b/>
                <w:bCs/>
                <w:sz w:val="20"/>
              </w:rPr>
            </w:pPr>
            <w:r w:rsidRPr="00384F8A">
              <w:rPr>
                <w:b/>
                <w:bCs/>
                <w:sz w:val="20"/>
              </w:rPr>
              <w:t>LEA Responsibilities</w:t>
            </w:r>
          </w:p>
        </w:tc>
        <w:tc>
          <w:tcPr>
            <w:tcW w:w="556" w:type="pct"/>
            <w:shd w:val="clear" w:color="auto" w:fill="1F3864" w:themeFill="accent1" w:themeFillShade="80"/>
            <w:hideMark/>
          </w:tcPr>
          <w:p w14:paraId="0B16766F" w14:textId="77777777" w:rsidR="009C4985" w:rsidRPr="00384F8A" w:rsidRDefault="009C4985" w:rsidP="005B5C7A">
            <w:pPr>
              <w:rPr>
                <w:b/>
                <w:bCs/>
                <w:sz w:val="20"/>
              </w:rPr>
            </w:pPr>
            <w:r w:rsidRPr="00384F8A">
              <w:rPr>
                <w:b/>
                <w:bCs/>
                <w:sz w:val="20"/>
              </w:rPr>
              <w:t xml:space="preserve">TEA pays </w:t>
            </w:r>
          </w:p>
        </w:tc>
        <w:tc>
          <w:tcPr>
            <w:tcW w:w="797" w:type="pct"/>
            <w:shd w:val="clear" w:color="auto" w:fill="1F3864" w:themeFill="accent1" w:themeFillShade="80"/>
            <w:hideMark/>
          </w:tcPr>
          <w:p w14:paraId="77CA41E2" w14:textId="77777777" w:rsidR="009C4985" w:rsidRPr="00384F8A" w:rsidRDefault="009C4985" w:rsidP="005B5C7A">
            <w:pPr>
              <w:rPr>
                <w:b/>
                <w:bCs/>
                <w:sz w:val="20"/>
              </w:rPr>
            </w:pPr>
            <w:r w:rsidRPr="00384F8A">
              <w:rPr>
                <w:b/>
                <w:bCs/>
                <w:sz w:val="20"/>
              </w:rPr>
              <w:t>LEA pays</w:t>
            </w:r>
          </w:p>
        </w:tc>
      </w:tr>
      <w:tr w:rsidR="009C4985" w:rsidRPr="00384F8A" w14:paraId="0F9192A7" w14:textId="77777777" w:rsidTr="005B451B">
        <w:trPr>
          <w:trHeight w:val="1376"/>
        </w:trPr>
        <w:tc>
          <w:tcPr>
            <w:tcW w:w="651" w:type="pct"/>
            <w:shd w:val="clear" w:color="auto" w:fill="auto"/>
            <w:hideMark/>
          </w:tcPr>
          <w:p w14:paraId="4E7E556D" w14:textId="078B679B" w:rsidR="009C4985" w:rsidRPr="0093127B" w:rsidRDefault="009C4985" w:rsidP="005B5C7A">
            <w:pPr>
              <w:rPr>
                <w:sz w:val="20"/>
              </w:rPr>
            </w:pPr>
            <w:r w:rsidRPr="0093127B">
              <w:rPr>
                <w:sz w:val="20"/>
              </w:rPr>
              <w:t xml:space="preserve">Professional Development for </w:t>
            </w:r>
            <w:r w:rsidR="005B451B" w:rsidRPr="0093127B">
              <w:rPr>
                <w:sz w:val="20"/>
              </w:rPr>
              <w:t>C</w:t>
            </w:r>
            <w:r w:rsidRPr="0093127B">
              <w:rPr>
                <w:sz w:val="20"/>
              </w:rPr>
              <w:t xml:space="preserve">ore </w:t>
            </w:r>
            <w:r w:rsidR="005B451B" w:rsidRPr="0093127B">
              <w:rPr>
                <w:sz w:val="20"/>
              </w:rPr>
              <w:t>C</w:t>
            </w:r>
            <w:r w:rsidRPr="0093127B">
              <w:rPr>
                <w:sz w:val="20"/>
              </w:rPr>
              <w:t xml:space="preserve">ontent </w:t>
            </w:r>
            <w:r w:rsidR="005B451B" w:rsidRPr="0093127B">
              <w:rPr>
                <w:sz w:val="20"/>
              </w:rPr>
              <w:t>T</w:t>
            </w:r>
            <w:r w:rsidRPr="0093127B">
              <w:rPr>
                <w:sz w:val="20"/>
              </w:rPr>
              <w:t xml:space="preserve">eachers and </w:t>
            </w:r>
            <w:r w:rsidR="005B451B" w:rsidRPr="0093127B">
              <w:rPr>
                <w:sz w:val="20"/>
              </w:rPr>
              <w:t>V</w:t>
            </w:r>
            <w:r w:rsidRPr="0093127B">
              <w:rPr>
                <w:sz w:val="20"/>
              </w:rPr>
              <w:t xml:space="preserve">ertical </w:t>
            </w:r>
            <w:r w:rsidR="005B451B" w:rsidRPr="0093127B">
              <w:rPr>
                <w:sz w:val="20"/>
              </w:rPr>
              <w:t>T</w:t>
            </w:r>
            <w:r w:rsidRPr="0093127B">
              <w:rPr>
                <w:sz w:val="20"/>
              </w:rPr>
              <w:t>eams</w:t>
            </w:r>
          </w:p>
        </w:tc>
        <w:tc>
          <w:tcPr>
            <w:tcW w:w="417" w:type="pct"/>
            <w:hideMark/>
          </w:tcPr>
          <w:p w14:paraId="5F6F3E36" w14:textId="77777777" w:rsidR="009C4985" w:rsidRDefault="009C4985" w:rsidP="005B5C7A">
            <w:pPr>
              <w:rPr>
                <w:sz w:val="20"/>
              </w:rPr>
            </w:pPr>
            <w:r w:rsidRPr="00384F8A">
              <w:rPr>
                <w:sz w:val="20"/>
              </w:rPr>
              <w:t>1.2-1.4</w:t>
            </w:r>
          </w:p>
          <w:p w14:paraId="6396FBE2" w14:textId="77777777" w:rsidR="009C4985" w:rsidRDefault="009C4985" w:rsidP="005B5C7A">
            <w:pPr>
              <w:rPr>
                <w:sz w:val="20"/>
              </w:rPr>
            </w:pPr>
          </w:p>
          <w:p w14:paraId="5FA00C77" w14:textId="49B298A6" w:rsidR="009C4985" w:rsidRPr="00384F8A" w:rsidRDefault="009C4985" w:rsidP="005B5C7A">
            <w:pPr>
              <w:rPr>
                <w:sz w:val="20"/>
              </w:rPr>
            </w:pPr>
          </w:p>
        </w:tc>
        <w:tc>
          <w:tcPr>
            <w:tcW w:w="1397" w:type="pct"/>
            <w:hideMark/>
          </w:tcPr>
          <w:p w14:paraId="1A0B1137" w14:textId="7551F769" w:rsidR="009C4985" w:rsidRPr="00384F8A" w:rsidRDefault="009C4985" w:rsidP="005B5C7A">
            <w:pPr>
              <w:rPr>
                <w:sz w:val="20"/>
              </w:rPr>
            </w:pPr>
            <w:r w:rsidRPr="00384F8A">
              <w:rPr>
                <w:sz w:val="20"/>
              </w:rPr>
              <w:t>Needs assessment at grantee campuses; collaboration with grantees to design PD; PD delivery; annual report</w:t>
            </w:r>
          </w:p>
        </w:tc>
        <w:tc>
          <w:tcPr>
            <w:tcW w:w="1182" w:type="pct"/>
            <w:hideMark/>
          </w:tcPr>
          <w:p w14:paraId="35A0389B" w14:textId="77777777" w:rsidR="009C4985" w:rsidRPr="00384F8A" w:rsidRDefault="009C4985" w:rsidP="005B5C7A">
            <w:pPr>
              <w:rPr>
                <w:sz w:val="20"/>
              </w:rPr>
            </w:pPr>
            <w:r w:rsidRPr="00384F8A">
              <w:rPr>
                <w:sz w:val="20"/>
              </w:rPr>
              <w:t>Participation in needs assessment and program design; instructor assignment; participation in vendor evaluation</w:t>
            </w:r>
          </w:p>
        </w:tc>
        <w:tc>
          <w:tcPr>
            <w:tcW w:w="556" w:type="pct"/>
            <w:hideMark/>
          </w:tcPr>
          <w:p w14:paraId="5EA8730A" w14:textId="086F7029" w:rsidR="009C4985" w:rsidRPr="00384F8A" w:rsidRDefault="00145457" w:rsidP="005B5C7A">
            <w:pPr>
              <w:rPr>
                <w:sz w:val="20"/>
              </w:rPr>
            </w:pPr>
            <w:r>
              <w:rPr>
                <w:sz w:val="20"/>
              </w:rPr>
              <w:t xml:space="preserve">All </w:t>
            </w:r>
          </w:p>
        </w:tc>
        <w:tc>
          <w:tcPr>
            <w:tcW w:w="797" w:type="pct"/>
            <w:hideMark/>
          </w:tcPr>
          <w:p w14:paraId="7F523393" w14:textId="0C7BE791" w:rsidR="009C4985" w:rsidRPr="00384F8A" w:rsidRDefault="00145457" w:rsidP="005B5C7A">
            <w:pPr>
              <w:rPr>
                <w:sz w:val="20"/>
              </w:rPr>
            </w:pPr>
            <w:r>
              <w:rPr>
                <w:sz w:val="20"/>
              </w:rPr>
              <w:t>n/a</w:t>
            </w:r>
          </w:p>
        </w:tc>
      </w:tr>
      <w:tr w:rsidR="009C4985" w:rsidRPr="00384F8A" w14:paraId="7CC8CEFD" w14:textId="77777777" w:rsidTr="005B451B">
        <w:trPr>
          <w:trHeight w:val="1313"/>
        </w:trPr>
        <w:tc>
          <w:tcPr>
            <w:tcW w:w="651" w:type="pct"/>
            <w:shd w:val="clear" w:color="auto" w:fill="auto"/>
            <w:hideMark/>
          </w:tcPr>
          <w:p w14:paraId="5EB3DB12" w14:textId="77777777" w:rsidR="009C4985" w:rsidRPr="0093127B" w:rsidRDefault="009C4985" w:rsidP="005B5C7A">
            <w:pPr>
              <w:rPr>
                <w:sz w:val="20"/>
              </w:rPr>
            </w:pPr>
            <w:r w:rsidRPr="0093127B">
              <w:rPr>
                <w:sz w:val="20"/>
              </w:rPr>
              <w:t>Facilitation of Near Peer Advising</w:t>
            </w:r>
          </w:p>
        </w:tc>
        <w:tc>
          <w:tcPr>
            <w:tcW w:w="417" w:type="pct"/>
            <w:hideMark/>
          </w:tcPr>
          <w:p w14:paraId="34E8298A" w14:textId="77777777" w:rsidR="009C4985" w:rsidRPr="00384F8A" w:rsidRDefault="009C4985" w:rsidP="005B5C7A">
            <w:pPr>
              <w:rPr>
                <w:sz w:val="20"/>
              </w:rPr>
            </w:pPr>
            <w:r w:rsidRPr="00384F8A">
              <w:rPr>
                <w:sz w:val="20"/>
              </w:rPr>
              <w:t>3.1-3.3, 3.5</w:t>
            </w:r>
          </w:p>
        </w:tc>
        <w:tc>
          <w:tcPr>
            <w:tcW w:w="1397" w:type="pct"/>
            <w:hideMark/>
          </w:tcPr>
          <w:p w14:paraId="498E7178" w14:textId="1E70EDD0" w:rsidR="009C4985" w:rsidRPr="00384F8A" w:rsidRDefault="009C4985" w:rsidP="005B5C7A">
            <w:pPr>
              <w:rPr>
                <w:sz w:val="20"/>
              </w:rPr>
            </w:pPr>
            <w:r w:rsidRPr="00384F8A">
              <w:rPr>
                <w:sz w:val="20"/>
              </w:rPr>
              <w:t>Recruitment, training and ongoing support of Near Peer Advisors who serve on LEA campuses; PD for LEA counselors on college and career advising and working with NPAs</w:t>
            </w:r>
          </w:p>
        </w:tc>
        <w:tc>
          <w:tcPr>
            <w:tcW w:w="1182" w:type="pct"/>
            <w:hideMark/>
          </w:tcPr>
          <w:p w14:paraId="78A3D65E" w14:textId="77777777" w:rsidR="009C4985" w:rsidRPr="00384F8A" w:rsidRDefault="009C4985" w:rsidP="005B5C7A">
            <w:pPr>
              <w:rPr>
                <w:sz w:val="20"/>
              </w:rPr>
            </w:pPr>
            <w:r w:rsidRPr="00384F8A">
              <w:rPr>
                <w:sz w:val="20"/>
              </w:rPr>
              <w:t>Maintain ratio of 1:250 advisors</w:t>
            </w:r>
            <w:r w:rsidRPr="00384F8A">
              <w:rPr>
                <w:sz w:val="20"/>
              </w:rPr>
              <w:br/>
              <w:t>Allow and support required Advisor activities;</w:t>
            </w:r>
            <w:r w:rsidRPr="00384F8A">
              <w:rPr>
                <w:sz w:val="20"/>
              </w:rPr>
              <w:br/>
              <w:t>participation in vendor evaluation</w:t>
            </w:r>
          </w:p>
        </w:tc>
        <w:tc>
          <w:tcPr>
            <w:tcW w:w="556" w:type="pct"/>
            <w:hideMark/>
          </w:tcPr>
          <w:p w14:paraId="4063C2D1" w14:textId="77777777" w:rsidR="009C4985" w:rsidRPr="00384F8A" w:rsidRDefault="009C4985" w:rsidP="005B5C7A">
            <w:pPr>
              <w:rPr>
                <w:sz w:val="20"/>
              </w:rPr>
            </w:pPr>
            <w:r w:rsidRPr="00384F8A">
              <w:rPr>
                <w:sz w:val="20"/>
              </w:rPr>
              <w:t xml:space="preserve">All state level costs </w:t>
            </w:r>
          </w:p>
        </w:tc>
        <w:tc>
          <w:tcPr>
            <w:tcW w:w="797" w:type="pct"/>
            <w:hideMark/>
          </w:tcPr>
          <w:p w14:paraId="4E35B0B4" w14:textId="77777777" w:rsidR="009C4985" w:rsidRPr="00384F8A" w:rsidRDefault="009C4985" w:rsidP="005B5C7A">
            <w:pPr>
              <w:rPr>
                <w:sz w:val="20"/>
              </w:rPr>
            </w:pPr>
            <w:r w:rsidRPr="00384F8A">
              <w:rPr>
                <w:sz w:val="20"/>
              </w:rPr>
              <w:t>Advisor salary; local program costs (Allowable use of grant funds)</w:t>
            </w:r>
          </w:p>
        </w:tc>
      </w:tr>
      <w:tr w:rsidR="009C4985" w:rsidRPr="00384F8A" w14:paraId="72C3567B" w14:textId="77777777" w:rsidTr="005B451B">
        <w:trPr>
          <w:trHeight w:val="1340"/>
        </w:trPr>
        <w:tc>
          <w:tcPr>
            <w:tcW w:w="651" w:type="pct"/>
            <w:shd w:val="clear" w:color="auto" w:fill="auto"/>
            <w:hideMark/>
          </w:tcPr>
          <w:p w14:paraId="3EB9CBCD" w14:textId="77777777" w:rsidR="009C4985" w:rsidRPr="0093127B" w:rsidRDefault="009C4985" w:rsidP="005B5C7A">
            <w:pPr>
              <w:rPr>
                <w:sz w:val="20"/>
              </w:rPr>
            </w:pPr>
            <w:r w:rsidRPr="0093127B">
              <w:rPr>
                <w:sz w:val="20"/>
              </w:rPr>
              <w:t>Development and Implementation of Technology Tools</w:t>
            </w:r>
          </w:p>
        </w:tc>
        <w:tc>
          <w:tcPr>
            <w:tcW w:w="417" w:type="pct"/>
            <w:hideMark/>
          </w:tcPr>
          <w:p w14:paraId="78CC561B" w14:textId="77777777" w:rsidR="009C4985" w:rsidRPr="00384F8A" w:rsidRDefault="009C4985" w:rsidP="005B5C7A">
            <w:pPr>
              <w:rPr>
                <w:sz w:val="20"/>
              </w:rPr>
            </w:pPr>
            <w:r w:rsidRPr="00384F8A">
              <w:rPr>
                <w:sz w:val="20"/>
              </w:rPr>
              <w:t>4.1-4.2</w:t>
            </w:r>
          </w:p>
        </w:tc>
        <w:tc>
          <w:tcPr>
            <w:tcW w:w="1397" w:type="pct"/>
            <w:hideMark/>
          </w:tcPr>
          <w:p w14:paraId="52103375" w14:textId="18DD653A" w:rsidR="009C4985" w:rsidRPr="00384F8A" w:rsidRDefault="009C4985" w:rsidP="005B5C7A">
            <w:pPr>
              <w:rPr>
                <w:sz w:val="20"/>
              </w:rPr>
            </w:pPr>
            <w:r w:rsidRPr="00384F8A">
              <w:rPr>
                <w:sz w:val="20"/>
              </w:rPr>
              <w:t xml:space="preserve">Create tools to support advisor work, including student, parent, counselor and admin-facing resources; </w:t>
            </w:r>
            <w:r w:rsidRPr="00384F8A">
              <w:rPr>
                <w:sz w:val="20"/>
              </w:rPr>
              <w:br/>
              <w:t>Provide training to advisors and LEA stakeholders</w:t>
            </w:r>
          </w:p>
        </w:tc>
        <w:tc>
          <w:tcPr>
            <w:tcW w:w="1182" w:type="pct"/>
            <w:hideMark/>
          </w:tcPr>
          <w:p w14:paraId="5292EDD6" w14:textId="77777777" w:rsidR="009C4985" w:rsidRPr="00384F8A" w:rsidRDefault="009C4985" w:rsidP="005B5C7A">
            <w:pPr>
              <w:rPr>
                <w:sz w:val="20"/>
              </w:rPr>
            </w:pPr>
            <w:r w:rsidRPr="00384F8A">
              <w:rPr>
                <w:sz w:val="20"/>
              </w:rPr>
              <w:t xml:space="preserve">Adopt and implement tools with fidelity </w:t>
            </w:r>
            <w:r w:rsidRPr="00384F8A">
              <w:rPr>
                <w:sz w:val="20"/>
              </w:rPr>
              <w:br/>
              <w:t>Participation in evaluation of tools and vendor</w:t>
            </w:r>
          </w:p>
        </w:tc>
        <w:tc>
          <w:tcPr>
            <w:tcW w:w="556" w:type="pct"/>
            <w:hideMark/>
          </w:tcPr>
          <w:p w14:paraId="69BB1EE1" w14:textId="77777777" w:rsidR="009C4985" w:rsidRPr="00384F8A" w:rsidRDefault="009C4985" w:rsidP="005B5C7A">
            <w:pPr>
              <w:rPr>
                <w:sz w:val="20"/>
              </w:rPr>
            </w:pPr>
            <w:r w:rsidRPr="00384F8A">
              <w:rPr>
                <w:sz w:val="20"/>
              </w:rPr>
              <w:t>All</w:t>
            </w:r>
          </w:p>
        </w:tc>
        <w:tc>
          <w:tcPr>
            <w:tcW w:w="797" w:type="pct"/>
            <w:hideMark/>
          </w:tcPr>
          <w:p w14:paraId="4A9C8C68" w14:textId="77777777" w:rsidR="009C4985" w:rsidRPr="00384F8A" w:rsidRDefault="009C4985" w:rsidP="005B5C7A">
            <w:pPr>
              <w:rPr>
                <w:sz w:val="20"/>
              </w:rPr>
            </w:pPr>
            <w:r w:rsidRPr="00384F8A">
              <w:rPr>
                <w:sz w:val="20"/>
              </w:rPr>
              <w:t>n/a</w:t>
            </w:r>
          </w:p>
        </w:tc>
      </w:tr>
      <w:tr w:rsidR="009C4985" w:rsidRPr="00384F8A" w14:paraId="1B12A735" w14:textId="77777777" w:rsidTr="005B451B">
        <w:trPr>
          <w:trHeight w:val="1340"/>
        </w:trPr>
        <w:tc>
          <w:tcPr>
            <w:tcW w:w="651" w:type="pct"/>
            <w:shd w:val="clear" w:color="auto" w:fill="auto"/>
            <w:hideMark/>
          </w:tcPr>
          <w:p w14:paraId="4AD9B1AE" w14:textId="743DABE2" w:rsidR="009C4985" w:rsidRPr="0093127B" w:rsidRDefault="00D76A80" w:rsidP="005B5C7A">
            <w:pPr>
              <w:rPr>
                <w:sz w:val="20"/>
              </w:rPr>
            </w:pPr>
            <w:r>
              <w:rPr>
                <w:sz w:val="20"/>
              </w:rPr>
              <w:t>Performance</w:t>
            </w:r>
            <w:r w:rsidR="009C4985" w:rsidRPr="0093127B">
              <w:rPr>
                <w:sz w:val="20"/>
              </w:rPr>
              <w:t xml:space="preserve"> Management and Program Evaluation</w:t>
            </w:r>
          </w:p>
        </w:tc>
        <w:tc>
          <w:tcPr>
            <w:tcW w:w="417" w:type="pct"/>
            <w:hideMark/>
          </w:tcPr>
          <w:p w14:paraId="1C8249F0" w14:textId="77777777" w:rsidR="009C4985" w:rsidRPr="00384F8A" w:rsidRDefault="009C4985" w:rsidP="005B5C7A">
            <w:pPr>
              <w:rPr>
                <w:sz w:val="20"/>
              </w:rPr>
            </w:pPr>
            <w:r w:rsidRPr="00384F8A">
              <w:rPr>
                <w:sz w:val="20"/>
              </w:rPr>
              <w:t>All</w:t>
            </w:r>
          </w:p>
        </w:tc>
        <w:tc>
          <w:tcPr>
            <w:tcW w:w="1397" w:type="pct"/>
            <w:hideMark/>
          </w:tcPr>
          <w:p w14:paraId="4D5B3AFA" w14:textId="587D8A97" w:rsidR="009C4985" w:rsidRPr="00384F8A" w:rsidRDefault="009C4985" w:rsidP="005B5C7A">
            <w:pPr>
              <w:rPr>
                <w:sz w:val="20"/>
              </w:rPr>
            </w:pPr>
            <w:r w:rsidRPr="00384F8A">
              <w:rPr>
                <w:sz w:val="20"/>
              </w:rPr>
              <w:t>Determine data collection needs, set up collection systems, train local GEAR UP staff on collection methods</w:t>
            </w:r>
            <w:r w:rsidR="00D76A80">
              <w:rPr>
                <w:sz w:val="20"/>
              </w:rPr>
              <w:t xml:space="preserve"> and develop capacity in performance management</w:t>
            </w:r>
            <w:r w:rsidRPr="00384F8A">
              <w:rPr>
                <w:sz w:val="20"/>
              </w:rPr>
              <w:t>. Facilitate tracking of all required activities and metrics listed in Appendix A</w:t>
            </w:r>
          </w:p>
        </w:tc>
        <w:tc>
          <w:tcPr>
            <w:tcW w:w="1182" w:type="pct"/>
            <w:hideMark/>
          </w:tcPr>
          <w:p w14:paraId="3FF26AE7" w14:textId="77777777" w:rsidR="009C4985" w:rsidRPr="00384F8A" w:rsidRDefault="009C4985" w:rsidP="005B5C7A">
            <w:pPr>
              <w:rPr>
                <w:sz w:val="20"/>
              </w:rPr>
            </w:pPr>
            <w:r w:rsidRPr="00384F8A">
              <w:rPr>
                <w:sz w:val="20"/>
              </w:rPr>
              <w:t>Collect and submit data and all required reporting with fidelity and timeliness</w:t>
            </w:r>
          </w:p>
        </w:tc>
        <w:tc>
          <w:tcPr>
            <w:tcW w:w="556" w:type="pct"/>
            <w:hideMark/>
          </w:tcPr>
          <w:p w14:paraId="51FBF0D7" w14:textId="77777777" w:rsidR="009C4985" w:rsidRPr="00384F8A" w:rsidRDefault="009C4985" w:rsidP="005B5C7A">
            <w:pPr>
              <w:rPr>
                <w:sz w:val="20"/>
              </w:rPr>
            </w:pPr>
            <w:r w:rsidRPr="00384F8A">
              <w:rPr>
                <w:sz w:val="20"/>
              </w:rPr>
              <w:t>All state level costs</w:t>
            </w:r>
          </w:p>
        </w:tc>
        <w:tc>
          <w:tcPr>
            <w:tcW w:w="797" w:type="pct"/>
            <w:hideMark/>
          </w:tcPr>
          <w:p w14:paraId="4953488A" w14:textId="77777777" w:rsidR="009C4985" w:rsidRPr="00384F8A" w:rsidRDefault="009C4985" w:rsidP="005B5C7A">
            <w:pPr>
              <w:rPr>
                <w:sz w:val="20"/>
              </w:rPr>
            </w:pPr>
            <w:r w:rsidRPr="00384F8A">
              <w:rPr>
                <w:sz w:val="20"/>
              </w:rPr>
              <w:t>Local staff time for data collection and management (allowable use of grant funds)</w:t>
            </w:r>
          </w:p>
        </w:tc>
      </w:tr>
      <w:tr w:rsidR="009C4985" w:rsidRPr="00384F8A" w14:paraId="661C6BD4" w14:textId="77777777" w:rsidTr="005B451B">
        <w:trPr>
          <w:trHeight w:val="1070"/>
        </w:trPr>
        <w:tc>
          <w:tcPr>
            <w:tcW w:w="651" w:type="pct"/>
            <w:shd w:val="clear" w:color="auto" w:fill="auto"/>
            <w:hideMark/>
          </w:tcPr>
          <w:p w14:paraId="35A56443" w14:textId="77777777" w:rsidR="009C4985" w:rsidRPr="0093127B" w:rsidRDefault="009C4985" w:rsidP="005B5C7A">
            <w:pPr>
              <w:rPr>
                <w:sz w:val="20"/>
              </w:rPr>
            </w:pPr>
            <w:r w:rsidRPr="0093127B">
              <w:rPr>
                <w:sz w:val="20"/>
              </w:rPr>
              <w:t>Middle School Career Exploration Course</w:t>
            </w:r>
          </w:p>
        </w:tc>
        <w:tc>
          <w:tcPr>
            <w:tcW w:w="417" w:type="pct"/>
            <w:hideMark/>
          </w:tcPr>
          <w:p w14:paraId="2504272C" w14:textId="77777777" w:rsidR="009C4985" w:rsidRPr="00384F8A" w:rsidRDefault="009C4985" w:rsidP="005B5C7A">
            <w:pPr>
              <w:rPr>
                <w:sz w:val="20"/>
              </w:rPr>
            </w:pPr>
            <w:r w:rsidRPr="00384F8A">
              <w:rPr>
                <w:sz w:val="20"/>
              </w:rPr>
              <w:t>2.1</w:t>
            </w:r>
          </w:p>
        </w:tc>
        <w:tc>
          <w:tcPr>
            <w:tcW w:w="1397" w:type="pct"/>
            <w:hideMark/>
          </w:tcPr>
          <w:p w14:paraId="2B5F8BBE" w14:textId="24E734FA" w:rsidR="009C4985" w:rsidRPr="00384F8A" w:rsidRDefault="009C4985" w:rsidP="005B5C7A">
            <w:pPr>
              <w:rPr>
                <w:sz w:val="20"/>
              </w:rPr>
            </w:pPr>
            <w:r w:rsidRPr="00384F8A">
              <w:rPr>
                <w:sz w:val="20"/>
              </w:rPr>
              <w:t>Develop course</w:t>
            </w:r>
            <w:r w:rsidRPr="00384F8A">
              <w:rPr>
                <w:sz w:val="20"/>
              </w:rPr>
              <w:br/>
              <w:t>Train instructors</w:t>
            </w:r>
          </w:p>
        </w:tc>
        <w:tc>
          <w:tcPr>
            <w:tcW w:w="1182" w:type="pct"/>
            <w:hideMark/>
          </w:tcPr>
          <w:p w14:paraId="0B80B9D0" w14:textId="77777777" w:rsidR="009C4985" w:rsidRPr="00384F8A" w:rsidRDefault="009C4985" w:rsidP="005B5C7A">
            <w:pPr>
              <w:rPr>
                <w:sz w:val="20"/>
              </w:rPr>
            </w:pPr>
            <w:r w:rsidRPr="00384F8A">
              <w:rPr>
                <w:sz w:val="20"/>
              </w:rPr>
              <w:t>Adopt curriculum and course materials; participation in evaluation of materials and vendor</w:t>
            </w:r>
          </w:p>
        </w:tc>
        <w:tc>
          <w:tcPr>
            <w:tcW w:w="556" w:type="pct"/>
            <w:hideMark/>
          </w:tcPr>
          <w:p w14:paraId="64652678" w14:textId="77777777" w:rsidR="009C4985" w:rsidRPr="00384F8A" w:rsidRDefault="009C4985" w:rsidP="005B5C7A">
            <w:pPr>
              <w:rPr>
                <w:sz w:val="20"/>
              </w:rPr>
            </w:pPr>
            <w:r w:rsidRPr="00384F8A">
              <w:rPr>
                <w:sz w:val="20"/>
              </w:rPr>
              <w:t>All</w:t>
            </w:r>
          </w:p>
        </w:tc>
        <w:tc>
          <w:tcPr>
            <w:tcW w:w="797" w:type="pct"/>
            <w:hideMark/>
          </w:tcPr>
          <w:p w14:paraId="1781B57E" w14:textId="77777777" w:rsidR="009C4985" w:rsidRPr="00384F8A" w:rsidRDefault="009C4985" w:rsidP="005B5C7A">
            <w:pPr>
              <w:rPr>
                <w:sz w:val="20"/>
              </w:rPr>
            </w:pPr>
            <w:r w:rsidRPr="00384F8A">
              <w:rPr>
                <w:sz w:val="20"/>
              </w:rPr>
              <w:t>n/a</w:t>
            </w:r>
          </w:p>
        </w:tc>
      </w:tr>
      <w:tr w:rsidR="009C4985" w:rsidRPr="00384F8A" w14:paraId="51246207" w14:textId="77777777" w:rsidTr="005B451B">
        <w:trPr>
          <w:trHeight w:val="1200"/>
        </w:trPr>
        <w:tc>
          <w:tcPr>
            <w:tcW w:w="651" w:type="pct"/>
            <w:shd w:val="clear" w:color="auto" w:fill="auto"/>
            <w:hideMark/>
          </w:tcPr>
          <w:p w14:paraId="6B6181AC" w14:textId="1AEC8104" w:rsidR="009C4985" w:rsidRPr="0093127B" w:rsidRDefault="009C4985" w:rsidP="005B5C7A">
            <w:pPr>
              <w:rPr>
                <w:sz w:val="20"/>
              </w:rPr>
            </w:pPr>
            <w:r w:rsidRPr="0093127B">
              <w:rPr>
                <w:sz w:val="20"/>
              </w:rPr>
              <w:t xml:space="preserve">Statewide GEAR UP </w:t>
            </w:r>
            <w:r w:rsidR="005B451B" w:rsidRPr="0093127B">
              <w:rPr>
                <w:sz w:val="20"/>
              </w:rPr>
              <w:t>P</w:t>
            </w:r>
            <w:r w:rsidRPr="0093127B">
              <w:rPr>
                <w:sz w:val="20"/>
              </w:rPr>
              <w:t xml:space="preserve">rofessional </w:t>
            </w:r>
            <w:r w:rsidR="005B451B" w:rsidRPr="0093127B">
              <w:rPr>
                <w:sz w:val="20"/>
              </w:rPr>
              <w:t>E</w:t>
            </w:r>
            <w:r w:rsidRPr="0093127B">
              <w:rPr>
                <w:sz w:val="20"/>
              </w:rPr>
              <w:t>vents</w:t>
            </w:r>
          </w:p>
        </w:tc>
        <w:tc>
          <w:tcPr>
            <w:tcW w:w="417" w:type="pct"/>
            <w:hideMark/>
          </w:tcPr>
          <w:p w14:paraId="16B8A5A3" w14:textId="77777777" w:rsidR="009C4985" w:rsidRPr="00384F8A" w:rsidRDefault="009C4985" w:rsidP="005B5C7A">
            <w:pPr>
              <w:rPr>
                <w:sz w:val="20"/>
              </w:rPr>
            </w:pPr>
            <w:r w:rsidRPr="00384F8A">
              <w:rPr>
                <w:sz w:val="20"/>
              </w:rPr>
              <w:t>All</w:t>
            </w:r>
          </w:p>
        </w:tc>
        <w:tc>
          <w:tcPr>
            <w:tcW w:w="1397" w:type="pct"/>
            <w:hideMark/>
          </w:tcPr>
          <w:p w14:paraId="44B72552" w14:textId="6A7871BB" w:rsidR="009C4985" w:rsidRPr="00384F8A" w:rsidRDefault="009C4985" w:rsidP="005B5C7A">
            <w:pPr>
              <w:rPr>
                <w:sz w:val="20"/>
              </w:rPr>
            </w:pPr>
            <w:r w:rsidRPr="00384F8A">
              <w:rPr>
                <w:sz w:val="20"/>
              </w:rPr>
              <w:t>Coordinate and promote activities for all Texas GEAR UP grantees to convene and explore best practices</w:t>
            </w:r>
          </w:p>
        </w:tc>
        <w:tc>
          <w:tcPr>
            <w:tcW w:w="1182" w:type="pct"/>
            <w:hideMark/>
          </w:tcPr>
          <w:p w14:paraId="411FA317" w14:textId="77777777" w:rsidR="009C4985" w:rsidRPr="00384F8A" w:rsidRDefault="009C4985" w:rsidP="005B5C7A">
            <w:pPr>
              <w:rPr>
                <w:sz w:val="20"/>
              </w:rPr>
            </w:pPr>
            <w:r w:rsidRPr="00384F8A">
              <w:rPr>
                <w:sz w:val="20"/>
              </w:rPr>
              <w:t>Attend and participate in required events</w:t>
            </w:r>
          </w:p>
        </w:tc>
        <w:tc>
          <w:tcPr>
            <w:tcW w:w="556" w:type="pct"/>
            <w:hideMark/>
          </w:tcPr>
          <w:p w14:paraId="75C07D33" w14:textId="77777777" w:rsidR="009C4985" w:rsidRPr="00384F8A" w:rsidRDefault="009C4985" w:rsidP="005B5C7A">
            <w:pPr>
              <w:rPr>
                <w:sz w:val="20"/>
              </w:rPr>
            </w:pPr>
            <w:r w:rsidRPr="00384F8A">
              <w:rPr>
                <w:sz w:val="20"/>
              </w:rPr>
              <w:t>All except travel</w:t>
            </w:r>
          </w:p>
        </w:tc>
        <w:tc>
          <w:tcPr>
            <w:tcW w:w="797" w:type="pct"/>
            <w:hideMark/>
          </w:tcPr>
          <w:p w14:paraId="748FF12E" w14:textId="77777777" w:rsidR="009C4985" w:rsidRPr="00384F8A" w:rsidRDefault="009C4985" w:rsidP="005B5C7A">
            <w:pPr>
              <w:rPr>
                <w:sz w:val="20"/>
              </w:rPr>
            </w:pPr>
            <w:r w:rsidRPr="00384F8A">
              <w:rPr>
                <w:sz w:val="20"/>
              </w:rPr>
              <w:t>Travel (allowable use of grant funds)</w:t>
            </w:r>
          </w:p>
        </w:tc>
      </w:tr>
    </w:tbl>
    <w:p w14:paraId="7F2ED062" w14:textId="41FD4D4B" w:rsidR="005B5C7A" w:rsidRDefault="005B5C7A"/>
    <w:p w14:paraId="4D81B2CE" w14:textId="2A4E0E93" w:rsidR="007B5DDC" w:rsidRPr="007B5DDC" w:rsidRDefault="007B5DDC" w:rsidP="007B5DDC">
      <w:pPr>
        <w:pStyle w:val="Heading2"/>
      </w:pPr>
      <w:bookmarkStart w:id="2" w:name="_Toc517885024"/>
      <w:r w:rsidRPr="007B5DDC">
        <w:lastRenderedPageBreak/>
        <w:t>Appendix B</w:t>
      </w:r>
      <w:r>
        <w:t xml:space="preserve">: </w:t>
      </w:r>
      <w:r w:rsidRPr="00BE1A7B">
        <w:t>Detailed Review of Program Activities and Metrics</w:t>
      </w:r>
      <w:bookmarkEnd w:id="2"/>
    </w:p>
    <w:p w14:paraId="5D7ADF6C" w14:textId="7E66EC3C" w:rsidR="005B5C7A" w:rsidRDefault="005B5C7A" w:rsidP="005B5C7A">
      <w:r w:rsidRPr="00A2418E">
        <w:rPr>
          <w:b/>
        </w:rPr>
        <w:t>Strategy 1:</w:t>
      </w:r>
      <w:r>
        <w:t xml:space="preserve"> </w:t>
      </w:r>
      <w:r w:rsidRPr="007C3EC4">
        <w:rPr>
          <w:b/>
        </w:rPr>
        <w:t>Increase Academic Rigor</w:t>
      </w:r>
      <w:r w:rsidRPr="007C3EC4">
        <w:t xml:space="preserve"> </w:t>
      </w:r>
      <w:r>
        <w:t>- Facilitate an increase in access to, perceived value of, and student success in academically rigorous courses through extensive professional development for teachers, counselors, and administrators, and targeted tutoring for students.</w:t>
      </w:r>
    </w:p>
    <w:tbl>
      <w:tblPr>
        <w:tblStyle w:val="TableGrid"/>
        <w:tblW w:w="12870" w:type="dxa"/>
        <w:tblInd w:w="85" w:type="dxa"/>
        <w:tblLayout w:type="fixed"/>
        <w:tblLook w:val="04A0" w:firstRow="1" w:lastRow="0" w:firstColumn="1" w:lastColumn="0" w:noHBand="0" w:noVBand="1"/>
      </w:tblPr>
      <w:tblGrid>
        <w:gridCol w:w="4230"/>
        <w:gridCol w:w="1530"/>
        <w:gridCol w:w="1015"/>
        <w:gridCol w:w="1016"/>
        <w:gridCol w:w="1016"/>
        <w:gridCol w:w="1015"/>
        <w:gridCol w:w="1016"/>
        <w:gridCol w:w="1016"/>
        <w:gridCol w:w="1016"/>
      </w:tblGrid>
      <w:tr w:rsidR="005B5C7A" w:rsidRPr="00A22A6B" w14:paraId="4C38CAD9" w14:textId="77777777" w:rsidTr="00CC4BF0">
        <w:tc>
          <w:tcPr>
            <w:tcW w:w="4230" w:type="dxa"/>
            <w:shd w:val="clear" w:color="auto" w:fill="1F3864" w:themeFill="accent1" w:themeFillShade="80"/>
          </w:tcPr>
          <w:p w14:paraId="4DDA271F" w14:textId="77777777" w:rsidR="005B5C7A" w:rsidRPr="00A22A6B" w:rsidRDefault="005B5C7A" w:rsidP="005B5C7A">
            <w:pPr>
              <w:rPr>
                <w:rFonts w:cstheme="minorHAnsi"/>
                <w:b/>
                <w:sz w:val="20"/>
                <w:szCs w:val="20"/>
              </w:rPr>
            </w:pPr>
            <w:r w:rsidRPr="00A22A6B">
              <w:rPr>
                <w:rFonts w:cstheme="minorHAnsi"/>
                <w:b/>
                <w:sz w:val="20"/>
                <w:szCs w:val="20"/>
              </w:rPr>
              <w:t>Required Activity Description</w:t>
            </w:r>
          </w:p>
        </w:tc>
        <w:tc>
          <w:tcPr>
            <w:tcW w:w="1530" w:type="dxa"/>
            <w:shd w:val="clear" w:color="auto" w:fill="1F3864" w:themeFill="accent1" w:themeFillShade="80"/>
          </w:tcPr>
          <w:p w14:paraId="536A6152" w14:textId="77777777" w:rsidR="005B5C7A" w:rsidRPr="00A22A6B" w:rsidRDefault="005B5C7A" w:rsidP="005B5C7A">
            <w:pPr>
              <w:rPr>
                <w:rFonts w:cstheme="minorHAnsi"/>
                <w:b/>
                <w:sz w:val="20"/>
                <w:szCs w:val="20"/>
              </w:rPr>
            </w:pPr>
            <w:r>
              <w:rPr>
                <w:rFonts w:cstheme="minorHAnsi"/>
                <w:b/>
                <w:sz w:val="20"/>
                <w:szCs w:val="20"/>
              </w:rPr>
              <w:t>Who/What</w:t>
            </w:r>
          </w:p>
        </w:tc>
        <w:tc>
          <w:tcPr>
            <w:tcW w:w="1015" w:type="dxa"/>
            <w:shd w:val="clear" w:color="auto" w:fill="1F3864" w:themeFill="accent1" w:themeFillShade="80"/>
          </w:tcPr>
          <w:p w14:paraId="3324692C" w14:textId="77777777" w:rsidR="005B5C7A" w:rsidRPr="00A22A6B" w:rsidRDefault="005B5C7A" w:rsidP="005B5C7A">
            <w:pPr>
              <w:rPr>
                <w:rFonts w:cstheme="minorHAnsi"/>
                <w:b/>
                <w:sz w:val="20"/>
                <w:szCs w:val="20"/>
              </w:rPr>
            </w:pPr>
            <w:r>
              <w:rPr>
                <w:rFonts w:cstheme="minorHAnsi"/>
                <w:b/>
                <w:sz w:val="20"/>
                <w:szCs w:val="20"/>
              </w:rPr>
              <w:t xml:space="preserve">YR </w:t>
            </w:r>
            <w:r w:rsidRPr="00A22A6B">
              <w:rPr>
                <w:rFonts w:cstheme="minorHAnsi"/>
                <w:b/>
                <w:sz w:val="20"/>
                <w:szCs w:val="20"/>
              </w:rPr>
              <w:t>1</w:t>
            </w:r>
          </w:p>
        </w:tc>
        <w:tc>
          <w:tcPr>
            <w:tcW w:w="1016" w:type="dxa"/>
            <w:shd w:val="clear" w:color="auto" w:fill="1F3864" w:themeFill="accent1" w:themeFillShade="80"/>
          </w:tcPr>
          <w:p w14:paraId="16E3836B" w14:textId="77777777" w:rsidR="005B5C7A" w:rsidRPr="00A22A6B" w:rsidRDefault="005B5C7A" w:rsidP="005B5C7A">
            <w:pPr>
              <w:rPr>
                <w:rFonts w:cstheme="minorHAnsi"/>
                <w:b/>
                <w:sz w:val="20"/>
                <w:szCs w:val="20"/>
              </w:rPr>
            </w:pPr>
            <w:r>
              <w:rPr>
                <w:rFonts w:cstheme="minorHAnsi"/>
                <w:b/>
                <w:sz w:val="20"/>
                <w:szCs w:val="20"/>
              </w:rPr>
              <w:t xml:space="preserve">YR </w:t>
            </w:r>
            <w:r w:rsidRPr="00A22A6B">
              <w:rPr>
                <w:rFonts w:cstheme="minorHAnsi"/>
                <w:b/>
                <w:sz w:val="20"/>
                <w:szCs w:val="20"/>
              </w:rPr>
              <w:t>2</w:t>
            </w:r>
          </w:p>
        </w:tc>
        <w:tc>
          <w:tcPr>
            <w:tcW w:w="1016" w:type="dxa"/>
            <w:shd w:val="clear" w:color="auto" w:fill="1F3864" w:themeFill="accent1" w:themeFillShade="80"/>
          </w:tcPr>
          <w:p w14:paraId="31356FD2" w14:textId="77777777" w:rsidR="005B5C7A" w:rsidRPr="00A22A6B" w:rsidRDefault="005B5C7A" w:rsidP="005B5C7A">
            <w:pPr>
              <w:rPr>
                <w:rFonts w:cstheme="minorHAnsi"/>
                <w:b/>
                <w:sz w:val="20"/>
                <w:szCs w:val="20"/>
              </w:rPr>
            </w:pPr>
            <w:r>
              <w:rPr>
                <w:rFonts w:cstheme="minorHAnsi"/>
                <w:b/>
                <w:sz w:val="20"/>
                <w:szCs w:val="20"/>
              </w:rPr>
              <w:t xml:space="preserve">YR </w:t>
            </w:r>
            <w:r w:rsidRPr="00A22A6B">
              <w:rPr>
                <w:rFonts w:cstheme="minorHAnsi"/>
                <w:b/>
                <w:sz w:val="20"/>
                <w:szCs w:val="20"/>
              </w:rPr>
              <w:t>3</w:t>
            </w:r>
          </w:p>
        </w:tc>
        <w:tc>
          <w:tcPr>
            <w:tcW w:w="1015" w:type="dxa"/>
            <w:shd w:val="clear" w:color="auto" w:fill="1F3864" w:themeFill="accent1" w:themeFillShade="80"/>
          </w:tcPr>
          <w:p w14:paraId="6A0F9DDC" w14:textId="77777777" w:rsidR="005B5C7A" w:rsidRPr="00A22A6B" w:rsidRDefault="005B5C7A" w:rsidP="005B5C7A">
            <w:pPr>
              <w:rPr>
                <w:rFonts w:cstheme="minorHAnsi"/>
                <w:b/>
                <w:sz w:val="20"/>
                <w:szCs w:val="20"/>
              </w:rPr>
            </w:pPr>
            <w:r>
              <w:rPr>
                <w:rFonts w:cstheme="minorHAnsi"/>
                <w:b/>
                <w:sz w:val="20"/>
                <w:szCs w:val="20"/>
              </w:rPr>
              <w:t xml:space="preserve">YR </w:t>
            </w:r>
            <w:r w:rsidRPr="00A22A6B">
              <w:rPr>
                <w:rFonts w:cstheme="minorHAnsi"/>
                <w:b/>
                <w:sz w:val="20"/>
                <w:szCs w:val="20"/>
              </w:rPr>
              <w:t>4</w:t>
            </w:r>
          </w:p>
        </w:tc>
        <w:tc>
          <w:tcPr>
            <w:tcW w:w="1016" w:type="dxa"/>
            <w:shd w:val="clear" w:color="auto" w:fill="1F3864" w:themeFill="accent1" w:themeFillShade="80"/>
          </w:tcPr>
          <w:p w14:paraId="7427E134" w14:textId="77777777" w:rsidR="005B5C7A" w:rsidRPr="00A22A6B" w:rsidRDefault="005B5C7A" w:rsidP="005B5C7A">
            <w:pPr>
              <w:rPr>
                <w:rFonts w:cstheme="minorHAnsi"/>
                <w:b/>
                <w:sz w:val="20"/>
                <w:szCs w:val="20"/>
              </w:rPr>
            </w:pPr>
            <w:r>
              <w:rPr>
                <w:rFonts w:cstheme="minorHAnsi"/>
                <w:b/>
                <w:sz w:val="20"/>
                <w:szCs w:val="20"/>
              </w:rPr>
              <w:t xml:space="preserve">YR </w:t>
            </w:r>
            <w:r w:rsidRPr="00A22A6B">
              <w:rPr>
                <w:rFonts w:cstheme="minorHAnsi"/>
                <w:b/>
                <w:sz w:val="20"/>
                <w:szCs w:val="20"/>
              </w:rPr>
              <w:t>5</w:t>
            </w:r>
          </w:p>
        </w:tc>
        <w:tc>
          <w:tcPr>
            <w:tcW w:w="1016" w:type="dxa"/>
            <w:shd w:val="clear" w:color="auto" w:fill="1F3864" w:themeFill="accent1" w:themeFillShade="80"/>
          </w:tcPr>
          <w:p w14:paraId="38F77164" w14:textId="77777777" w:rsidR="005B5C7A" w:rsidRPr="00A22A6B" w:rsidRDefault="005B5C7A" w:rsidP="005B5C7A">
            <w:pPr>
              <w:rPr>
                <w:rFonts w:cstheme="minorHAnsi"/>
                <w:b/>
                <w:sz w:val="20"/>
                <w:szCs w:val="20"/>
              </w:rPr>
            </w:pPr>
            <w:r>
              <w:rPr>
                <w:rFonts w:cstheme="minorHAnsi"/>
                <w:b/>
                <w:sz w:val="20"/>
                <w:szCs w:val="20"/>
              </w:rPr>
              <w:t xml:space="preserve">YR </w:t>
            </w:r>
            <w:r w:rsidRPr="00A22A6B">
              <w:rPr>
                <w:rFonts w:cstheme="minorHAnsi"/>
                <w:b/>
                <w:sz w:val="20"/>
                <w:szCs w:val="20"/>
              </w:rPr>
              <w:t>6</w:t>
            </w:r>
          </w:p>
        </w:tc>
        <w:tc>
          <w:tcPr>
            <w:tcW w:w="1016" w:type="dxa"/>
            <w:shd w:val="clear" w:color="auto" w:fill="1F3864" w:themeFill="accent1" w:themeFillShade="80"/>
          </w:tcPr>
          <w:p w14:paraId="07C5D995" w14:textId="77777777" w:rsidR="005B5C7A" w:rsidRPr="00A22A6B" w:rsidRDefault="005B5C7A" w:rsidP="005B5C7A">
            <w:pPr>
              <w:rPr>
                <w:rFonts w:cstheme="minorHAnsi"/>
                <w:b/>
                <w:sz w:val="20"/>
                <w:szCs w:val="20"/>
              </w:rPr>
            </w:pPr>
            <w:r>
              <w:rPr>
                <w:rFonts w:cstheme="minorHAnsi"/>
                <w:b/>
                <w:sz w:val="20"/>
                <w:szCs w:val="20"/>
              </w:rPr>
              <w:t xml:space="preserve">YR </w:t>
            </w:r>
            <w:r w:rsidRPr="00A22A6B">
              <w:rPr>
                <w:rFonts w:cstheme="minorHAnsi"/>
                <w:b/>
                <w:sz w:val="20"/>
                <w:szCs w:val="20"/>
              </w:rPr>
              <w:t>7</w:t>
            </w:r>
          </w:p>
        </w:tc>
      </w:tr>
      <w:tr w:rsidR="005B5C7A" w:rsidRPr="00A22A6B" w14:paraId="30CD297D" w14:textId="77777777" w:rsidTr="0030035F">
        <w:trPr>
          <w:trHeight w:val="70"/>
        </w:trPr>
        <w:tc>
          <w:tcPr>
            <w:tcW w:w="12870" w:type="dxa"/>
            <w:gridSpan w:val="9"/>
            <w:shd w:val="clear" w:color="auto" w:fill="BDD6EE" w:themeFill="accent5" w:themeFillTint="66"/>
          </w:tcPr>
          <w:p w14:paraId="39CAB6A2" w14:textId="77777777" w:rsidR="005B5C7A" w:rsidRPr="00A22A6B" w:rsidRDefault="005B5C7A" w:rsidP="005B5C7A">
            <w:pPr>
              <w:pStyle w:val="ListParagraph"/>
              <w:ind w:left="0"/>
              <w:rPr>
                <w:rFonts w:cstheme="minorHAnsi"/>
                <w:sz w:val="20"/>
                <w:szCs w:val="20"/>
              </w:rPr>
            </w:pPr>
            <w:r w:rsidRPr="00A22A6B">
              <w:rPr>
                <w:rFonts w:cstheme="minorHAnsi"/>
                <w:b/>
                <w:sz w:val="20"/>
                <w:szCs w:val="20"/>
              </w:rPr>
              <w:t>1.1</w:t>
            </w:r>
            <w:r w:rsidRPr="00A22A6B">
              <w:rPr>
                <w:rFonts w:cstheme="minorHAnsi"/>
                <w:sz w:val="20"/>
                <w:szCs w:val="20"/>
              </w:rPr>
              <w:t xml:space="preserve"> Provide professional development to core content teachers</w:t>
            </w:r>
          </w:p>
        </w:tc>
      </w:tr>
      <w:tr w:rsidR="005B5C7A" w:rsidRPr="00A22A6B" w14:paraId="3BE542D8" w14:textId="77777777" w:rsidTr="00CC4BF0">
        <w:trPr>
          <w:trHeight w:val="70"/>
        </w:trPr>
        <w:tc>
          <w:tcPr>
            <w:tcW w:w="4230" w:type="dxa"/>
            <w:shd w:val="clear" w:color="auto" w:fill="F2F2F2" w:themeFill="background1" w:themeFillShade="F2"/>
          </w:tcPr>
          <w:p w14:paraId="49BD6292" w14:textId="77777777" w:rsidR="005B5C7A" w:rsidRPr="00A22A6B" w:rsidRDefault="005B5C7A" w:rsidP="005B5C7A">
            <w:pPr>
              <w:rPr>
                <w:rFonts w:cstheme="minorHAnsi"/>
                <w:sz w:val="20"/>
                <w:szCs w:val="20"/>
              </w:rPr>
            </w:pPr>
            <w:r w:rsidRPr="00CA7322">
              <w:rPr>
                <w:rFonts w:cstheme="minorHAnsi"/>
                <w:b/>
                <w:sz w:val="20"/>
                <w:szCs w:val="20"/>
              </w:rPr>
              <w:t>1.1</w:t>
            </w:r>
            <w:r>
              <w:rPr>
                <w:rFonts w:cstheme="minorHAnsi"/>
                <w:b/>
                <w:sz w:val="20"/>
                <w:szCs w:val="20"/>
              </w:rPr>
              <w:t>.1</w:t>
            </w:r>
            <w:r>
              <w:rPr>
                <w:rFonts w:cstheme="minorHAnsi"/>
                <w:sz w:val="20"/>
                <w:szCs w:val="20"/>
              </w:rPr>
              <w:t xml:space="preserve"> T</w:t>
            </w:r>
            <w:r w:rsidRPr="00A22A6B">
              <w:rPr>
                <w:rFonts w:cstheme="minorHAnsi"/>
                <w:sz w:val="20"/>
                <w:szCs w:val="20"/>
              </w:rPr>
              <w:t>eachers will participate in professional development that supports a rigorous curriculum (project-based learning, advanced instructional strategies, teacher externships, student engagement, etc.)</w:t>
            </w:r>
          </w:p>
        </w:tc>
        <w:tc>
          <w:tcPr>
            <w:tcW w:w="1530" w:type="dxa"/>
            <w:shd w:val="clear" w:color="auto" w:fill="F2F2F2" w:themeFill="background1" w:themeFillShade="F2"/>
          </w:tcPr>
          <w:p w14:paraId="75B013AC" w14:textId="77777777" w:rsidR="005B5C7A" w:rsidRPr="00A22A6B" w:rsidRDefault="005B5C7A" w:rsidP="005B5C7A">
            <w:pPr>
              <w:pStyle w:val="ListParagraph"/>
              <w:ind w:left="0"/>
              <w:rPr>
                <w:rFonts w:cstheme="minorHAnsi"/>
                <w:sz w:val="20"/>
                <w:szCs w:val="20"/>
              </w:rPr>
            </w:pPr>
            <w:r>
              <w:rPr>
                <w:rFonts w:cstheme="minorHAnsi"/>
                <w:sz w:val="20"/>
                <w:szCs w:val="20"/>
              </w:rPr>
              <w:t>Core Content Teachers</w:t>
            </w:r>
          </w:p>
        </w:tc>
        <w:tc>
          <w:tcPr>
            <w:tcW w:w="1015" w:type="dxa"/>
          </w:tcPr>
          <w:p w14:paraId="7EEF9EC6"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≥50%</w:t>
            </w:r>
            <w:r>
              <w:rPr>
                <w:rFonts w:cstheme="minorHAnsi"/>
                <w:sz w:val="20"/>
                <w:szCs w:val="20"/>
              </w:rPr>
              <w:t xml:space="preserve"> </w:t>
            </w:r>
          </w:p>
        </w:tc>
        <w:tc>
          <w:tcPr>
            <w:tcW w:w="1016" w:type="dxa"/>
          </w:tcPr>
          <w:p w14:paraId="49AB0FE2"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≥50%</w:t>
            </w:r>
            <w:r>
              <w:rPr>
                <w:rFonts w:cstheme="minorHAnsi"/>
                <w:sz w:val="20"/>
                <w:szCs w:val="20"/>
              </w:rPr>
              <w:t xml:space="preserve"> </w:t>
            </w:r>
          </w:p>
        </w:tc>
        <w:tc>
          <w:tcPr>
            <w:tcW w:w="1016" w:type="dxa"/>
          </w:tcPr>
          <w:p w14:paraId="428D37FA"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≥50%</w:t>
            </w:r>
            <w:r>
              <w:rPr>
                <w:rFonts w:cstheme="minorHAnsi"/>
                <w:sz w:val="20"/>
                <w:szCs w:val="20"/>
              </w:rPr>
              <w:t xml:space="preserve"> </w:t>
            </w:r>
          </w:p>
        </w:tc>
        <w:tc>
          <w:tcPr>
            <w:tcW w:w="1015" w:type="dxa"/>
          </w:tcPr>
          <w:p w14:paraId="3EA95AB8"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≥50%</w:t>
            </w:r>
          </w:p>
        </w:tc>
        <w:tc>
          <w:tcPr>
            <w:tcW w:w="1016" w:type="dxa"/>
          </w:tcPr>
          <w:p w14:paraId="020A2A13"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≥50%</w:t>
            </w:r>
            <w:r>
              <w:rPr>
                <w:rFonts w:cstheme="minorHAnsi"/>
                <w:sz w:val="20"/>
                <w:szCs w:val="20"/>
              </w:rPr>
              <w:t xml:space="preserve"> </w:t>
            </w:r>
          </w:p>
        </w:tc>
        <w:tc>
          <w:tcPr>
            <w:tcW w:w="1016" w:type="dxa"/>
          </w:tcPr>
          <w:p w14:paraId="5AFCDD96"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≥50%</w:t>
            </w:r>
            <w:r>
              <w:rPr>
                <w:rFonts w:cstheme="minorHAnsi"/>
                <w:sz w:val="20"/>
                <w:szCs w:val="20"/>
              </w:rPr>
              <w:t xml:space="preserve"> </w:t>
            </w:r>
          </w:p>
        </w:tc>
        <w:tc>
          <w:tcPr>
            <w:tcW w:w="1016" w:type="dxa"/>
          </w:tcPr>
          <w:p w14:paraId="31CDB6A9"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≥50%</w:t>
            </w:r>
            <w:r>
              <w:rPr>
                <w:rFonts w:cstheme="minorHAnsi"/>
                <w:sz w:val="20"/>
                <w:szCs w:val="20"/>
              </w:rPr>
              <w:t xml:space="preserve"> </w:t>
            </w:r>
          </w:p>
        </w:tc>
      </w:tr>
      <w:tr w:rsidR="005B5C7A" w:rsidRPr="00A22A6B" w14:paraId="6E48D37C" w14:textId="77777777" w:rsidTr="00CC4BF0">
        <w:tc>
          <w:tcPr>
            <w:tcW w:w="4230" w:type="dxa"/>
            <w:shd w:val="clear" w:color="auto" w:fill="F2F2F2" w:themeFill="background1" w:themeFillShade="F2"/>
          </w:tcPr>
          <w:p w14:paraId="65421CF4" w14:textId="77777777" w:rsidR="005B5C7A" w:rsidRPr="00A22A6B" w:rsidRDefault="005B5C7A" w:rsidP="005B5C7A">
            <w:pPr>
              <w:rPr>
                <w:rFonts w:cstheme="minorHAnsi"/>
                <w:sz w:val="20"/>
                <w:szCs w:val="20"/>
              </w:rPr>
            </w:pPr>
            <w:r w:rsidRPr="00CA7322">
              <w:rPr>
                <w:rFonts w:cstheme="minorHAnsi"/>
                <w:b/>
                <w:sz w:val="20"/>
                <w:szCs w:val="20"/>
              </w:rPr>
              <w:t>1.1</w:t>
            </w:r>
            <w:r>
              <w:rPr>
                <w:rFonts w:cstheme="minorHAnsi"/>
                <w:b/>
                <w:sz w:val="20"/>
                <w:szCs w:val="20"/>
              </w:rPr>
              <w:t xml:space="preserve">.2 </w:t>
            </w:r>
            <w:r w:rsidRPr="00CA7322">
              <w:rPr>
                <w:rFonts w:cstheme="minorHAnsi"/>
                <w:sz w:val="20"/>
                <w:szCs w:val="20"/>
              </w:rPr>
              <w:t>Teac</w:t>
            </w:r>
            <w:r w:rsidRPr="00A22A6B">
              <w:rPr>
                <w:rFonts w:cstheme="minorHAnsi"/>
                <w:sz w:val="20"/>
                <w:szCs w:val="20"/>
              </w:rPr>
              <w:t>hers will participate in at least three individualized educator coaching and/or mentoring sessions.</w:t>
            </w:r>
          </w:p>
        </w:tc>
        <w:tc>
          <w:tcPr>
            <w:tcW w:w="1530" w:type="dxa"/>
            <w:shd w:val="clear" w:color="auto" w:fill="F2F2F2" w:themeFill="background1" w:themeFillShade="F2"/>
          </w:tcPr>
          <w:p w14:paraId="057F7D11" w14:textId="77777777" w:rsidR="005B5C7A" w:rsidRPr="00A22A6B" w:rsidRDefault="005B5C7A" w:rsidP="005B5C7A">
            <w:pPr>
              <w:pStyle w:val="ListParagraph"/>
              <w:ind w:left="0"/>
              <w:rPr>
                <w:rFonts w:cstheme="minorHAnsi"/>
                <w:sz w:val="20"/>
                <w:szCs w:val="20"/>
              </w:rPr>
            </w:pPr>
            <w:r>
              <w:rPr>
                <w:rFonts w:cstheme="minorHAnsi"/>
                <w:sz w:val="20"/>
                <w:szCs w:val="20"/>
              </w:rPr>
              <w:t>Primary Cohort Core Content Teachers</w:t>
            </w:r>
          </w:p>
        </w:tc>
        <w:tc>
          <w:tcPr>
            <w:tcW w:w="1015" w:type="dxa"/>
          </w:tcPr>
          <w:p w14:paraId="06EDA55C"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≥20%</w:t>
            </w:r>
            <w:r>
              <w:rPr>
                <w:rFonts w:cstheme="minorHAnsi"/>
                <w:sz w:val="20"/>
                <w:szCs w:val="20"/>
              </w:rPr>
              <w:t xml:space="preserve"> </w:t>
            </w:r>
          </w:p>
        </w:tc>
        <w:tc>
          <w:tcPr>
            <w:tcW w:w="1016" w:type="dxa"/>
          </w:tcPr>
          <w:p w14:paraId="65ED6607"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≥20%</w:t>
            </w:r>
            <w:r>
              <w:rPr>
                <w:rFonts w:cstheme="minorHAnsi"/>
                <w:sz w:val="20"/>
                <w:szCs w:val="20"/>
              </w:rPr>
              <w:t xml:space="preserve"> </w:t>
            </w:r>
          </w:p>
        </w:tc>
        <w:tc>
          <w:tcPr>
            <w:tcW w:w="1016" w:type="dxa"/>
          </w:tcPr>
          <w:p w14:paraId="5F700FCE"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≥20%</w:t>
            </w:r>
            <w:r>
              <w:rPr>
                <w:rFonts w:cstheme="minorHAnsi"/>
                <w:sz w:val="20"/>
                <w:szCs w:val="20"/>
              </w:rPr>
              <w:t xml:space="preserve"> </w:t>
            </w:r>
          </w:p>
        </w:tc>
        <w:tc>
          <w:tcPr>
            <w:tcW w:w="1015" w:type="dxa"/>
          </w:tcPr>
          <w:p w14:paraId="691B35F0"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≥20%</w:t>
            </w:r>
            <w:r>
              <w:rPr>
                <w:rFonts w:cstheme="minorHAnsi"/>
                <w:sz w:val="20"/>
                <w:szCs w:val="20"/>
              </w:rPr>
              <w:t xml:space="preserve"> </w:t>
            </w:r>
          </w:p>
        </w:tc>
        <w:tc>
          <w:tcPr>
            <w:tcW w:w="1016" w:type="dxa"/>
          </w:tcPr>
          <w:p w14:paraId="53F12BCD"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≥20%</w:t>
            </w:r>
            <w:r>
              <w:rPr>
                <w:rFonts w:cstheme="minorHAnsi"/>
                <w:sz w:val="20"/>
                <w:szCs w:val="20"/>
              </w:rPr>
              <w:t xml:space="preserve"> </w:t>
            </w:r>
          </w:p>
        </w:tc>
        <w:tc>
          <w:tcPr>
            <w:tcW w:w="1016" w:type="dxa"/>
          </w:tcPr>
          <w:p w14:paraId="662A3BBA"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≥20</w:t>
            </w:r>
            <w:r>
              <w:rPr>
                <w:rFonts w:cstheme="minorHAnsi"/>
                <w:sz w:val="20"/>
                <w:szCs w:val="20"/>
              </w:rPr>
              <w:t>%</w:t>
            </w:r>
          </w:p>
        </w:tc>
        <w:tc>
          <w:tcPr>
            <w:tcW w:w="1016" w:type="dxa"/>
          </w:tcPr>
          <w:p w14:paraId="7D4229C1"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≥20%</w:t>
            </w:r>
            <w:r>
              <w:rPr>
                <w:rFonts w:cstheme="minorHAnsi"/>
                <w:sz w:val="20"/>
                <w:szCs w:val="20"/>
              </w:rPr>
              <w:t xml:space="preserve"> </w:t>
            </w:r>
          </w:p>
        </w:tc>
      </w:tr>
      <w:tr w:rsidR="005B5C7A" w:rsidRPr="00A22A6B" w14:paraId="6DF2B160" w14:textId="77777777" w:rsidTr="0030035F">
        <w:tc>
          <w:tcPr>
            <w:tcW w:w="12870" w:type="dxa"/>
            <w:gridSpan w:val="9"/>
            <w:shd w:val="clear" w:color="auto" w:fill="BDD6EE" w:themeFill="accent5" w:themeFillTint="66"/>
          </w:tcPr>
          <w:p w14:paraId="7AE63E58" w14:textId="77777777" w:rsidR="005B5C7A" w:rsidRPr="00A22A6B" w:rsidRDefault="005B5C7A" w:rsidP="005B5C7A">
            <w:pPr>
              <w:pStyle w:val="ListParagraph"/>
              <w:ind w:left="0"/>
              <w:rPr>
                <w:rFonts w:cstheme="minorHAnsi"/>
                <w:sz w:val="20"/>
                <w:szCs w:val="20"/>
              </w:rPr>
            </w:pPr>
            <w:r w:rsidRPr="00A22A6B">
              <w:rPr>
                <w:rFonts w:cstheme="minorHAnsi"/>
                <w:b/>
                <w:sz w:val="20"/>
                <w:szCs w:val="20"/>
              </w:rPr>
              <w:t>1.2</w:t>
            </w:r>
            <w:r w:rsidRPr="00A22A6B">
              <w:rPr>
                <w:rFonts w:cstheme="minorHAnsi"/>
                <w:sz w:val="20"/>
                <w:szCs w:val="20"/>
              </w:rPr>
              <w:t xml:space="preserve"> Provide professional development to vertical teams</w:t>
            </w:r>
          </w:p>
        </w:tc>
      </w:tr>
      <w:tr w:rsidR="005B5C7A" w:rsidRPr="00A22A6B" w14:paraId="7D093D0A" w14:textId="77777777" w:rsidTr="00CC4BF0">
        <w:tc>
          <w:tcPr>
            <w:tcW w:w="4230" w:type="dxa"/>
            <w:shd w:val="clear" w:color="auto" w:fill="F2F2F2" w:themeFill="background1" w:themeFillShade="F2"/>
          </w:tcPr>
          <w:p w14:paraId="128B9003" w14:textId="77777777" w:rsidR="005B5C7A" w:rsidRPr="00A22A6B" w:rsidRDefault="005B5C7A" w:rsidP="005B5C7A">
            <w:pPr>
              <w:rPr>
                <w:rFonts w:cstheme="minorHAnsi"/>
                <w:sz w:val="20"/>
                <w:szCs w:val="20"/>
              </w:rPr>
            </w:pPr>
            <w:r w:rsidRPr="00CA7322">
              <w:rPr>
                <w:rFonts w:cstheme="minorHAnsi"/>
                <w:b/>
                <w:sz w:val="20"/>
                <w:szCs w:val="20"/>
              </w:rPr>
              <w:t>1.2.1</w:t>
            </w:r>
            <w:r>
              <w:rPr>
                <w:rFonts w:cstheme="minorHAnsi"/>
                <w:sz w:val="20"/>
                <w:szCs w:val="20"/>
              </w:rPr>
              <w:t xml:space="preserve"> E</w:t>
            </w:r>
            <w:r w:rsidRPr="00A22A6B">
              <w:rPr>
                <w:rFonts w:cstheme="minorHAnsi"/>
                <w:sz w:val="20"/>
                <w:szCs w:val="20"/>
              </w:rPr>
              <w:t xml:space="preserve">ducators and administrators (middle school, high school and institutions of higher education) will </w:t>
            </w:r>
            <w:r>
              <w:rPr>
                <w:rFonts w:cstheme="minorHAnsi"/>
                <w:sz w:val="20"/>
                <w:szCs w:val="20"/>
              </w:rPr>
              <w:t>meet as</w:t>
            </w:r>
            <w:r w:rsidRPr="00A22A6B">
              <w:rPr>
                <w:rFonts w:cstheme="minorHAnsi"/>
                <w:sz w:val="20"/>
                <w:szCs w:val="20"/>
              </w:rPr>
              <w:t xml:space="preserve"> vertical team</w:t>
            </w:r>
            <w:r>
              <w:rPr>
                <w:rFonts w:cstheme="minorHAnsi"/>
                <w:sz w:val="20"/>
                <w:szCs w:val="20"/>
              </w:rPr>
              <w:t>s</w:t>
            </w:r>
            <w:r w:rsidRPr="00A22A6B">
              <w:rPr>
                <w:rFonts w:cstheme="minorHAnsi"/>
                <w:sz w:val="20"/>
                <w:szCs w:val="20"/>
              </w:rPr>
              <w:t xml:space="preserve"> to align curriculum and reduce the need for remediation at the postsecondary level.</w:t>
            </w:r>
          </w:p>
        </w:tc>
        <w:tc>
          <w:tcPr>
            <w:tcW w:w="1530" w:type="dxa"/>
            <w:shd w:val="clear" w:color="auto" w:fill="F2F2F2" w:themeFill="background1" w:themeFillShade="F2"/>
          </w:tcPr>
          <w:p w14:paraId="6BB6673E" w14:textId="77777777" w:rsidR="005B5C7A" w:rsidRPr="00A22A6B" w:rsidRDefault="005B5C7A" w:rsidP="005B5C7A">
            <w:pPr>
              <w:pStyle w:val="ListParagraph"/>
              <w:ind w:left="0"/>
              <w:rPr>
                <w:rFonts w:cstheme="minorHAnsi"/>
                <w:sz w:val="20"/>
                <w:szCs w:val="20"/>
              </w:rPr>
            </w:pPr>
            <w:r>
              <w:rPr>
                <w:rFonts w:cstheme="minorHAnsi"/>
                <w:sz w:val="20"/>
                <w:szCs w:val="20"/>
              </w:rPr>
              <w:t>Days of Vertical Teaming</w:t>
            </w:r>
          </w:p>
        </w:tc>
        <w:tc>
          <w:tcPr>
            <w:tcW w:w="1015" w:type="dxa"/>
          </w:tcPr>
          <w:p w14:paraId="4FA39F19"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 days</w:t>
            </w:r>
            <w:r>
              <w:rPr>
                <w:rFonts w:cstheme="minorHAnsi"/>
                <w:sz w:val="20"/>
                <w:szCs w:val="20"/>
              </w:rPr>
              <w:t xml:space="preserve"> </w:t>
            </w:r>
          </w:p>
        </w:tc>
        <w:tc>
          <w:tcPr>
            <w:tcW w:w="1016" w:type="dxa"/>
          </w:tcPr>
          <w:p w14:paraId="531B595F" w14:textId="77777777" w:rsidR="005B5C7A" w:rsidRPr="00A22A6B" w:rsidRDefault="005B5C7A" w:rsidP="005B5C7A">
            <w:pPr>
              <w:pStyle w:val="ListParagraph"/>
              <w:ind w:left="0"/>
              <w:rPr>
                <w:rFonts w:cstheme="minorHAnsi"/>
                <w:b/>
                <w:sz w:val="20"/>
                <w:szCs w:val="20"/>
              </w:rPr>
            </w:pPr>
            <w:r w:rsidRPr="00A22A6B">
              <w:rPr>
                <w:rFonts w:cstheme="minorHAnsi"/>
                <w:sz w:val="20"/>
                <w:szCs w:val="20"/>
              </w:rPr>
              <w:t>≥5 days</w:t>
            </w:r>
            <w:r>
              <w:rPr>
                <w:rFonts w:cstheme="minorHAnsi"/>
                <w:sz w:val="20"/>
                <w:szCs w:val="20"/>
              </w:rPr>
              <w:t xml:space="preserve"> </w:t>
            </w:r>
          </w:p>
        </w:tc>
        <w:tc>
          <w:tcPr>
            <w:tcW w:w="1016" w:type="dxa"/>
          </w:tcPr>
          <w:p w14:paraId="5B4082CD"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 days</w:t>
            </w:r>
            <w:r>
              <w:rPr>
                <w:rFonts w:cstheme="minorHAnsi"/>
                <w:sz w:val="20"/>
                <w:szCs w:val="20"/>
              </w:rPr>
              <w:t xml:space="preserve"> </w:t>
            </w:r>
          </w:p>
        </w:tc>
        <w:tc>
          <w:tcPr>
            <w:tcW w:w="1015" w:type="dxa"/>
          </w:tcPr>
          <w:p w14:paraId="54E6E4E3"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 days</w:t>
            </w:r>
            <w:r>
              <w:rPr>
                <w:rFonts w:cstheme="minorHAnsi"/>
                <w:sz w:val="20"/>
                <w:szCs w:val="20"/>
              </w:rPr>
              <w:t xml:space="preserve"> </w:t>
            </w:r>
          </w:p>
        </w:tc>
        <w:tc>
          <w:tcPr>
            <w:tcW w:w="1016" w:type="dxa"/>
          </w:tcPr>
          <w:p w14:paraId="38E7C051"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 days</w:t>
            </w:r>
            <w:r>
              <w:rPr>
                <w:rFonts w:cstheme="minorHAnsi"/>
                <w:sz w:val="20"/>
                <w:szCs w:val="20"/>
              </w:rPr>
              <w:t xml:space="preserve"> </w:t>
            </w:r>
          </w:p>
        </w:tc>
        <w:tc>
          <w:tcPr>
            <w:tcW w:w="1016" w:type="dxa"/>
          </w:tcPr>
          <w:p w14:paraId="2DC9B3D3"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 days</w:t>
            </w:r>
            <w:r>
              <w:rPr>
                <w:rFonts w:cstheme="minorHAnsi"/>
                <w:sz w:val="20"/>
                <w:szCs w:val="20"/>
              </w:rPr>
              <w:t xml:space="preserve"> </w:t>
            </w:r>
          </w:p>
        </w:tc>
        <w:tc>
          <w:tcPr>
            <w:tcW w:w="1016" w:type="dxa"/>
          </w:tcPr>
          <w:p w14:paraId="2E047BAC"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≥5 days</w:t>
            </w:r>
            <w:r>
              <w:rPr>
                <w:rFonts w:cstheme="minorHAnsi"/>
                <w:sz w:val="20"/>
                <w:szCs w:val="20"/>
              </w:rPr>
              <w:t xml:space="preserve"> </w:t>
            </w:r>
          </w:p>
        </w:tc>
      </w:tr>
      <w:tr w:rsidR="005B5C7A" w:rsidRPr="00A22A6B" w14:paraId="14842EDF" w14:textId="77777777" w:rsidTr="0030035F">
        <w:tc>
          <w:tcPr>
            <w:tcW w:w="12870" w:type="dxa"/>
            <w:gridSpan w:val="9"/>
            <w:shd w:val="clear" w:color="auto" w:fill="BDD6EE" w:themeFill="accent5" w:themeFillTint="66"/>
          </w:tcPr>
          <w:p w14:paraId="66779461" w14:textId="77777777" w:rsidR="005B5C7A" w:rsidRPr="00A22A6B" w:rsidRDefault="005B5C7A" w:rsidP="005B5C7A">
            <w:pPr>
              <w:pStyle w:val="ListParagraph"/>
              <w:ind w:left="0"/>
              <w:rPr>
                <w:rFonts w:cstheme="minorHAnsi"/>
                <w:sz w:val="20"/>
                <w:szCs w:val="20"/>
              </w:rPr>
            </w:pPr>
            <w:r w:rsidRPr="00A22A6B">
              <w:rPr>
                <w:rFonts w:cstheme="minorHAnsi"/>
                <w:b/>
                <w:sz w:val="20"/>
                <w:szCs w:val="20"/>
              </w:rPr>
              <w:t>1.3</w:t>
            </w:r>
            <w:r w:rsidRPr="00A22A6B">
              <w:rPr>
                <w:rFonts w:cstheme="minorHAnsi"/>
                <w:sz w:val="20"/>
                <w:szCs w:val="20"/>
              </w:rPr>
              <w:t xml:space="preserve"> Provide college and career advising trainings to counselors</w:t>
            </w:r>
          </w:p>
        </w:tc>
      </w:tr>
      <w:tr w:rsidR="005B5C7A" w:rsidRPr="00A22A6B" w14:paraId="45D800E9" w14:textId="77777777" w:rsidTr="00CC4BF0">
        <w:tc>
          <w:tcPr>
            <w:tcW w:w="4230" w:type="dxa"/>
            <w:shd w:val="clear" w:color="auto" w:fill="F2F2F2" w:themeFill="background1" w:themeFillShade="F2"/>
          </w:tcPr>
          <w:p w14:paraId="2E06EE7D" w14:textId="77777777" w:rsidR="005B5C7A" w:rsidRPr="00A22A6B" w:rsidRDefault="005B5C7A" w:rsidP="005B5C7A">
            <w:pPr>
              <w:rPr>
                <w:rFonts w:cstheme="minorHAnsi"/>
                <w:sz w:val="20"/>
                <w:szCs w:val="20"/>
              </w:rPr>
            </w:pPr>
            <w:r w:rsidRPr="00F45A96">
              <w:rPr>
                <w:rFonts w:cstheme="minorHAnsi"/>
                <w:b/>
                <w:sz w:val="20"/>
                <w:szCs w:val="20"/>
              </w:rPr>
              <w:t>1.3.1</w:t>
            </w:r>
            <w:r>
              <w:rPr>
                <w:rFonts w:cstheme="minorHAnsi"/>
                <w:sz w:val="20"/>
                <w:szCs w:val="20"/>
              </w:rPr>
              <w:t xml:space="preserve"> H</w:t>
            </w:r>
            <w:r w:rsidRPr="00A22A6B">
              <w:rPr>
                <w:rFonts w:cstheme="minorHAnsi"/>
                <w:sz w:val="20"/>
                <w:szCs w:val="20"/>
              </w:rPr>
              <w:t>igh school counselors will complete training in college and career advising.</w:t>
            </w:r>
          </w:p>
        </w:tc>
        <w:tc>
          <w:tcPr>
            <w:tcW w:w="1530" w:type="dxa"/>
            <w:shd w:val="clear" w:color="auto" w:fill="F2F2F2" w:themeFill="background1" w:themeFillShade="F2"/>
          </w:tcPr>
          <w:p w14:paraId="77C63413" w14:textId="77777777" w:rsidR="005B5C7A" w:rsidRPr="00A22A6B" w:rsidRDefault="005B5C7A" w:rsidP="005B5C7A">
            <w:pPr>
              <w:pStyle w:val="ListParagraph"/>
              <w:ind w:left="0"/>
              <w:rPr>
                <w:rFonts w:cstheme="minorHAnsi"/>
                <w:sz w:val="20"/>
                <w:szCs w:val="20"/>
              </w:rPr>
            </w:pPr>
            <w:r>
              <w:rPr>
                <w:rFonts w:cstheme="minorHAnsi"/>
                <w:sz w:val="20"/>
                <w:szCs w:val="20"/>
              </w:rPr>
              <w:t>Counselors</w:t>
            </w:r>
          </w:p>
        </w:tc>
        <w:tc>
          <w:tcPr>
            <w:tcW w:w="1015" w:type="dxa"/>
          </w:tcPr>
          <w:p w14:paraId="09C8C068" w14:textId="77777777" w:rsidR="005B5C7A" w:rsidRPr="00A22A6B" w:rsidRDefault="005B5C7A" w:rsidP="005B5C7A">
            <w:pPr>
              <w:pStyle w:val="ListParagraph"/>
              <w:ind w:left="0"/>
              <w:rPr>
                <w:rFonts w:cstheme="minorHAnsi"/>
                <w:sz w:val="20"/>
                <w:szCs w:val="20"/>
              </w:rPr>
            </w:pPr>
          </w:p>
        </w:tc>
        <w:tc>
          <w:tcPr>
            <w:tcW w:w="1016" w:type="dxa"/>
          </w:tcPr>
          <w:p w14:paraId="758A00DD"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100%</w:t>
            </w:r>
            <w:r>
              <w:rPr>
                <w:rFonts w:cstheme="minorHAnsi"/>
                <w:sz w:val="20"/>
                <w:szCs w:val="20"/>
              </w:rPr>
              <w:t xml:space="preserve"> Trained</w:t>
            </w:r>
          </w:p>
        </w:tc>
        <w:tc>
          <w:tcPr>
            <w:tcW w:w="1016" w:type="dxa"/>
          </w:tcPr>
          <w:p w14:paraId="4A500922" w14:textId="77777777" w:rsidR="005B5C7A" w:rsidRPr="000B0AB2" w:rsidRDefault="005B5C7A" w:rsidP="005B5C7A">
            <w:pPr>
              <w:pStyle w:val="ListParagraph"/>
              <w:ind w:left="0"/>
              <w:rPr>
                <w:rFonts w:cstheme="minorHAnsi"/>
                <w:sz w:val="20"/>
                <w:szCs w:val="20"/>
              </w:rPr>
            </w:pPr>
            <w:r w:rsidRPr="000B0AB2">
              <w:rPr>
                <w:rFonts w:cstheme="minorHAnsi"/>
                <w:sz w:val="20"/>
                <w:szCs w:val="20"/>
              </w:rPr>
              <w:t>Maintain</w:t>
            </w:r>
          </w:p>
        </w:tc>
        <w:tc>
          <w:tcPr>
            <w:tcW w:w="1015" w:type="dxa"/>
          </w:tcPr>
          <w:p w14:paraId="7B7B3816" w14:textId="77777777" w:rsidR="005B5C7A" w:rsidRPr="000B0AB2" w:rsidRDefault="005B5C7A" w:rsidP="005B5C7A">
            <w:pPr>
              <w:pStyle w:val="ListParagraph"/>
              <w:ind w:left="0"/>
              <w:rPr>
                <w:rFonts w:cstheme="minorHAnsi"/>
                <w:sz w:val="20"/>
                <w:szCs w:val="20"/>
              </w:rPr>
            </w:pPr>
            <w:r w:rsidRPr="000B0AB2">
              <w:rPr>
                <w:rFonts w:cstheme="minorHAnsi"/>
                <w:sz w:val="20"/>
                <w:szCs w:val="20"/>
              </w:rPr>
              <w:t>Maintain</w:t>
            </w:r>
          </w:p>
        </w:tc>
        <w:tc>
          <w:tcPr>
            <w:tcW w:w="1016" w:type="dxa"/>
          </w:tcPr>
          <w:p w14:paraId="4123A2EC" w14:textId="77777777" w:rsidR="005B5C7A" w:rsidRPr="000B0AB2" w:rsidRDefault="005B5C7A" w:rsidP="005B5C7A">
            <w:pPr>
              <w:pStyle w:val="ListParagraph"/>
              <w:ind w:left="0"/>
              <w:rPr>
                <w:rFonts w:cstheme="minorHAnsi"/>
                <w:sz w:val="20"/>
                <w:szCs w:val="20"/>
              </w:rPr>
            </w:pPr>
            <w:r w:rsidRPr="000B0AB2">
              <w:rPr>
                <w:rFonts w:cstheme="minorHAnsi"/>
                <w:sz w:val="20"/>
                <w:szCs w:val="20"/>
              </w:rPr>
              <w:t>Maintain</w:t>
            </w:r>
          </w:p>
        </w:tc>
        <w:tc>
          <w:tcPr>
            <w:tcW w:w="1016" w:type="dxa"/>
          </w:tcPr>
          <w:p w14:paraId="0F2E0630" w14:textId="77777777" w:rsidR="005B5C7A" w:rsidRPr="000B0AB2" w:rsidRDefault="005B5C7A" w:rsidP="005B5C7A">
            <w:pPr>
              <w:pStyle w:val="ListParagraph"/>
              <w:ind w:left="0"/>
              <w:rPr>
                <w:rFonts w:cstheme="minorHAnsi"/>
                <w:sz w:val="20"/>
                <w:szCs w:val="20"/>
              </w:rPr>
            </w:pPr>
            <w:r w:rsidRPr="000B0AB2">
              <w:rPr>
                <w:rFonts w:cstheme="minorHAnsi"/>
                <w:sz w:val="20"/>
                <w:szCs w:val="20"/>
              </w:rPr>
              <w:t>Maintain</w:t>
            </w:r>
          </w:p>
        </w:tc>
        <w:tc>
          <w:tcPr>
            <w:tcW w:w="1016" w:type="dxa"/>
          </w:tcPr>
          <w:p w14:paraId="73B019BB" w14:textId="77777777" w:rsidR="005B5C7A" w:rsidRPr="000B0AB2" w:rsidRDefault="005B5C7A" w:rsidP="005B5C7A">
            <w:pPr>
              <w:pStyle w:val="ListParagraph"/>
              <w:ind w:left="0"/>
              <w:rPr>
                <w:rFonts w:cstheme="minorHAnsi"/>
                <w:sz w:val="20"/>
                <w:szCs w:val="20"/>
              </w:rPr>
            </w:pPr>
            <w:r w:rsidRPr="000B0AB2">
              <w:rPr>
                <w:rFonts w:cstheme="minorHAnsi"/>
                <w:sz w:val="20"/>
                <w:szCs w:val="20"/>
              </w:rPr>
              <w:t>Maintain</w:t>
            </w:r>
          </w:p>
        </w:tc>
      </w:tr>
      <w:tr w:rsidR="005B5C7A" w:rsidRPr="00A22A6B" w14:paraId="6265CC7E" w14:textId="77777777" w:rsidTr="0030035F">
        <w:tc>
          <w:tcPr>
            <w:tcW w:w="12870" w:type="dxa"/>
            <w:gridSpan w:val="9"/>
            <w:shd w:val="clear" w:color="auto" w:fill="BDD6EE" w:themeFill="accent5" w:themeFillTint="66"/>
          </w:tcPr>
          <w:p w14:paraId="0AA7CCBB" w14:textId="77777777" w:rsidR="005B5C7A" w:rsidRPr="00A22A6B" w:rsidRDefault="005B5C7A" w:rsidP="005B5C7A">
            <w:pPr>
              <w:pStyle w:val="ListParagraph"/>
              <w:ind w:left="0"/>
              <w:rPr>
                <w:rFonts w:cstheme="minorHAnsi"/>
                <w:sz w:val="20"/>
                <w:szCs w:val="20"/>
              </w:rPr>
            </w:pPr>
            <w:r w:rsidRPr="00A22A6B">
              <w:rPr>
                <w:rFonts w:cstheme="minorHAnsi"/>
                <w:b/>
                <w:sz w:val="20"/>
                <w:szCs w:val="20"/>
              </w:rPr>
              <w:t>1.4</w:t>
            </w:r>
            <w:r w:rsidRPr="00A22A6B">
              <w:rPr>
                <w:rFonts w:cstheme="minorHAnsi"/>
                <w:sz w:val="20"/>
                <w:szCs w:val="20"/>
              </w:rPr>
              <w:t xml:space="preserve"> Provide targeted tutoring to primary cohort students with failing grades</w:t>
            </w:r>
          </w:p>
        </w:tc>
      </w:tr>
      <w:tr w:rsidR="005B5C7A" w:rsidRPr="00A22A6B" w14:paraId="2870255E" w14:textId="77777777" w:rsidTr="00CC4BF0">
        <w:tc>
          <w:tcPr>
            <w:tcW w:w="4230" w:type="dxa"/>
            <w:shd w:val="clear" w:color="auto" w:fill="F2F2F2" w:themeFill="background1" w:themeFillShade="F2"/>
          </w:tcPr>
          <w:p w14:paraId="7662DE34" w14:textId="77777777" w:rsidR="005B5C7A" w:rsidRPr="00A22A6B" w:rsidRDefault="005B5C7A" w:rsidP="005B5C7A">
            <w:pPr>
              <w:rPr>
                <w:rFonts w:cstheme="minorHAnsi"/>
                <w:sz w:val="20"/>
                <w:szCs w:val="20"/>
              </w:rPr>
            </w:pPr>
            <w:r w:rsidRPr="00F45A96">
              <w:rPr>
                <w:rFonts w:cstheme="minorHAnsi"/>
                <w:b/>
                <w:sz w:val="20"/>
                <w:szCs w:val="20"/>
              </w:rPr>
              <w:t>1.4.1</w:t>
            </w:r>
            <w:r>
              <w:rPr>
                <w:rFonts w:cstheme="minorHAnsi"/>
                <w:sz w:val="20"/>
                <w:szCs w:val="20"/>
              </w:rPr>
              <w:t xml:space="preserve"> P</w:t>
            </w:r>
            <w:r w:rsidRPr="00A22A6B">
              <w:rPr>
                <w:rFonts w:cstheme="minorHAnsi"/>
                <w:sz w:val="20"/>
                <w:szCs w:val="20"/>
              </w:rPr>
              <w:t>rimary cohort students who receive a failing grade on a progress report will receive targeted academic tutoring.</w:t>
            </w:r>
          </w:p>
        </w:tc>
        <w:tc>
          <w:tcPr>
            <w:tcW w:w="1530" w:type="dxa"/>
            <w:shd w:val="clear" w:color="auto" w:fill="F2F2F2" w:themeFill="background1" w:themeFillShade="F2"/>
          </w:tcPr>
          <w:p w14:paraId="19F626AD" w14:textId="77777777" w:rsidR="005B5C7A" w:rsidRPr="00A22A6B" w:rsidRDefault="005B5C7A" w:rsidP="005B5C7A">
            <w:pPr>
              <w:pStyle w:val="ListParagraph"/>
              <w:ind w:left="0"/>
              <w:rPr>
                <w:rFonts w:cstheme="minorHAnsi"/>
                <w:sz w:val="20"/>
                <w:szCs w:val="20"/>
              </w:rPr>
            </w:pPr>
            <w:r>
              <w:rPr>
                <w:rFonts w:cstheme="minorHAnsi"/>
                <w:sz w:val="20"/>
                <w:szCs w:val="20"/>
              </w:rPr>
              <w:t>Primary Cohort</w:t>
            </w:r>
          </w:p>
        </w:tc>
        <w:tc>
          <w:tcPr>
            <w:tcW w:w="1015" w:type="dxa"/>
          </w:tcPr>
          <w:p w14:paraId="13366B41"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≥90%</w:t>
            </w:r>
            <w:r>
              <w:rPr>
                <w:rFonts w:cstheme="minorHAnsi"/>
                <w:sz w:val="20"/>
                <w:szCs w:val="20"/>
              </w:rPr>
              <w:t xml:space="preserve"> </w:t>
            </w:r>
          </w:p>
        </w:tc>
        <w:tc>
          <w:tcPr>
            <w:tcW w:w="1016" w:type="dxa"/>
          </w:tcPr>
          <w:p w14:paraId="29BD5D21"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≥90%</w:t>
            </w:r>
            <w:r>
              <w:rPr>
                <w:rFonts w:cstheme="minorHAnsi"/>
                <w:sz w:val="20"/>
                <w:szCs w:val="20"/>
              </w:rPr>
              <w:t xml:space="preserve"> </w:t>
            </w:r>
          </w:p>
        </w:tc>
        <w:tc>
          <w:tcPr>
            <w:tcW w:w="1016" w:type="dxa"/>
          </w:tcPr>
          <w:p w14:paraId="60AA7D86"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≥90%</w:t>
            </w:r>
            <w:r>
              <w:rPr>
                <w:rFonts w:cstheme="minorHAnsi"/>
                <w:sz w:val="20"/>
                <w:szCs w:val="20"/>
              </w:rPr>
              <w:t xml:space="preserve"> </w:t>
            </w:r>
          </w:p>
        </w:tc>
        <w:tc>
          <w:tcPr>
            <w:tcW w:w="1015" w:type="dxa"/>
          </w:tcPr>
          <w:p w14:paraId="079E62E9"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≥90%</w:t>
            </w:r>
            <w:r>
              <w:rPr>
                <w:rFonts w:cstheme="minorHAnsi"/>
                <w:sz w:val="20"/>
                <w:szCs w:val="20"/>
              </w:rPr>
              <w:t xml:space="preserve"> </w:t>
            </w:r>
          </w:p>
        </w:tc>
        <w:tc>
          <w:tcPr>
            <w:tcW w:w="1016" w:type="dxa"/>
          </w:tcPr>
          <w:p w14:paraId="62454754"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≥90%</w:t>
            </w:r>
            <w:r>
              <w:rPr>
                <w:rFonts w:cstheme="minorHAnsi"/>
                <w:sz w:val="20"/>
                <w:szCs w:val="20"/>
              </w:rPr>
              <w:t xml:space="preserve"> </w:t>
            </w:r>
          </w:p>
        </w:tc>
        <w:tc>
          <w:tcPr>
            <w:tcW w:w="1016" w:type="dxa"/>
          </w:tcPr>
          <w:p w14:paraId="16CE54AF"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≥90%</w:t>
            </w:r>
            <w:r>
              <w:rPr>
                <w:rFonts w:cstheme="minorHAnsi"/>
                <w:sz w:val="20"/>
                <w:szCs w:val="20"/>
              </w:rPr>
              <w:t xml:space="preserve"> </w:t>
            </w:r>
          </w:p>
        </w:tc>
        <w:tc>
          <w:tcPr>
            <w:tcW w:w="1016" w:type="dxa"/>
          </w:tcPr>
          <w:p w14:paraId="04937806"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≥90%</w:t>
            </w:r>
            <w:r>
              <w:rPr>
                <w:rFonts w:cstheme="minorHAnsi"/>
                <w:sz w:val="20"/>
                <w:szCs w:val="20"/>
              </w:rPr>
              <w:t xml:space="preserve"> </w:t>
            </w:r>
          </w:p>
        </w:tc>
      </w:tr>
      <w:tr w:rsidR="005B5C7A" w:rsidRPr="00A22A6B" w14:paraId="19D0BBB7" w14:textId="77777777" w:rsidTr="0030035F">
        <w:tc>
          <w:tcPr>
            <w:tcW w:w="12870" w:type="dxa"/>
            <w:gridSpan w:val="9"/>
            <w:shd w:val="clear" w:color="auto" w:fill="BDD6EE" w:themeFill="accent5" w:themeFillTint="66"/>
          </w:tcPr>
          <w:p w14:paraId="715660E9" w14:textId="77777777" w:rsidR="005B5C7A" w:rsidRPr="00A22A6B" w:rsidRDefault="005B5C7A" w:rsidP="005B5C7A">
            <w:pPr>
              <w:pStyle w:val="ListParagraph"/>
              <w:ind w:left="0"/>
              <w:rPr>
                <w:rFonts w:cstheme="minorHAnsi"/>
                <w:sz w:val="20"/>
                <w:szCs w:val="20"/>
              </w:rPr>
            </w:pPr>
            <w:r w:rsidRPr="00A22A6B">
              <w:rPr>
                <w:rFonts w:cstheme="minorHAnsi"/>
                <w:b/>
                <w:sz w:val="20"/>
                <w:szCs w:val="20"/>
              </w:rPr>
              <w:t>1.5</w:t>
            </w:r>
            <w:r w:rsidRPr="00A22A6B">
              <w:rPr>
                <w:rFonts w:cstheme="minorHAnsi"/>
                <w:sz w:val="20"/>
                <w:szCs w:val="20"/>
              </w:rPr>
              <w:t xml:space="preserve"> </w:t>
            </w:r>
            <w:r>
              <w:rPr>
                <w:rFonts w:cstheme="minorHAnsi"/>
                <w:sz w:val="20"/>
                <w:szCs w:val="20"/>
              </w:rPr>
              <w:t>Increase</w:t>
            </w:r>
            <w:r w:rsidRPr="00A22A6B">
              <w:rPr>
                <w:rFonts w:cstheme="minorHAnsi"/>
                <w:sz w:val="20"/>
                <w:szCs w:val="20"/>
              </w:rPr>
              <w:t xml:space="preserve"> </w:t>
            </w:r>
            <w:r>
              <w:rPr>
                <w:rFonts w:cstheme="minorHAnsi"/>
                <w:sz w:val="20"/>
                <w:szCs w:val="20"/>
              </w:rPr>
              <w:t>timely</w:t>
            </w:r>
            <w:r w:rsidRPr="00A22A6B">
              <w:rPr>
                <w:rFonts w:cstheme="minorHAnsi"/>
                <w:sz w:val="20"/>
                <w:szCs w:val="20"/>
              </w:rPr>
              <w:t xml:space="preserve"> </w:t>
            </w:r>
            <w:r>
              <w:rPr>
                <w:rFonts w:cstheme="minorHAnsi"/>
                <w:sz w:val="20"/>
                <w:szCs w:val="20"/>
              </w:rPr>
              <w:t>participation</w:t>
            </w:r>
            <w:r w:rsidRPr="00A22A6B">
              <w:rPr>
                <w:rFonts w:cstheme="minorHAnsi"/>
                <w:sz w:val="20"/>
                <w:szCs w:val="20"/>
              </w:rPr>
              <w:t xml:space="preserve"> </w:t>
            </w:r>
            <w:r>
              <w:rPr>
                <w:rFonts w:cstheme="minorHAnsi"/>
                <w:sz w:val="20"/>
                <w:szCs w:val="20"/>
              </w:rPr>
              <w:t>in</w:t>
            </w:r>
            <w:r w:rsidRPr="00A22A6B">
              <w:rPr>
                <w:rFonts w:cstheme="minorHAnsi"/>
                <w:sz w:val="20"/>
                <w:szCs w:val="20"/>
              </w:rPr>
              <w:t xml:space="preserve"> Algebra I</w:t>
            </w:r>
          </w:p>
        </w:tc>
      </w:tr>
      <w:tr w:rsidR="005B5C7A" w:rsidRPr="00A22A6B" w14:paraId="0E495EA3" w14:textId="77777777" w:rsidTr="00CC4BF0">
        <w:tc>
          <w:tcPr>
            <w:tcW w:w="4230" w:type="dxa"/>
            <w:shd w:val="clear" w:color="auto" w:fill="F2F2F2" w:themeFill="background1" w:themeFillShade="F2"/>
          </w:tcPr>
          <w:p w14:paraId="77BE12B3" w14:textId="77777777" w:rsidR="005B5C7A" w:rsidRPr="00A22A6B" w:rsidRDefault="005B5C7A" w:rsidP="005B5C7A">
            <w:pPr>
              <w:pStyle w:val="ListParagraph"/>
              <w:ind w:left="0"/>
              <w:rPr>
                <w:rFonts w:cstheme="minorHAnsi"/>
                <w:b/>
                <w:sz w:val="20"/>
                <w:szCs w:val="20"/>
              </w:rPr>
            </w:pPr>
            <w:r w:rsidRPr="00F45A96">
              <w:rPr>
                <w:rFonts w:cstheme="minorHAnsi"/>
                <w:b/>
                <w:sz w:val="20"/>
                <w:szCs w:val="20"/>
              </w:rPr>
              <w:t>1.5.1</w:t>
            </w:r>
            <w:r>
              <w:rPr>
                <w:rFonts w:cstheme="minorHAnsi"/>
                <w:sz w:val="20"/>
                <w:szCs w:val="20"/>
              </w:rPr>
              <w:t xml:space="preserve"> </w:t>
            </w:r>
            <w:r w:rsidRPr="00A22A6B">
              <w:rPr>
                <w:rFonts w:cstheme="minorHAnsi"/>
                <w:sz w:val="20"/>
                <w:szCs w:val="20"/>
              </w:rPr>
              <w:t>Ensure availability of Algebra I at feeder Middle Schools</w:t>
            </w:r>
          </w:p>
        </w:tc>
        <w:tc>
          <w:tcPr>
            <w:tcW w:w="1530" w:type="dxa"/>
            <w:shd w:val="clear" w:color="auto" w:fill="F2F2F2" w:themeFill="background1" w:themeFillShade="F2"/>
          </w:tcPr>
          <w:p w14:paraId="26A4DAC6" w14:textId="77777777" w:rsidR="005B5C7A" w:rsidRPr="00A22A6B" w:rsidRDefault="005B5C7A" w:rsidP="005B5C7A">
            <w:pPr>
              <w:pStyle w:val="ListParagraph"/>
              <w:ind w:left="0"/>
              <w:rPr>
                <w:rFonts w:cstheme="minorHAnsi"/>
                <w:sz w:val="20"/>
                <w:szCs w:val="20"/>
              </w:rPr>
            </w:pPr>
            <w:r>
              <w:rPr>
                <w:rFonts w:cstheme="minorHAnsi"/>
                <w:sz w:val="20"/>
                <w:szCs w:val="20"/>
              </w:rPr>
              <w:t>Middle Schools</w:t>
            </w:r>
          </w:p>
        </w:tc>
        <w:tc>
          <w:tcPr>
            <w:tcW w:w="1015" w:type="dxa"/>
          </w:tcPr>
          <w:p w14:paraId="1D699887" w14:textId="77777777" w:rsidR="005B5C7A" w:rsidRPr="00A22A6B" w:rsidRDefault="005B5C7A" w:rsidP="005B5C7A">
            <w:pPr>
              <w:pStyle w:val="ListParagraph"/>
              <w:ind w:left="0"/>
              <w:rPr>
                <w:rFonts w:cstheme="minorHAnsi"/>
                <w:sz w:val="20"/>
                <w:szCs w:val="20"/>
              </w:rPr>
            </w:pPr>
            <w:r>
              <w:rPr>
                <w:rFonts w:cstheme="minorHAnsi"/>
                <w:sz w:val="20"/>
                <w:szCs w:val="20"/>
              </w:rPr>
              <w:t>100%</w:t>
            </w:r>
          </w:p>
        </w:tc>
        <w:tc>
          <w:tcPr>
            <w:tcW w:w="1016" w:type="dxa"/>
          </w:tcPr>
          <w:p w14:paraId="770D282A" w14:textId="77777777" w:rsidR="005B5C7A" w:rsidRPr="00A22A6B" w:rsidRDefault="005B5C7A" w:rsidP="005B5C7A">
            <w:pPr>
              <w:pStyle w:val="ListParagraph"/>
              <w:ind w:left="0"/>
              <w:rPr>
                <w:rFonts w:cstheme="minorHAnsi"/>
                <w:sz w:val="20"/>
                <w:szCs w:val="20"/>
              </w:rPr>
            </w:pPr>
            <w:r>
              <w:rPr>
                <w:rFonts w:cstheme="minorHAnsi"/>
                <w:sz w:val="20"/>
                <w:szCs w:val="20"/>
              </w:rPr>
              <w:t>100%</w:t>
            </w:r>
          </w:p>
        </w:tc>
        <w:tc>
          <w:tcPr>
            <w:tcW w:w="1016" w:type="dxa"/>
          </w:tcPr>
          <w:p w14:paraId="4ECACB24" w14:textId="77777777" w:rsidR="005B5C7A" w:rsidRPr="00A22A6B" w:rsidRDefault="005B5C7A" w:rsidP="005B5C7A">
            <w:pPr>
              <w:pStyle w:val="ListParagraph"/>
              <w:ind w:left="0"/>
              <w:rPr>
                <w:rFonts w:cstheme="minorHAnsi"/>
                <w:sz w:val="20"/>
                <w:szCs w:val="20"/>
              </w:rPr>
            </w:pPr>
            <w:r>
              <w:rPr>
                <w:rFonts w:cstheme="minorHAnsi"/>
                <w:sz w:val="20"/>
                <w:szCs w:val="20"/>
              </w:rPr>
              <w:t>100%</w:t>
            </w:r>
          </w:p>
        </w:tc>
        <w:tc>
          <w:tcPr>
            <w:tcW w:w="1015" w:type="dxa"/>
          </w:tcPr>
          <w:p w14:paraId="54E015E5" w14:textId="77777777" w:rsidR="005B5C7A" w:rsidRPr="00A22A6B" w:rsidRDefault="005B5C7A" w:rsidP="005B5C7A">
            <w:pPr>
              <w:pStyle w:val="ListParagraph"/>
              <w:ind w:left="0"/>
              <w:rPr>
                <w:rFonts w:cstheme="minorHAnsi"/>
                <w:sz w:val="20"/>
                <w:szCs w:val="20"/>
              </w:rPr>
            </w:pPr>
            <w:r>
              <w:rPr>
                <w:rFonts w:cstheme="minorHAnsi"/>
                <w:sz w:val="20"/>
                <w:szCs w:val="20"/>
              </w:rPr>
              <w:t>100%</w:t>
            </w:r>
          </w:p>
        </w:tc>
        <w:tc>
          <w:tcPr>
            <w:tcW w:w="1016" w:type="dxa"/>
          </w:tcPr>
          <w:p w14:paraId="33B4C8A9" w14:textId="77777777" w:rsidR="005B5C7A" w:rsidRPr="00A22A6B" w:rsidRDefault="005B5C7A" w:rsidP="005B5C7A">
            <w:pPr>
              <w:pStyle w:val="ListParagraph"/>
              <w:ind w:left="0"/>
              <w:rPr>
                <w:rFonts w:cstheme="minorHAnsi"/>
                <w:sz w:val="20"/>
                <w:szCs w:val="20"/>
              </w:rPr>
            </w:pPr>
            <w:r>
              <w:rPr>
                <w:rFonts w:cstheme="minorHAnsi"/>
                <w:sz w:val="20"/>
                <w:szCs w:val="20"/>
              </w:rPr>
              <w:t>100%</w:t>
            </w:r>
          </w:p>
        </w:tc>
        <w:tc>
          <w:tcPr>
            <w:tcW w:w="1016" w:type="dxa"/>
          </w:tcPr>
          <w:p w14:paraId="3982C666" w14:textId="77777777" w:rsidR="005B5C7A" w:rsidRPr="00A22A6B" w:rsidRDefault="005B5C7A" w:rsidP="005B5C7A">
            <w:pPr>
              <w:pStyle w:val="ListParagraph"/>
              <w:ind w:left="0"/>
              <w:rPr>
                <w:rFonts w:cstheme="minorHAnsi"/>
                <w:sz w:val="20"/>
                <w:szCs w:val="20"/>
              </w:rPr>
            </w:pPr>
            <w:r>
              <w:rPr>
                <w:rFonts w:cstheme="minorHAnsi"/>
                <w:sz w:val="20"/>
                <w:szCs w:val="20"/>
              </w:rPr>
              <w:t>100%</w:t>
            </w:r>
          </w:p>
        </w:tc>
        <w:tc>
          <w:tcPr>
            <w:tcW w:w="1016" w:type="dxa"/>
          </w:tcPr>
          <w:p w14:paraId="69020A13" w14:textId="77777777" w:rsidR="005B5C7A" w:rsidRPr="00A22A6B" w:rsidRDefault="005B5C7A" w:rsidP="005B5C7A">
            <w:pPr>
              <w:pStyle w:val="ListParagraph"/>
              <w:ind w:left="0"/>
              <w:rPr>
                <w:rFonts w:cstheme="minorHAnsi"/>
                <w:sz w:val="20"/>
                <w:szCs w:val="20"/>
              </w:rPr>
            </w:pPr>
            <w:r>
              <w:rPr>
                <w:rFonts w:cstheme="minorHAnsi"/>
                <w:sz w:val="20"/>
                <w:szCs w:val="20"/>
              </w:rPr>
              <w:t>100%</w:t>
            </w:r>
          </w:p>
        </w:tc>
      </w:tr>
      <w:tr w:rsidR="005B5C7A" w:rsidRPr="00A22A6B" w14:paraId="7F39C080" w14:textId="77777777" w:rsidTr="00CC4BF0">
        <w:tc>
          <w:tcPr>
            <w:tcW w:w="4230" w:type="dxa"/>
            <w:shd w:val="clear" w:color="auto" w:fill="F2F2F2" w:themeFill="background1" w:themeFillShade="F2"/>
          </w:tcPr>
          <w:p w14:paraId="2FC03DA0" w14:textId="77777777" w:rsidR="005B5C7A" w:rsidRPr="00A22A6B" w:rsidRDefault="005B5C7A" w:rsidP="005B5C7A">
            <w:pPr>
              <w:rPr>
                <w:rFonts w:cstheme="minorHAnsi"/>
                <w:sz w:val="20"/>
                <w:szCs w:val="20"/>
              </w:rPr>
            </w:pPr>
            <w:r w:rsidRPr="00F45A96">
              <w:rPr>
                <w:rFonts w:cstheme="minorHAnsi"/>
                <w:b/>
                <w:sz w:val="20"/>
                <w:szCs w:val="20"/>
              </w:rPr>
              <w:t>1.5.2</w:t>
            </w:r>
            <w:r>
              <w:rPr>
                <w:rFonts w:cstheme="minorHAnsi"/>
                <w:sz w:val="20"/>
                <w:szCs w:val="20"/>
              </w:rPr>
              <w:t xml:space="preserve"> S</w:t>
            </w:r>
            <w:r w:rsidRPr="00A22A6B">
              <w:rPr>
                <w:rFonts w:cstheme="minorHAnsi"/>
                <w:sz w:val="20"/>
                <w:szCs w:val="20"/>
              </w:rPr>
              <w:t>tudents will complete Algebra I</w:t>
            </w:r>
            <w:r>
              <w:rPr>
                <w:rFonts w:cstheme="minorHAnsi"/>
                <w:sz w:val="20"/>
                <w:szCs w:val="20"/>
              </w:rPr>
              <w:t xml:space="preserve"> in 8</w:t>
            </w:r>
            <w:r w:rsidRPr="006A04B7">
              <w:rPr>
                <w:rFonts w:cstheme="minorHAnsi"/>
                <w:sz w:val="20"/>
                <w:szCs w:val="20"/>
                <w:vertAlign w:val="superscript"/>
              </w:rPr>
              <w:t>th</w:t>
            </w:r>
            <w:r>
              <w:rPr>
                <w:rFonts w:cstheme="minorHAnsi"/>
                <w:sz w:val="20"/>
                <w:szCs w:val="20"/>
              </w:rPr>
              <w:t xml:space="preserve"> or 9</w:t>
            </w:r>
            <w:r w:rsidRPr="00CE0B4B">
              <w:rPr>
                <w:rFonts w:cstheme="minorHAnsi"/>
                <w:sz w:val="20"/>
                <w:szCs w:val="20"/>
                <w:vertAlign w:val="superscript"/>
              </w:rPr>
              <w:t>th</w:t>
            </w:r>
            <w:r>
              <w:rPr>
                <w:rFonts w:cstheme="minorHAnsi"/>
                <w:sz w:val="20"/>
                <w:szCs w:val="20"/>
              </w:rPr>
              <w:t xml:space="preserve"> grade</w:t>
            </w:r>
          </w:p>
        </w:tc>
        <w:tc>
          <w:tcPr>
            <w:tcW w:w="1530" w:type="dxa"/>
            <w:shd w:val="clear" w:color="auto" w:fill="F2F2F2" w:themeFill="background1" w:themeFillShade="F2"/>
          </w:tcPr>
          <w:p w14:paraId="5BC3AE13" w14:textId="77777777" w:rsidR="005B5C7A" w:rsidRPr="00A22A6B" w:rsidRDefault="005B5C7A" w:rsidP="005B5C7A">
            <w:pPr>
              <w:pStyle w:val="ListParagraph"/>
              <w:ind w:left="0"/>
              <w:rPr>
                <w:rFonts w:cstheme="minorHAnsi"/>
                <w:sz w:val="20"/>
                <w:szCs w:val="20"/>
              </w:rPr>
            </w:pPr>
            <w:r>
              <w:rPr>
                <w:rFonts w:cstheme="minorHAnsi"/>
                <w:sz w:val="20"/>
                <w:szCs w:val="20"/>
              </w:rPr>
              <w:t>Primary Cohort</w:t>
            </w:r>
          </w:p>
        </w:tc>
        <w:tc>
          <w:tcPr>
            <w:tcW w:w="1015" w:type="dxa"/>
          </w:tcPr>
          <w:p w14:paraId="7CF9FC85" w14:textId="77777777" w:rsidR="005B5C7A" w:rsidRPr="00A22A6B" w:rsidRDefault="005B5C7A" w:rsidP="005B5C7A">
            <w:pPr>
              <w:pStyle w:val="ListParagraph"/>
              <w:ind w:left="0"/>
              <w:rPr>
                <w:rFonts w:cstheme="minorHAnsi"/>
                <w:sz w:val="20"/>
                <w:szCs w:val="20"/>
              </w:rPr>
            </w:pPr>
          </w:p>
        </w:tc>
        <w:tc>
          <w:tcPr>
            <w:tcW w:w="1016" w:type="dxa"/>
          </w:tcPr>
          <w:p w14:paraId="1D59708E"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≥30%</w:t>
            </w:r>
            <w:r>
              <w:rPr>
                <w:rFonts w:cstheme="minorHAnsi"/>
                <w:sz w:val="20"/>
                <w:szCs w:val="20"/>
              </w:rPr>
              <w:t xml:space="preserve"> </w:t>
            </w:r>
          </w:p>
        </w:tc>
        <w:tc>
          <w:tcPr>
            <w:tcW w:w="1016" w:type="dxa"/>
          </w:tcPr>
          <w:p w14:paraId="0B3FC358" w14:textId="77777777" w:rsidR="005B5C7A" w:rsidRPr="00A22A6B" w:rsidRDefault="005B5C7A" w:rsidP="005B5C7A">
            <w:pPr>
              <w:pStyle w:val="ListParagraph"/>
              <w:ind w:left="0"/>
              <w:rPr>
                <w:rFonts w:cstheme="minorHAnsi"/>
                <w:sz w:val="20"/>
                <w:szCs w:val="20"/>
              </w:rPr>
            </w:pPr>
            <w:r w:rsidRPr="00A22A6B">
              <w:rPr>
                <w:rFonts w:cstheme="minorHAnsi"/>
                <w:sz w:val="20"/>
                <w:szCs w:val="20"/>
              </w:rPr>
              <w:t>≥85%</w:t>
            </w:r>
            <w:r>
              <w:rPr>
                <w:rFonts w:cstheme="minorHAnsi"/>
                <w:sz w:val="20"/>
                <w:szCs w:val="20"/>
              </w:rPr>
              <w:t xml:space="preserve"> </w:t>
            </w:r>
          </w:p>
        </w:tc>
        <w:tc>
          <w:tcPr>
            <w:tcW w:w="1015" w:type="dxa"/>
          </w:tcPr>
          <w:p w14:paraId="2835AC96" w14:textId="77777777" w:rsidR="005B5C7A" w:rsidRPr="00A22A6B" w:rsidRDefault="005B5C7A" w:rsidP="005B5C7A">
            <w:pPr>
              <w:pStyle w:val="ListParagraph"/>
              <w:ind w:left="0"/>
              <w:rPr>
                <w:rFonts w:cstheme="minorHAnsi"/>
                <w:sz w:val="20"/>
                <w:szCs w:val="20"/>
              </w:rPr>
            </w:pPr>
          </w:p>
        </w:tc>
        <w:tc>
          <w:tcPr>
            <w:tcW w:w="1016" w:type="dxa"/>
          </w:tcPr>
          <w:p w14:paraId="2E2AB103" w14:textId="77777777" w:rsidR="005B5C7A" w:rsidRPr="00A22A6B" w:rsidRDefault="005B5C7A" w:rsidP="005B5C7A">
            <w:pPr>
              <w:pStyle w:val="ListParagraph"/>
              <w:ind w:left="0"/>
              <w:rPr>
                <w:rFonts w:cstheme="minorHAnsi"/>
                <w:sz w:val="20"/>
                <w:szCs w:val="20"/>
              </w:rPr>
            </w:pPr>
          </w:p>
        </w:tc>
        <w:tc>
          <w:tcPr>
            <w:tcW w:w="1016" w:type="dxa"/>
          </w:tcPr>
          <w:p w14:paraId="36D5949C" w14:textId="77777777" w:rsidR="005B5C7A" w:rsidRPr="00A22A6B" w:rsidRDefault="005B5C7A" w:rsidP="005B5C7A">
            <w:pPr>
              <w:pStyle w:val="ListParagraph"/>
              <w:ind w:left="0"/>
              <w:rPr>
                <w:rFonts w:cstheme="minorHAnsi"/>
                <w:sz w:val="20"/>
                <w:szCs w:val="20"/>
              </w:rPr>
            </w:pPr>
          </w:p>
        </w:tc>
        <w:tc>
          <w:tcPr>
            <w:tcW w:w="1016" w:type="dxa"/>
          </w:tcPr>
          <w:p w14:paraId="3AB2FA51" w14:textId="77777777" w:rsidR="005B5C7A" w:rsidRPr="00A22A6B" w:rsidRDefault="005B5C7A" w:rsidP="005B5C7A">
            <w:pPr>
              <w:pStyle w:val="ListParagraph"/>
              <w:ind w:left="0"/>
              <w:rPr>
                <w:rFonts w:cstheme="minorHAnsi"/>
                <w:sz w:val="20"/>
                <w:szCs w:val="20"/>
              </w:rPr>
            </w:pPr>
          </w:p>
        </w:tc>
      </w:tr>
      <w:tr w:rsidR="005B5C7A" w:rsidRPr="00A22A6B" w14:paraId="77908FDA" w14:textId="77777777" w:rsidTr="0030035F">
        <w:tc>
          <w:tcPr>
            <w:tcW w:w="12870" w:type="dxa"/>
            <w:gridSpan w:val="9"/>
            <w:shd w:val="clear" w:color="auto" w:fill="1F3864" w:themeFill="accent1" w:themeFillShade="80"/>
          </w:tcPr>
          <w:p w14:paraId="03CA00E2" w14:textId="4F86DD03" w:rsidR="005B5C7A" w:rsidRPr="008F242F" w:rsidRDefault="005B5C7A" w:rsidP="005B5C7A">
            <w:pPr>
              <w:pStyle w:val="ListParagraph"/>
              <w:ind w:left="0"/>
              <w:rPr>
                <w:rFonts w:cstheme="minorHAnsi"/>
                <w:b/>
                <w:sz w:val="20"/>
                <w:szCs w:val="20"/>
              </w:rPr>
            </w:pPr>
            <w:r w:rsidRPr="00A22A6B">
              <w:rPr>
                <w:rFonts w:cstheme="minorHAnsi"/>
                <w:b/>
                <w:sz w:val="20"/>
                <w:szCs w:val="20"/>
              </w:rPr>
              <w:t xml:space="preserve">Strategy </w:t>
            </w:r>
            <w:proofErr w:type="gramStart"/>
            <w:r>
              <w:rPr>
                <w:rFonts w:cstheme="minorHAnsi"/>
                <w:b/>
                <w:sz w:val="20"/>
                <w:szCs w:val="20"/>
              </w:rPr>
              <w:t>1</w:t>
            </w:r>
            <w:r w:rsidRPr="00A22A6B">
              <w:rPr>
                <w:rFonts w:cstheme="minorHAnsi"/>
                <w:b/>
                <w:sz w:val="20"/>
                <w:szCs w:val="20"/>
              </w:rPr>
              <w:t xml:space="preserve"> </w:t>
            </w:r>
            <w:r w:rsidR="008F242F">
              <w:rPr>
                <w:rFonts w:cstheme="minorHAnsi"/>
                <w:b/>
                <w:sz w:val="20"/>
                <w:szCs w:val="20"/>
              </w:rPr>
              <w:t xml:space="preserve"> -</w:t>
            </w:r>
            <w:proofErr w:type="gramEnd"/>
            <w:r w:rsidR="008F242F">
              <w:rPr>
                <w:rFonts w:cstheme="minorHAnsi"/>
                <w:b/>
                <w:sz w:val="20"/>
                <w:szCs w:val="20"/>
              </w:rPr>
              <w:t xml:space="preserve"> </w:t>
            </w:r>
            <w:r w:rsidRPr="00A22A6B">
              <w:rPr>
                <w:rFonts w:cstheme="minorHAnsi"/>
                <w:b/>
                <w:sz w:val="20"/>
                <w:szCs w:val="20"/>
              </w:rPr>
              <w:t>Cumulative Impact Success Metrics</w:t>
            </w:r>
          </w:p>
        </w:tc>
      </w:tr>
      <w:tr w:rsidR="00E859CB" w:rsidRPr="00A22A6B" w14:paraId="0E4D3DB9" w14:textId="77777777" w:rsidTr="00CC4BF0">
        <w:tc>
          <w:tcPr>
            <w:tcW w:w="4230" w:type="dxa"/>
            <w:shd w:val="clear" w:color="auto" w:fill="F2F2F2" w:themeFill="background1" w:themeFillShade="F2"/>
          </w:tcPr>
          <w:p w14:paraId="7FEB8F69" w14:textId="7B1F25E8" w:rsidR="00E859CB" w:rsidRPr="00A22A6B" w:rsidRDefault="001B6BA1" w:rsidP="005B5C7A">
            <w:pPr>
              <w:pStyle w:val="ListParagraph"/>
              <w:ind w:left="0"/>
              <w:rPr>
                <w:rFonts w:cstheme="minorHAnsi"/>
                <w:b/>
                <w:sz w:val="20"/>
                <w:szCs w:val="20"/>
              </w:rPr>
            </w:pPr>
            <w:r w:rsidRPr="001B6BA1">
              <w:rPr>
                <w:rFonts w:cstheme="minorHAnsi"/>
                <w:b/>
                <w:sz w:val="20"/>
                <w:szCs w:val="20"/>
              </w:rPr>
              <w:t>1.6</w:t>
            </w:r>
            <w:r>
              <w:rPr>
                <w:rFonts w:cstheme="minorHAnsi"/>
                <w:sz w:val="20"/>
                <w:szCs w:val="20"/>
              </w:rPr>
              <w:t xml:space="preserve"> </w:t>
            </w:r>
            <w:r w:rsidR="00E859CB">
              <w:rPr>
                <w:rFonts w:cstheme="minorHAnsi"/>
                <w:sz w:val="20"/>
                <w:szCs w:val="20"/>
              </w:rPr>
              <w:t>On</w:t>
            </w:r>
            <w:r w:rsidR="00E859CB" w:rsidRPr="00A22A6B">
              <w:rPr>
                <w:rFonts w:cstheme="minorHAnsi"/>
                <w:sz w:val="20"/>
                <w:szCs w:val="20"/>
              </w:rPr>
              <w:t>-time promotion rate will exceed the baseline state average promotion rate.</w:t>
            </w:r>
          </w:p>
        </w:tc>
        <w:tc>
          <w:tcPr>
            <w:tcW w:w="1530" w:type="dxa"/>
            <w:shd w:val="clear" w:color="auto" w:fill="F2F2F2" w:themeFill="background1" w:themeFillShade="F2"/>
          </w:tcPr>
          <w:p w14:paraId="3EDF5EC6" w14:textId="77777777" w:rsidR="00E859CB" w:rsidRPr="00A22A6B" w:rsidRDefault="00E859CB" w:rsidP="005B5C7A">
            <w:pPr>
              <w:pStyle w:val="ListParagraph"/>
              <w:ind w:left="0"/>
              <w:rPr>
                <w:rFonts w:cstheme="minorHAnsi"/>
                <w:sz w:val="20"/>
                <w:szCs w:val="20"/>
              </w:rPr>
            </w:pPr>
            <w:r>
              <w:rPr>
                <w:rFonts w:cstheme="minorHAnsi"/>
                <w:sz w:val="20"/>
                <w:szCs w:val="20"/>
              </w:rPr>
              <w:t>Primary Cohort</w:t>
            </w:r>
          </w:p>
        </w:tc>
        <w:tc>
          <w:tcPr>
            <w:tcW w:w="1015" w:type="dxa"/>
          </w:tcPr>
          <w:p w14:paraId="1A43A4CE" w14:textId="77777777" w:rsidR="00E859CB" w:rsidRPr="00A22A6B" w:rsidRDefault="00E859CB" w:rsidP="005B5C7A">
            <w:pPr>
              <w:pStyle w:val="ListParagraph"/>
              <w:ind w:left="0"/>
              <w:rPr>
                <w:rFonts w:cstheme="minorHAnsi"/>
                <w:sz w:val="20"/>
                <w:szCs w:val="20"/>
              </w:rPr>
            </w:pPr>
          </w:p>
        </w:tc>
        <w:tc>
          <w:tcPr>
            <w:tcW w:w="1016" w:type="dxa"/>
          </w:tcPr>
          <w:p w14:paraId="30162244" w14:textId="77777777" w:rsidR="00E859CB" w:rsidRPr="00A22A6B" w:rsidRDefault="00E859CB" w:rsidP="005B5C7A">
            <w:pPr>
              <w:pStyle w:val="ListParagraph"/>
              <w:ind w:left="0"/>
              <w:rPr>
                <w:rFonts w:cstheme="minorHAnsi"/>
                <w:sz w:val="20"/>
                <w:szCs w:val="20"/>
              </w:rPr>
            </w:pPr>
            <w:r>
              <w:rPr>
                <w:rFonts w:cstheme="minorHAnsi"/>
                <w:sz w:val="20"/>
                <w:szCs w:val="20"/>
              </w:rPr>
              <w:t>Exceed baseline</w:t>
            </w:r>
          </w:p>
        </w:tc>
        <w:tc>
          <w:tcPr>
            <w:tcW w:w="1016" w:type="dxa"/>
          </w:tcPr>
          <w:p w14:paraId="5C2D63B7" w14:textId="77777777" w:rsidR="00E859CB" w:rsidRPr="00A22A6B" w:rsidRDefault="00E859CB" w:rsidP="005B5C7A">
            <w:pPr>
              <w:pStyle w:val="ListParagraph"/>
              <w:ind w:left="0"/>
              <w:rPr>
                <w:rFonts w:cstheme="minorHAnsi"/>
                <w:sz w:val="20"/>
                <w:szCs w:val="20"/>
              </w:rPr>
            </w:pPr>
          </w:p>
        </w:tc>
        <w:tc>
          <w:tcPr>
            <w:tcW w:w="1015" w:type="dxa"/>
          </w:tcPr>
          <w:p w14:paraId="54575B97" w14:textId="77777777" w:rsidR="00E859CB" w:rsidRPr="00A22A6B" w:rsidRDefault="00E859CB" w:rsidP="005B5C7A">
            <w:pPr>
              <w:pStyle w:val="ListParagraph"/>
              <w:ind w:left="0"/>
              <w:rPr>
                <w:rFonts w:cstheme="minorHAnsi"/>
                <w:sz w:val="20"/>
                <w:szCs w:val="20"/>
              </w:rPr>
            </w:pPr>
          </w:p>
        </w:tc>
        <w:tc>
          <w:tcPr>
            <w:tcW w:w="1016" w:type="dxa"/>
          </w:tcPr>
          <w:p w14:paraId="36619037" w14:textId="77777777" w:rsidR="00E859CB" w:rsidRPr="00A22A6B" w:rsidRDefault="00E859CB" w:rsidP="005B5C7A">
            <w:pPr>
              <w:pStyle w:val="ListParagraph"/>
              <w:ind w:left="0"/>
              <w:rPr>
                <w:rFonts w:cstheme="minorHAnsi"/>
                <w:sz w:val="20"/>
                <w:szCs w:val="20"/>
              </w:rPr>
            </w:pPr>
          </w:p>
        </w:tc>
        <w:tc>
          <w:tcPr>
            <w:tcW w:w="1016" w:type="dxa"/>
          </w:tcPr>
          <w:p w14:paraId="57E65815" w14:textId="77777777" w:rsidR="00E859CB" w:rsidRPr="00A22A6B" w:rsidRDefault="00E859CB" w:rsidP="005B5C7A">
            <w:pPr>
              <w:pStyle w:val="ListParagraph"/>
              <w:ind w:left="0"/>
              <w:rPr>
                <w:rFonts w:cstheme="minorHAnsi"/>
                <w:sz w:val="20"/>
                <w:szCs w:val="20"/>
              </w:rPr>
            </w:pPr>
          </w:p>
        </w:tc>
        <w:tc>
          <w:tcPr>
            <w:tcW w:w="1016" w:type="dxa"/>
          </w:tcPr>
          <w:p w14:paraId="3ACE101F" w14:textId="77777777" w:rsidR="00E859CB" w:rsidRPr="00A22A6B" w:rsidRDefault="00E859CB" w:rsidP="005B5C7A">
            <w:pPr>
              <w:pStyle w:val="ListParagraph"/>
              <w:ind w:left="0"/>
              <w:rPr>
                <w:rFonts w:cstheme="minorHAnsi"/>
                <w:sz w:val="20"/>
                <w:szCs w:val="20"/>
              </w:rPr>
            </w:pPr>
          </w:p>
        </w:tc>
      </w:tr>
      <w:tr w:rsidR="00E859CB" w:rsidRPr="00A22A6B" w14:paraId="28A96ADF" w14:textId="77777777" w:rsidTr="00CC4BF0">
        <w:tc>
          <w:tcPr>
            <w:tcW w:w="4230" w:type="dxa"/>
            <w:shd w:val="clear" w:color="auto" w:fill="F2F2F2" w:themeFill="background1" w:themeFillShade="F2"/>
          </w:tcPr>
          <w:p w14:paraId="4445881F" w14:textId="59111604" w:rsidR="00E859CB" w:rsidRPr="00A22A6B" w:rsidRDefault="001B6BA1" w:rsidP="005B5C7A">
            <w:pPr>
              <w:rPr>
                <w:rFonts w:cstheme="minorHAnsi"/>
                <w:sz w:val="20"/>
                <w:szCs w:val="20"/>
              </w:rPr>
            </w:pPr>
            <w:r w:rsidRPr="001B6BA1">
              <w:rPr>
                <w:rFonts w:cstheme="minorHAnsi"/>
                <w:b/>
                <w:sz w:val="20"/>
                <w:szCs w:val="20"/>
              </w:rPr>
              <w:t>1.7</w:t>
            </w:r>
            <w:r>
              <w:rPr>
                <w:rFonts w:cstheme="minorHAnsi"/>
                <w:sz w:val="20"/>
                <w:szCs w:val="20"/>
              </w:rPr>
              <w:t xml:space="preserve"> </w:t>
            </w:r>
            <w:r w:rsidR="00E859CB">
              <w:rPr>
                <w:rFonts w:cstheme="minorHAnsi"/>
                <w:sz w:val="20"/>
                <w:szCs w:val="20"/>
              </w:rPr>
              <w:t>S</w:t>
            </w:r>
            <w:r w:rsidR="00E859CB" w:rsidRPr="00A22A6B">
              <w:rPr>
                <w:rFonts w:cstheme="minorHAnsi"/>
                <w:sz w:val="20"/>
                <w:szCs w:val="20"/>
              </w:rPr>
              <w:t>tudents will complete a Pre-AP, Pre-IB, AP or IB course</w:t>
            </w:r>
            <w:r w:rsidR="00E859CB">
              <w:rPr>
                <w:rFonts w:cstheme="minorHAnsi"/>
                <w:sz w:val="20"/>
                <w:szCs w:val="20"/>
              </w:rPr>
              <w:t xml:space="preserve"> by 11</w:t>
            </w:r>
            <w:r w:rsidR="00E859CB" w:rsidRPr="00CE0B4B">
              <w:rPr>
                <w:rFonts w:cstheme="minorHAnsi"/>
                <w:sz w:val="20"/>
                <w:szCs w:val="20"/>
                <w:vertAlign w:val="superscript"/>
              </w:rPr>
              <w:t>th</w:t>
            </w:r>
            <w:r w:rsidR="00E859CB">
              <w:rPr>
                <w:rFonts w:cstheme="minorHAnsi"/>
                <w:sz w:val="20"/>
                <w:szCs w:val="20"/>
              </w:rPr>
              <w:t xml:space="preserve"> grade.</w:t>
            </w:r>
          </w:p>
        </w:tc>
        <w:tc>
          <w:tcPr>
            <w:tcW w:w="1530" w:type="dxa"/>
            <w:shd w:val="clear" w:color="auto" w:fill="F2F2F2" w:themeFill="background1" w:themeFillShade="F2"/>
          </w:tcPr>
          <w:p w14:paraId="70C16810" w14:textId="77777777" w:rsidR="00E859CB" w:rsidRPr="00A22A6B" w:rsidRDefault="00E859CB" w:rsidP="005B5C7A">
            <w:pPr>
              <w:pStyle w:val="ListParagraph"/>
              <w:ind w:left="0"/>
              <w:rPr>
                <w:rFonts w:cstheme="minorHAnsi"/>
                <w:sz w:val="20"/>
                <w:szCs w:val="20"/>
              </w:rPr>
            </w:pPr>
            <w:r>
              <w:rPr>
                <w:rFonts w:cstheme="minorHAnsi"/>
                <w:sz w:val="20"/>
                <w:szCs w:val="20"/>
              </w:rPr>
              <w:t>Primary Cohort Students</w:t>
            </w:r>
          </w:p>
        </w:tc>
        <w:tc>
          <w:tcPr>
            <w:tcW w:w="1015" w:type="dxa"/>
          </w:tcPr>
          <w:p w14:paraId="46C22B51" w14:textId="77777777" w:rsidR="00E859CB" w:rsidRPr="00A22A6B" w:rsidRDefault="00E859CB" w:rsidP="005B5C7A">
            <w:pPr>
              <w:pStyle w:val="ListParagraph"/>
              <w:ind w:left="0"/>
              <w:rPr>
                <w:rFonts w:cstheme="minorHAnsi"/>
                <w:sz w:val="20"/>
                <w:szCs w:val="20"/>
              </w:rPr>
            </w:pPr>
          </w:p>
        </w:tc>
        <w:tc>
          <w:tcPr>
            <w:tcW w:w="1016" w:type="dxa"/>
          </w:tcPr>
          <w:p w14:paraId="2204A5DC" w14:textId="77777777" w:rsidR="00E859CB" w:rsidRPr="00A22A6B" w:rsidRDefault="00E859CB" w:rsidP="005B5C7A">
            <w:pPr>
              <w:pStyle w:val="ListParagraph"/>
              <w:ind w:left="0"/>
              <w:rPr>
                <w:rFonts w:cstheme="minorHAnsi"/>
                <w:sz w:val="20"/>
                <w:szCs w:val="20"/>
              </w:rPr>
            </w:pPr>
          </w:p>
        </w:tc>
        <w:tc>
          <w:tcPr>
            <w:tcW w:w="1016" w:type="dxa"/>
          </w:tcPr>
          <w:p w14:paraId="275B9DD3" w14:textId="77777777" w:rsidR="00E859CB" w:rsidRPr="00A22A6B" w:rsidRDefault="00E859CB" w:rsidP="005B5C7A">
            <w:pPr>
              <w:pStyle w:val="ListParagraph"/>
              <w:ind w:left="0"/>
              <w:rPr>
                <w:rFonts w:cstheme="minorHAnsi"/>
                <w:sz w:val="20"/>
                <w:szCs w:val="20"/>
              </w:rPr>
            </w:pPr>
          </w:p>
        </w:tc>
        <w:tc>
          <w:tcPr>
            <w:tcW w:w="1015" w:type="dxa"/>
          </w:tcPr>
          <w:p w14:paraId="00C26446" w14:textId="77777777" w:rsidR="00E859CB" w:rsidRPr="00A22A6B" w:rsidRDefault="00E859CB" w:rsidP="005B5C7A">
            <w:pPr>
              <w:pStyle w:val="ListParagraph"/>
              <w:ind w:left="0"/>
              <w:rPr>
                <w:rFonts w:cstheme="minorHAnsi"/>
                <w:sz w:val="20"/>
                <w:szCs w:val="20"/>
              </w:rPr>
            </w:pPr>
          </w:p>
        </w:tc>
        <w:tc>
          <w:tcPr>
            <w:tcW w:w="1016" w:type="dxa"/>
          </w:tcPr>
          <w:p w14:paraId="3C8D82E2" w14:textId="769650F1"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 xml:space="preserve">60% </w:t>
            </w:r>
          </w:p>
        </w:tc>
        <w:tc>
          <w:tcPr>
            <w:tcW w:w="1016" w:type="dxa"/>
          </w:tcPr>
          <w:p w14:paraId="1BE2ED73" w14:textId="77777777" w:rsidR="00E859CB" w:rsidRPr="00A22A6B" w:rsidRDefault="00E859CB" w:rsidP="005B5C7A">
            <w:pPr>
              <w:pStyle w:val="ListParagraph"/>
              <w:ind w:left="0"/>
              <w:rPr>
                <w:rFonts w:cstheme="minorHAnsi"/>
                <w:sz w:val="20"/>
                <w:szCs w:val="20"/>
              </w:rPr>
            </w:pPr>
          </w:p>
        </w:tc>
        <w:tc>
          <w:tcPr>
            <w:tcW w:w="1016" w:type="dxa"/>
          </w:tcPr>
          <w:p w14:paraId="6BBC0F72" w14:textId="77777777" w:rsidR="00E859CB" w:rsidRPr="00A22A6B" w:rsidRDefault="00E859CB" w:rsidP="005B5C7A">
            <w:pPr>
              <w:pStyle w:val="ListParagraph"/>
              <w:ind w:left="0"/>
              <w:rPr>
                <w:rFonts w:cstheme="minorHAnsi"/>
                <w:sz w:val="20"/>
                <w:szCs w:val="20"/>
              </w:rPr>
            </w:pPr>
          </w:p>
        </w:tc>
      </w:tr>
      <w:tr w:rsidR="00E859CB" w:rsidRPr="00A22A6B" w14:paraId="644D7BAB" w14:textId="77777777" w:rsidTr="00CC4BF0">
        <w:tc>
          <w:tcPr>
            <w:tcW w:w="4230" w:type="dxa"/>
            <w:shd w:val="clear" w:color="auto" w:fill="F2F2F2" w:themeFill="background1" w:themeFillShade="F2"/>
          </w:tcPr>
          <w:p w14:paraId="0675BA91" w14:textId="0EB1ADCB" w:rsidR="00E859CB" w:rsidRPr="00A22A6B" w:rsidRDefault="001B6BA1" w:rsidP="005B5C7A">
            <w:pPr>
              <w:pStyle w:val="ListParagraph"/>
              <w:ind w:left="0"/>
              <w:rPr>
                <w:rFonts w:cstheme="minorHAnsi"/>
                <w:sz w:val="20"/>
                <w:szCs w:val="20"/>
              </w:rPr>
            </w:pPr>
            <w:r w:rsidRPr="001B6BA1">
              <w:rPr>
                <w:rFonts w:cstheme="minorHAnsi"/>
                <w:b/>
                <w:sz w:val="20"/>
                <w:szCs w:val="20"/>
              </w:rPr>
              <w:lastRenderedPageBreak/>
              <w:t>1.8</w:t>
            </w:r>
            <w:r>
              <w:rPr>
                <w:rFonts w:cstheme="minorHAnsi"/>
                <w:sz w:val="20"/>
                <w:szCs w:val="20"/>
              </w:rPr>
              <w:t xml:space="preserve"> </w:t>
            </w:r>
            <w:r w:rsidR="00E859CB">
              <w:rPr>
                <w:rFonts w:cstheme="minorHAnsi"/>
                <w:sz w:val="20"/>
                <w:szCs w:val="20"/>
              </w:rPr>
              <w:t>S</w:t>
            </w:r>
            <w:r w:rsidR="00E859CB" w:rsidRPr="00A22A6B">
              <w:rPr>
                <w:rFonts w:cstheme="minorHAnsi"/>
                <w:sz w:val="20"/>
                <w:szCs w:val="20"/>
              </w:rPr>
              <w:t>tudents will be eligible to earn college credit through achievement of a passing score on the AP exam, IB exam, or completion of a rigorous dual credit course.</w:t>
            </w:r>
          </w:p>
        </w:tc>
        <w:tc>
          <w:tcPr>
            <w:tcW w:w="1530" w:type="dxa"/>
            <w:shd w:val="clear" w:color="auto" w:fill="F2F2F2" w:themeFill="background1" w:themeFillShade="F2"/>
          </w:tcPr>
          <w:p w14:paraId="55A6C9F8" w14:textId="77777777" w:rsidR="00E859CB" w:rsidRPr="00A22A6B" w:rsidRDefault="00E859CB" w:rsidP="005B5C7A">
            <w:pPr>
              <w:pStyle w:val="ListParagraph"/>
              <w:ind w:left="0"/>
              <w:rPr>
                <w:rFonts w:cstheme="minorHAnsi"/>
                <w:sz w:val="20"/>
                <w:szCs w:val="20"/>
              </w:rPr>
            </w:pPr>
            <w:r>
              <w:rPr>
                <w:rFonts w:cstheme="minorHAnsi"/>
                <w:sz w:val="20"/>
                <w:szCs w:val="20"/>
              </w:rPr>
              <w:t>Primary Cohort Students</w:t>
            </w:r>
          </w:p>
        </w:tc>
        <w:tc>
          <w:tcPr>
            <w:tcW w:w="1015" w:type="dxa"/>
          </w:tcPr>
          <w:p w14:paraId="7A9F0CAD" w14:textId="77777777" w:rsidR="00E859CB" w:rsidRPr="00A22A6B" w:rsidRDefault="00E859CB" w:rsidP="005B5C7A">
            <w:pPr>
              <w:pStyle w:val="ListParagraph"/>
              <w:ind w:left="0"/>
              <w:rPr>
                <w:rFonts w:cstheme="minorHAnsi"/>
                <w:sz w:val="20"/>
                <w:szCs w:val="20"/>
              </w:rPr>
            </w:pPr>
          </w:p>
        </w:tc>
        <w:tc>
          <w:tcPr>
            <w:tcW w:w="1016" w:type="dxa"/>
          </w:tcPr>
          <w:p w14:paraId="42B64408" w14:textId="77777777" w:rsidR="00E859CB" w:rsidRPr="00A22A6B" w:rsidRDefault="00E859CB" w:rsidP="005B5C7A">
            <w:pPr>
              <w:pStyle w:val="ListParagraph"/>
              <w:ind w:left="0"/>
              <w:rPr>
                <w:rFonts w:cstheme="minorHAnsi"/>
                <w:sz w:val="20"/>
                <w:szCs w:val="20"/>
              </w:rPr>
            </w:pPr>
          </w:p>
        </w:tc>
        <w:tc>
          <w:tcPr>
            <w:tcW w:w="1016" w:type="dxa"/>
          </w:tcPr>
          <w:p w14:paraId="655CB20F" w14:textId="77777777" w:rsidR="00E859CB" w:rsidRPr="00A22A6B" w:rsidRDefault="00E859CB" w:rsidP="005B5C7A">
            <w:pPr>
              <w:pStyle w:val="ListParagraph"/>
              <w:ind w:left="0"/>
              <w:rPr>
                <w:rFonts w:cstheme="minorHAnsi"/>
                <w:sz w:val="20"/>
                <w:szCs w:val="20"/>
              </w:rPr>
            </w:pPr>
          </w:p>
        </w:tc>
        <w:tc>
          <w:tcPr>
            <w:tcW w:w="1015" w:type="dxa"/>
          </w:tcPr>
          <w:p w14:paraId="3027CA68" w14:textId="77777777" w:rsidR="00E859CB" w:rsidRPr="00A22A6B" w:rsidRDefault="00E859CB" w:rsidP="005B5C7A">
            <w:pPr>
              <w:pStyle w:val="ListParagraph"/>
              <w:ind w:left="0"/>
              <w:rPr>
                <w:rFonts w:cstheme="minorHAnsi"/>
                <w:sz w:val="20"/>
                <w:szCs w:val="20"/>
              </w:rPr>
            </w:pPr>
          </w:p>
        </w:tc>
        <w:tc>
          <w:tcPr>
            <w:tcW w:w="1016" w:type="dxa"/>
          </w:tcPr>
          <w:p w14:paraId="018CD346" w14:textId="77777777" w:rsidR="00E859CB" w:rsidRPr="00A22A6B" w:rsidRDefault="00E859CB" w:rsidP="005B5C7A">
            <w:pPr>
              <w:pStyle w:val="ListParagraph"/>
              <w:ind w:left="0"/>
              <w:rPr>
                <w:rFonts w:cstheme="minorHAnsi"/>
                <w:sz w:val="20"/>
                <w:szCs w:val="20"/>
              </w:rPr>
            </w:pPr>
          </w:p>
        </w:tc>
        <w:tc>
          <w:tcPr>
            <w:tcW w:w="1016" w:type="dxa"/>
          </w:tcPr>
          <w:p w14:paraId="1291CF97" w14:textId="7FAC376A"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 xml:space="preserve">60% </w:t>
            </w:r>
          </w:p>
        </w:tc>
        <w:tc>
          <w:tcPr>
            <w:tcW w:w="1016" w:type="dxa"/>
          </w:tcPr>
          <w:p w14:paraId="7ED59F4E" w14:textId="77777777" w:rsidR="00E859CB" w:rsidRPr="00A22A6B" w:rsidRDefault="00E859CB" w:rsidP="005B5C7A">
            <w:pPr>
              <w:pStyle w:val="ListParagraph"/>
              <w:ind w:left="0"/>
              <w:rPr>
                <w:rFonts w:cstheme="minorHAnsi"/>
                <w:sz w:val="20"/>
                <w:szCs w:val="20"/>
              </w:rPr>
            </w:pPr>
          </w:p>
        </w:tc>
      </w:tr>
      <w:tr w:rsidR="00E859CB" w:rsidRPr="00A22A6B" w14:paraId="687FC7AB" w14:textId="77777777" w:rsidTr="00CC4BF0">
        <w:tc>
          <w:tcPr>
            <w:tcW w:w="4230" w:type="dxa"/>
            <w:shd w:val="clear" w:color="auto" w:fill="F2F2F2" w:themeFill="background1" w:themeFillShade="F2"/>
          </w:tcPr>
          <w:p w14:paraId="0B8E28D0" w14:textId="1845F516" w:rsidR="00E859CB" w:rsidRPr="00A22A6B" w:rsidRDefault="001B6BA1" w:rsidP="005B5C7A">
            <w:pPr>
              <w:pStyle w:val="ListParagraph"/>
              <w:ind w:left="0"/>
              <w:rPr>
                <w:rFonts w:cstheme="minorHAnsi"/>
                <w:sz w:val="20"/>
                <w:szCs w:val="20"/>
              </w:rPr>
            </w:pPr>
            <w:r w:rsidRPr="001B6BA1">
              <w:rPr>
                <w:rFonts w:cstheme="minorHAnsi"/>
                <w:b/>
                <w:sz w:val="20"/>
                <w:szCs w:val="20"/>
              </w:rPr>
              <w:t>1.9</w:t>
            </w:r>
            <w:r>
              <w:rPr>
                <w:rFonts w:cstheme="minorHAnsi"/>
                <w:sz w:val="20"/>
                <w:szCs w:val="20"/>
              </w:rPr>
              <w:t xml:space="preserve"> </w:t>
            </w:r>
            <w:r w:rsidR="00E859CB">
              <w:rPr>
                <w:rFonts w:cstheme="minorHAnsi"/>
                <w:sz w:val="20"/>
                <w:szCs w:val="20"/>
              </w:rPr>
              <w:t>Students</w:t>
            </w:r>
            <w:r w:rsidR="00E859CB" w:rsidRPr="00A22A6B">
              <w:rPr>
                <w:rFonts w:cstheme="minorHAnsi"/>
                <w:sz w:val="20"/>
                <w:szCs w:val="20"/>
              </w:rPr>
              <w:t xml:space="preserve"> </w:t>
            </w:r>
            <w:r w:rsidR="00E859CB">
              <w:rPr>
                <w:rFonts w:cstheme="minorHAnsi"/>
                <w:sz w:val="20"/>
                <w:szCs w:val="20"/>
              </w:rPr>
              <w:t xml:space="preserve">who </w:t>
            </w:r>
            <w:r w:rsidR="00E859CB" w:rsidRPr="00A22A6B">
              <w:rPr>
                <w:rFonts w:cstheme="minorHAnsi"/>
                <w:sz w:val="20"/>
                <w:szCs w:val="20"/>
              </w:rPr>
              <w:t>graduat</w:t>
            </w:r>
            <w:r w:rsidR="00E859CB">
              <w:rPr>
                <w:rFonts w:cstheme="minorHAnsi"/>
                <w:sz w:val="20"/>
                <w:szCs w:val="20"/>
              </w:rPr>
              <w:t>e</w:t>
            </w:r>
            <w:r w:rsidR="00E859CB" w:rsidRPr="00A22A6B">
              <w:rPr>
                <w:rFonts w:cstheme="minorHAnsi"/>
                <w:sz w:val="20"/>
                <w:szCs w:val="20"/>
              </w:rPr>
              <w:t xml:space="preserve"> on the Foundation High School Program with an Endorsement and/or receive the Distinguished Level of Achievement will exceed the baseline state average.</w:t>
            </w:r>
          </w:p>
        </w:tc>
        <w:tc>
          <w:tcPr>
            <w:tcW w:w="1530" w:type="dxa"/>
            <w:shd w:val="clear" w:color="auto" w:fill="F2F2F2" w:themeFill="background1" w:themeFillShade="F2"/>
          </w:tcPr>
          <w:p w14:paraId="5DAD803D" w14:textId="69C67076" w:rsidR="00E859CB" w:rsidRPr="00A22A6B" w:rsidRDefault="00E859CB" w:rsidP="005B5C7A">
            <w:pPr>
              <w:pStyle w:val="ListParagraph"/>
              <w:ind w:left="0"/>
              <w:rPr>
                <w:rFonts w:cstheme="minorHAnsi"/>
                <w:sz w:val="20"/>
                <w:szCs w:val="20"/>
              </w:rPr>
            </w:pPr>
            <w:r>
              <w:rPr>
                <w:rFonts w:cstheme="minorHAnsi"/>
                <w:sz w:val="20"/>
                <w:szCs w:val="20"/>
              </w:rPr>
              <w:t>Primary Cohort Students</w:t>
            </w:r>
          </w:p>
        </w:tc>
        <w:tc>
          <w:tcPr>
            <w:tcW w:w="1015" w:type="dxa"/>
          </w:tcPr>
          <w:p w14:paraId="641D97FF" w14:textId="77777777" w:rsidR="00E859CB" w:rsidRPr="00A22A6B" w:rsidRDefault="00E859CB" w:rsidP="005B5C7A">
            <w:pPr>
              <w:pStyle w:val="ListParagraph"/>
              <w:ind w:left="0"/>
              <w:rPr>
                <w:rFonts w:cstheme="minorHAnsi"/>
                <w:sz w:val="20"/>
                <w:szCs w:val="20"/>
              </w:rPr>
            </w:pPr>
          </w:p>
        </w:tc>
        <w:tc>
          <w:tcPr>
            <w:tcW w:w="1016" w:type="dxa"/>
          </w:tcPr>
          <w:p w14:paraId="5E5D0ACB" w14:textId="77777777" w:rsidR="00E859CB" w:rsidRPr="00A22A6B" w:rsidRDefault="00E859CB" w:rsidP="005B5C7A">
            <w:pPr>
              <w:pStyle w:val="ListParagraph"/>
              <w:ind w:left="0"/>
              <w:rPr>
                <w:rFonts w:cstheme="minorHAnsi"/>
                <w:sz w:val="20"/>
                <w:szCs w:val="20"/>
              </w:rPr>
            </w:pPr>
          </w:p>
        </w:tc>
        <w:tc>
          <w:tcPr>
            <w:tcW w:w="1016" w:type="dxa"/>
          </w:tcPr>
          <w:p w14:paraId="327402EF" w14:textId="77777777" w:rsidR="00E859CB" w:rsidRPr="00A22A6B" w:rsidRDefault="00E859CB" w:rsidP="005B5C7A">
            <w:pPr>
              <w:pStyle w:val="ListParagraph"/>
              <w:ind w:left="0"/>
              <w:rPr>
                <w:rFonts w:cstheme="minorHAnsi"/>
                <w:sz w:val="20"/>
                <w:szCs w:val="20"/>
              </w:rPr>
            </w:pPr>
          </w:p>
        </w:tc>
        <w:tc>
          <w:tcPr>
            <w:tcW w:w="1015" w:type="dxa"/>
          </w:tcPr>
          <w:p w14:paraId="27A167F6" w14:textId="77777777" w:rsidR="00E859CB" w:rsidRPr="00A22A6B" w:rsidRDefault="00E859CB" w:rsidP="005B5C7A">
            <w:pPr>
              <w:pStyle w:val="ListParagraph"/>
              <w:ind w:left="0"/>
              <w:rPr>
                <w:rFonts w:cstheme="minorHAnsi"/>
                <w:sz w:val="20"/>
                <w:szCs w:val="20"/>
              </w:rPr>
            </w:pPr>
          </w:p>
        </w:tc>
        <w:tc>
          <w:tcPr>
            <w:tcW w:w="1016" w:type="dxa"/>
          </w:tcPr>
          <w:p w14:paraId="761E19BD" w14:textId="77777777" w:rsidR="00E859CB" w:rsidRPr="00A22A6B" w:rsidRDefault="00E859CB" w:rsidP="005B5C7A">
            <w:pPr>
              <w:pStyle w:val="ListParagraph"/>
              <w:ind w:left="0"/>
              <w:rPr>
                <w:rFonts w:cstheme="minorHAnsi"/>
                <w:sz w:val="20"/>
                <w:szCs w:val="20"/>
              </w:rPr>
            </w:pPr>
          </w:p>
        </w:tc>
        <w:tc>
          <w:tcPr>
            <w:tcW w:w="1016" w:type="dxa"/>
          </w:tcPr>
          <w:p w14:paraId="7BCE4B89" w14:textId="77777777" w:rsidR="00E859CB" w:rsidRPr="00A22A6B" w:rsidRDefault="00E859CB" w:rsidP="005B5C7A">
            <w:pPr>
              <w:pStyle w:val="ListParagraph"/>
              <w:ind w:left="0"/>
              <w:rPr>
                <w:rFonts w:cstheme="minorHAnsi"/>
                <w:sz w:val="20"/>
                <w:szCs w:val="20"/>
              </w:rPr>
            </w:pPr>
            <w:r>
              <w:rPr>
                <w:rFonts w:cstheme="minorHAnsi"/>
                <w:sz w:val="20"/>
                <w:szCs w:val="20"/>
              </w:rPr>
              <w:t>Exceed baseline state average</w:t>
            </w:r>
          </w:p>
        </w:tc>
        <w:tc>
          <w:tcPr>
            <w:tcW w:w="1016" w:type="dxa"/>
          </w:tcPr>
          <w:p w14:paraId="3434CBEB" w14:textId="77777777" w:rsidR="00E859CB" w:rsidRPr="00A22A6B" w:rsidRDefault="00E859CB" w:rsidP="005B5C7A">
            <w:pPr>
              <w:pStyle w:val="ListParagraph"/>
              <w:ind w:left="0"/>
              <w:rPr>
                <w:rFonts w:cstheme="minorHAnsi"/>
                <w:sz w:val="20"/>
                <w:szCs w:val="20"/>
              </w:rPr>
            </w:pPr>
          </w:p>
        </w:tc>
      </w:tr>
      <w:tr w:rsidR="00E859CB" w:rsidRPr="00A22A6B" w14:paraId="0EE6AE5C" w14:textId="77777777" w:rsidTr="00CC4BF0">
        <w:tc>
          <w:tcPr>
            <w:tcW w:w="4230" w:type="dxa"/>
            <w:shd w:val="clear" w:color="auto" w:fill="F2F2F2" w:themeFill="background1" w:themeFillShade="F2"/>
          </w:tcPr>
          <w:p w14:paraId="091BC809" w14:textId="12B45722" w:rsidR="00E859CB" w:rsidRPr="00A22A6B" w:rsidRDefault="001B6BA1" w:rsidP="005B5C7A">
            <w:pPr>
              <w:pStyle w:val="ListParagraph"/>
              <w:ind w:left="0"/>
              <w:rPr>
                <w:rFonts w:cstheme="minorHAnsi"/>
                <w:sz w:val="20"/>
                <w:szCs w:val="20"/>
              </w:rPr>
            </w:pPr>
            <w:r w:rsidRPr="001B6BA1">
              <w:rPr>
                <w:rFonts w:cstheme="minorHAnsi"/>
                <w:b/>
                <w:sz w:val="20"/>
                <w:szCs w:val="20"/>
              </w:rPr>
              <w:t>1.10</w:t>
            </w:r>
            <w:r>
              <w:rPr>
                <w:rFonts w:cstheme="minorHAnsi"/>
                <w:sz w:val="20"/>
                <w:szCs w:val="20"/>
              </w:rPr>
              <w:t xml:space="preserve"> </w:t>
            </w:r>
            <w:r w:rsidR="00E859CB">
              <w:rPr>
                <w:rFonts w:cstheme="minorHAnsi"/>
                <w:sz w:val="20"/>
                <w:szCs w:val="20"/>
              </w:rPr>
              <w:t>S</w:t>
            </w:r>
            <w:r w:rsidR="00E859CB" w:rsidRPr="00A22A6B">
              <w:rPr>
                <w:rFonts w:cstheme="minorHAnsi"/>
                <w:sz w:val="20"/>
                <w:szCs w:val="20"/>
              </w:rPr>
              <w:t>tudents will meet the college readiness criterion on the SAT, ACT, or the Texas Success Initiative (TSI) Assessment.</w:t>
            </w:r>
          </w:p>
        </w:tc>
        <w:tc>
          <w:tcPr>
            <w:tcW w:w="1530" w:type="dxa"/>
            <w:shd w:val="clear" w:color="auto" w:fill="F2F2F2" w:themeFill="background1" w:themeFillShade="F2"/>
          </w:tcPr>
          <w:p w14:paraId="67DCC58A" w14:textId="77777777" w:rsidR="00E859CB" w:rsidRPr="00A22A6B" w:rsidRDefault="00E859CB" w:rsidP="005B5C7A">
            <w:pPr>
              <w:pStyle w:val="ListParagraph"/>
              <w:ind w:left="0"/>
              <w:rPr>
                <w:rFonts w:cstheme="minorHAnsi"/>
                <w:sz w:val="20"/>
                <w:szCs w:val="20"/>
              </w:rPr>
            </w:pPr>
            <w:r>
              <w:rPr>
                <w:rFonts w:cstheme="minorHAnsi"/>
                <w:sz w:val="20"/>
                <w:szCs w:val="20"/>
              </w:rPr>
              <w:t>Primary Cohort Students</w:t>
            </w:r>
          </w:p>
        </w:tc>
        <w:tc>
          <w:tcPr>
            <w:tcW w:w="1015" w:type="dxa"/>
          </w:tcPr>
          <w:p w14:paraId="1B931CB9" w14:textId="77777777" w:rsidR="00E859CB" w:rsidRPr="00A22A6B" w:rsidRDefault="00E859CB" w:rsidP="005B5C7A">
            <w:pPr>
              <w:pStyle w:val="ListParagraph"/>
              <w:ind w:left="0"/>
              <w:rPr>
                <w:rFonts w:cstheme="minorHAnsi"/>
                <w:sz w:val="20"/>
                <w:szCs w:val="20"/>
              </w:rPr>
            </w:pPr>
          </w:p>
        </w:tc>
        <w:tc>
          <w:tcPr>
            <w:tcW w:w="1016" w:type="dxa"/>
          </w:tcPr>
          <w:p w14:paraId="75C193A9" w14:textId="77777777" w:rsidR="00E859CB" w:rsidRPr="00A22A6B" w:rsidRDefault="00E859CB" w:rsidP="005B5C7A">
            <w:pPr>
              <w:pStyle w:val="ListParagraph"/>
              <w:ind w:left="0"/>
              <w:rPr>
                <w:rFonts w:cstheme="minorHAnsi"/>
                <w:sz w:val="20"/>
                <w:szCs w:val="20"/>
              </w:rPr>
            </w:pPr>
          </w:p>
        </w:tc>
        <w:tc>
          <w:tcPr>
            <w:tcW w:w="1016" w:type="dxa"/>
          </w:tcPr>
          <w:p w14:paraId="1E4AABEA" w14:textId="77777777" w:rsidR="00E859CB" w:rsidRPr="00A22A6B" w:rsidRDefault="00E859CB" w:rsidP="005B5C7A">
            <w:pPr>
              <w:pStyle w:val="ListParagraph"/>
              <w:ind w:left="0"/>
              <w:rPr>
                <w:rFonts w:cstheme="minorHAnsi"/>
                <w:sz w:val="20"/>
                <w:szCs w:val="20"/>
              </w:rPr>
            </w:pPr>
          </w:p>
        </w:tc>
        <w:tc>
          <w:tcPr>
            <w:tcW w:w="1015" w:type="dxa"/>
          </w:tcPr>
          <w:p w14:paraId="31B1EAAE" w14:textId="77777777" w:rsidR="00E859CB" w:rsidRPr="00A22A6B" w:rsidRDefault="00E859CB" w:rsidP="005B5C7A">
            <w:pPr>
              <w:pStyle w:val="ListParagraph"/>
              <w:ind w:left="0"/>
              <w:rPr>
                <w:rFonts w:cstheme="minorHAnsi"/>
                <w:sz w:val="20"/>
                <w:szCs w:val="20"/>
              </w:rPr>
            </w:pPr>
          </w:p>
        </w:tc>
        <w:tc>
          <w:tcPr>
            <w:tcW w:w="1016" w:type="dxa"/>
          </w:tcPr>
          <w:p w14:paraId="1184D14E" w14:textId="77777777" w:rsidR="00E859CB" w:rsidRPr="00A22A6B" w:rsidRDefault="00E859CB" w:rsidP="005B5C7A">
            <w:pPr>
              <w:pStyle w:val="ListParagraph"/>
              <w:ind w:left="0"/>
              <w:rPr>
                <w:rFonts w:cstheme="minorHAnsi"/>
                <w:sz w:val="20"/>
                <w:szCs w:val="20"/>
              </w:rPr>
            </w:pPr>
          </w:p>
        </w:tc>
        <w:tc>
          <w:tcPr>
            <w:tcW w:w="1016" w:type="dxa"/>
          </w:tcPr>
          <w:p w14:paraId="2F5E6ABD" w14:textId="0CD6E61B"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 xml:space="preserve">50% </w:t>
            </w:r>
          </w:p>
        </w:tc>
        <w:tc>
          <w:tcPr>
            <w:tcW w:w="1016" w:type="dxa"/>
          </w:tcPr>
          <w:p w14:paraId="5431A07D" w14:textId="77777777" w:rsidR="00E859CB" w:rsidRPr="00A22A6B" w:rsidRDefault="00E859CB" w:rsidP="005B5C7A">
            <w:pPr>
              <w:pStyle w:val="ListParagraph"/>
              <w:ind w:left="0"/>
              <w:rPr>
                <w:rFonts w:cstheme="minorHAnsi"/>
                <w:sz w:val="20"/>
                <w:szCs w:val="20"/>
              </w:rPr>
            </w:pPr>
          </w:p>
        </w:tc>
      </w:tr>
      <w:tr w:rsidR="00E859CB" w:rsidRPr="00A22A6B" w14:paraId="7977A1A9" w14:textId="77777777" w:rsidTr="00CC4BF0">
        <w:tc>
          <w:tcPr>
            <w:tcW w:w="4230" w:type="dxa"/>
            <w:shd w:val="clear" w:color="auto" w:fill="F2F2F2" w:themeFill="background1" w:themeFillShade="F2"/>
          </w:tcPr>
          <w:p w14:paraId="42BBB5D2" w14:textId="67732057" w:rsidR="00E859CB" w:rsidRPr="00A22A6B" w:rsidRDefault="001B6BA1" w:rsidP="005B5C7A">
            <w:pPr>
              <w:rPr>
                <w:rFonts w:cstheme="minorHAnsi"/>
                <w:sz w:val="20"/>
                <w:szCs w:val="20"/>
              </w:rPr>
            </w:pPr>
            <w:r w:rsidRPr="001B6BA1">
              <w:rPr>
                <w:rFonts w:cstheme="minorHAnsi"/>
                <w:b/>
                <w:sz w:val="20"/>
                <w:szCs w:val="20"/>
              </w:rPr>
              <w:t>1.11</w:t>
            </w:r>
            <w:r>
              <w:rPr>
                <w:rFonts w:cstheme="minorHAnsi"/>
                <w:sz w:val="20"/>
                <w:szCs w:val="20"/>
              </w:rPr>
              <w:t xml:space="preserve"> </w:t>
            </w:r>
            <w:r w:rsidR="00E859CB">
              <w:rPr>
                <w:rFonts w:cstheme="minorHAnsi"/>
                <w:sz w:val="20"/>
                <w:szCs w:val="20"/>
              </w:rPr>
              <w:t>S</w:t>
            </w:r>
            <w:r w:rsidR="00E859CB" w:rsidRPr="00A22A6B">
              <w:rPr>
                <w:rFonts w:cstheme="minorHAnsi"/>
                <w:sz w:val="20"/>
                <w:szCs w:val="20"/>
              </w:rPr>
              <w:t>tudents who enroll in postsecondary education will place into college level courses without the need for remediation.</w:t>
            </w:r>
          </w:p>
        </w:tc>
        <w:tc>
          <w:tcPr>
            <w:tcW w:w="1530" w:type="dxa"/>
            <w:shd w:val="clear" w:color="auto" w:fill="F2F2F2" w:themeFill="background1" w:themeFillShade="F2"/>
          </w:tcPr>
          <w:p w14:paraId="129BF333" w14:textId="77777777" w:rsidR="00E859CB" w:rsidRPr="00A22A6B" w:rsidRDefault="00E859CB" w:rsidP="005B5C7A">
            <w:pPr>
              <w:pStyle w:val="ListParagraph"/>
              <w:ind w:left="0"/>
              <w:rPr>
                <w:rFonts w:cstheme="minorHAnsi"/>
                <w:sz w:val="20"/>
                <w:szCs w:val="20"/>
              </w:rPr>
            </w:pPr>
            <w:r>
              <w:rPr>
                <w:rFonts w:cstheme="minorHAnsi"/>
                <w:sz w:val="20"/>
                <w:szCs w:val="20"/>
              </w:rPr>
              <w:t xml:space="preserve">Primary Cohort Students </w:t>
            </w:r>
            <w:proofErr w:type="gramStart"/>
            <w:r>
              <w:rPr>
                <w:rFonts w:cstheme="minorHAnsi"/>
                <w:sz w:val="20"/>
                <w:szCs w:val="20"/>
              </w:rPr>
              <w:t>who</w:t>
            </w:r>
            <w:proofErr w:type="gramEnd"/>
            <w:r>
              <w:rPr>
                <w:rFonts w:cstheme="minorHAnsi"/>
                <w:sz w:val="20"/>
                <w:szCs w:val="20"/>
              </w:rPr>
              <w:t xml:space="preserve"> Enroll</w:t>
            </w:r>
          </w:p>
        </w:tc>
        <w:tc>
          <w:tcPr>
            <w:tcW w:w="1015" w:type="dxa"/>
          </w:tcPr>
          <w:p w14:paraId="03CDA201" w14:textId="77777777" w:rsidR="00E859CB" w:rsidRPr="00A22A6B" w:rsidRDefault="00E859CB" w:rsidP="005B5C7A">
            <w:pPr>
              <w:pStyle w:val="ListParagraph"/>
              <w:ind w:left="0"/>
              <w:rPr>
                <w:rFonts w:cstheme="minorHAnsi"/>
                <w:sz w:val="20"/>
                <w:szCs w:val="20"/>
              </w:rPr>
            </w:pPr>
          </w:p>
        </w:tc>
        <w:tc>
          <w:tcPr>
            <w:tcW w:w="1016" w:type="dxa"/>
          </w:tcPr>
          <w:p w14:paraId="02CCB5DE" w14:textId="77777777" w:rsidR="00E859CB" w:rsidRPr="00A22A6B" w:rsidRDefault="00E859CB" w:rsidP="005B5C7A">
            <w:pPr>
              <w:pStyle w:val="ListParagraph"/>
              <w:ind w:left="0"/>
              <w:rPr>
                <w:rFonts w:cstheme="minorHAnsi"/>
                <w:sz w:val="20"/>
                <w:szCs w:val="20"/>
              </w:rPr>
            </w:pPr>
          </w:p>
        </w:tc>
        <w:tc>
          <w:tcPr>
            <w:tcW w:w="1016" w:type="dxa"/>
          </w:tcPr>
          <w:p w14:paraId="0269AD4A" w14:textId="77777777" w:rsidR="00E859CB" w:rsidRPr="00A22A6B" w:rsidRDefault="00E859CB" w:rsidP="005B5C7A">
            <w:pPr>
              <w:pStyle w:val="ListParagraph"/>
              <w:ind w:left="0"/>
              <w:rPr>
                <w:rFonts w:cstheme="minorHAnsi"/>
                <w:sz w:val="20"/>
                <w:szCs w:val="20"/>
              </w:rPr>
            </w:pPr>
          </w:p>
        </w:tc>
        <w:tc>
          <w:tcPr>
            <w:tcW w:w="1015" w:type="dxa"/>
          </w:tcPr>
          <w:p w14:paraId="2B29A6BC" w14:textId="77777777" w:rsidR="00E859CB" w:rsidRPr="00A22A6B" w:rsidRDefault="00E859CB" w:rsidP="005B5C7A">
            <w:pPr>
              <w:pStyle w:val="ListParagraph"/>
              <w:ind w:left="0"/>
              <w:rPr>
                <w:rFonts w:cstheme="minorHAnsi"/>
                <w:sz w:val="20"/>
                <w:szCs w:val="20"/>
              </w:rPr>
            </w:pPr>
          </w:p>
        </w:tc>
        <w:tc>
          <w:tcPr>
            <w:tcW w:w="1016" w:type="dxa"/>
          </w:tcPr>
          <w:p w14:paraId="77EE4345" w14:textId="77777777" w:rsidR="00E859CB" w:rsidRPr="00A22A6B" w:rsidRDefault="00E859CB" w:rsidP="005B5C7A">
            <w:pPr>
              <w:pStyle w:val="ListParagraph"/>
              <w:ind w:left="0"/>
              <w:rPr>
                <w:rFonts w:cstheme="minorHAnsi"/>
                <w:sz w:val="20"/>
                <w:szCs w:val="20"/>
              </w:rPr>
            </w:pPr>
          </w:p>
        </w:tc>
        <w:tc>
          <w:tcPr>
            <w:tcW w:w="1016" w:type="dxa"/>
          </w:tcPr>
          <w:p w14:paraId="0A97A37C" w14:textId="2B465262"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 xml:space="preserve">60 % </w:t>
            </w:r>
          </w:p>
        </w:tc>
        <w:tc>
          <w:tcPr>
            <w:tcW w:w="1016" w:type="dxa"/>
          </w:tcPr>
          <w:p w14:paraId="7667716F" w14:textId="77777777" w:rsidR="00E859CB" w:rsidRPr="00A22A6B" w:rsidRDefault="00E859CB" w:rsidP="005B5C7A">
            <w:pPr>
              <w:pStyle w:val="ListParagraph"/>
              <w:ind w:left="0"/>
              <w:rPr>
                <w:rFonts w:cstheme="minorHAnsi"/>
                <w:sz w:val="20"/>
                <w:szCs w:val="20"/>
              </w:rPr>
            </w:pPr>
          </w:p>
        </w:tc>
      </w:tr>
    </w:tbl>
    <w:p w14:paraId="7D81D7C9" w14:textId="77777777" w:rsidR="005B5C7A" w:rsidRDefault="005B5C7A" w:rsidP="005B5C7A">
      <w:pPr>
        <w:ind w:left="360"/>
      </w:pPr>
    </w:p>
    <w:p w14:paraId="794042E9" w14:textId="77777777" w:rsidR="005B5C7A" w:rsidRDefault="005B5C7A" w:rsidP="005B5C7A">
      <w:bookmarkStart w:id="3" w:name="Strategy2"/>
      <w:r w:rsidRPr="00781813">
        <w:rPr>
          <w:b/>
        </w:rPr>
        <w:t>Strategy 2:</w:t>
      </w:r>
      <w:r>
        <w:t xml:space="preserve"> </w:t>
      </w:r>
      <w:r w:rsidRPr="0073065A">
        <w:rPr>
          <w:b/>
        </w:rPr>
        <w:t>Prepare Middle School Students</w:t>
      </w:r>
      <w:r w:rsidRPr="0073065A">
        <w:t xml:space="preserve"> </w:t>
      </w:r>
      <w:r>
        <w:t xml:space="preserve">- </w:t>
      </w:r>
      <w:bookmarkEnd w:id="3"/>
      <w:r>
        <w:t>Empower students with pathway information early, though individualized college and career advising in middle school, and adoption of a high-quality, TEKS-aligned career exploration course.</w:t>
      </w:r>
    </w:p>
    <w:tbl>
      <w:tblPr>
        <w:tblStyle w:val="TableGrid"/>
        <w:tblW w:w="12870" w:type="dxa"/>
        <w:tblInd w:w="85" w:type="dxa"/>
        <w:tblLook w:val="04A0" w:firstRow="1" w:lastRow="0" w:firstColumn="1" w:lastColumn="0" w:noHBand="0" w:noVBand="1"/>
      </w:tblPr>
      <w:tblGrid>
        <w:gridCol w:w="4230"/>
        <w:gridCol w:w="1530"/>
        <w:gridCol w:w="990"/>
        <w:gridCol w:w="1080"/>
        <w:gridCol w:w="990"/>
        <w:gridCol w:w="990"/>
        <w:gridCol w:w="1080"/>
        <w:gridCol w:w="990"/>
        <w:gridCol w:w="990"/>
      </w:tblGrid>
      <w:tr w:rsidR="008F242F" w:rsidRPr="00A22A6B" w14:paraId="68BD00DF" w14:textId="77777777" w:rsidTr="008F242F">
        <w:tc>
          <w:tcPr>
            <w:tcW w:w="4230" w:type="dxa"/>
            <w:shd w:val="clear" w:color="auto" w:fill="1F3864" w:themeFill="accent1" w:themeFillShade="80"/>
          </w:tcPr>
          <w:p w14:paraId="3153DF74" w14:textId="77777777" w:rsidR="000804B2" w:rsidRPr="00A22A6B" w:rsidRDefault="000804B2" w:rsidP="005B5C7A">
            <w:pPr>
              <w:rPr>
                <w:rFonts w:cstheme="minorHAnsi"/>
                <w:b/>
                <w:sz w:val="20"/>
                <w:szCs w:val="20"/>
              </w:rPr>
            </w:pPr>
            <w:r w:rsidRPr="00A22A6B">
              <w:rPr>
                <w:rFonts w:cstheme="minorHAnsi"/>
                <w:b/>
                <w:sz w:val="20"/>
                <w:szCs w:val="20"/>
              </w:rPr>
              <w:t>Required Activity Description</w:t>
            </w:r>
          </w:p>
        </w:tc>
        <w:tc>
          <w:tcPr>
            <w:tcW w:w="1530" w:type="dxa"/>
            <w:shd w:val="clear" w:color="auto" w:fill="1F3864" w:themeFill="accent1" w:themeFillShade="80"/>
          </w:tcPr>
          <w:p w14:paraId="77C387FE" w14:textId="77777777" w:rsidR="000804B2" w:rsidRPr="00A22A6B" w:rsidRDefault="000804B2" w:rsidP="005B5C7A">
            <w:pPr>
              <w:rPr>
                <w:rFonts w:cstheme="minorHAnsi"/>
                <w:b/>
                <w:sz w:val="20"/>
                <w:szCs w:val="20"/>
              </w:rPr>
            </w:pPr>
            <w:r>
              <w:rPr>
                <w:rFonts w:cstheme="minorHAnsi"/>
                <w:b/>
                <w:sz w:val="20"/>
                <w:szCs w:val="20"/>
              </w:rPr>
              <w:t>Who/What</w:t>
            </w:r>
          </w:p>
        </w:tc>
        <w:tc>
          <w:tcPr>
            <w:tcW w:w="990" w:type="dxa"/>
            <w:shd w:val="clear" w:color="auto" w:fill="1F3864" w:themeFill="accent1" w:themeFillShade="80"/>
          </w:tcPr>
          <w:p w14:paraId="23451748"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1</w:t>
            </w:r>
          </w:p>
        </w:tc>
        <w:tc>
          <w:tcPr>
            <w:tcW w:w="1080" w:type="dxa"/>
            <w:shd w:val="clear" w:color="auto" w:fill="1F3864" w:themeFill="accent1" w:themeFillShade="80"/>
          </w:tcPr>
          <w:p w14:paraId="2C9AF050"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2</w:t>
            </w:r>
          </w:p>
        </w:tc>
        <w:tc>
          <w:tcPr>
            <w:tcW w:w="990" w:type="dxa"/>
            <w:shd w:val="clear" w:color="auto" w:fill="1F3864" w:themeFill="accent1" w:themeFillShade="80"/>
          </w:tcPr>
          <w:p w14:paraId="4F01E7A8"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3</w:t>
            </w:r>
          </w:p>
        </w:tc>
        <w:tc>
          <w:tcPr>
            <w:tcW w:w="990" w:type="dxa"/>
            <w:shd w:val="clear" w:color="auto" w:fill="1F3864" w:themeFill="accent1" w:themeFillShade="80"/>
          </w:tcPr>
          <w:p w14:paraId="1720F386"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4</w:t>
            </w:r>
          </w:p>
        </w:tc>
        <w:tc>
          <w:tcPr>
            <w:tcW w:w="1080" w:type="dxa"/>
            <w:shd w:val="clear" w:color="auto" w:fill="1F3864" w:themeFill="accent1" w:themeFillShade="80"/>
          </w:tcPr>
          <w:p w14:paraId="662B06D6"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5</w:t>
            </w:r>
          </w:p>
        </w:tc>
        <w:tc>
          <w:tcPr>
            <w:tcW w:w="990" w:type="dxa"/>
            <w:shd w:val="clear" w:color="auto" w:fill="1F3864" w:themeFill="accent1" w:themeFillShade="80"/>
          </w:tcPr>
          <w:p w14:paraId="1BB23190"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6</w:t>
            </w:r>
          </w:p>
        </w:tc>
        <w:tc>
          <w:tcPr>
            <w:tcW w:w="990" w:type="dxa"/>
            <w:shd w:val="clear" w:color="auto" w:fill="1F3864" w:themeFill="accent1" w:themeFillShade="80"/>
          </w:tcPr>
          <w:p w14:paraId="1E24116B"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7</w:t>
            </w:r>
          </w:p>
        </w:tc>
      </w:tr>
      <w:tr w:rsidR="005B5C7A" w:rsidRPr="00A22A6B" w14:paraId="23335A6C" w14:textId="77777777" w:rsidTr="0030035F">
        <w:trPr>
          <w:trHeight w:val="70"/>
        </w:trPr>
        <w:tc>
          <w:tcPr>
            <w:tcW w:w="12870" w:type="dxa"/>
            <w:gridSpan w:val="9"/>
            <w:shd w:val="clear" w:color="auto" w:fill="BDD6EE" w:themeFill="accent5" w:themeFillTint="66"/>
          </w:tcPr>
          <w:p w14:paraId="35D76466" w14:textId="77777777" w:rsidR="005B5C7A" w:rsidRPr="00A22A6B" w:rsidRDefault="005B5C7A" w:rsidP="005B5C7A">
            <w:pPr>
              <w:pStyle w:val="ListParagraph"/>
              <w:ind w:left="0"/>
              <w:rPr>
                <w:rFonts w:cstheme="minorHAnsi"/>
                <w:sz w:val="20"/>
                <w:szCs w:val="20"/>
              </w:rPr>
            </w:pPr>
            <w:r w:rsidRPr="00883488">
              <w:rPr>
                <w:b/>
              </w:rPr>
              <w:t>2.1</w:t>
            </w:r>
            <w:r>
              <w:t xml:space="preserve"> Pilot middle school college and career exploration course using open source materials created by TEA</w:t>
            </w:r>
          </w:p>
        </w:tc>
      </w:tr>
      <w:tr w:rsidR="008F242F" w:rsidRPr="00A22A6B" w14:paraId="14267A5B" w14:textId="77777777" w:rsidTr="008F242F">
        <w:trPr>
          <w:trHeight w:val="70"/>
        </w:trPr>
        <w:tc>
          <w:tcPr>
            <w:tcW w:w="4230" w:type="dxa"/>
            <w:shd w:val="clear" w:color="auto" w:fill="F2F2F2" w:themeFill="background1" w:themeFillShade="F2"/>
          </w:tcPr>
          <w:p w14:paraId="0420B203" w14:textId="77777777" w:rsidR="00E859CB" w:rsidRPr="00A22A6B" w:rsidRDefault="00E859CB" w:rsidP="005B5C7A">
            <w:pPr>
              <w:rPr>
                <w:rFonts w:cstheme="minorHAnsi"/>
                <w:sz w:val="20"/>
                <w:szCs w:val="20"/>
              </w:rPr>
            </w:pPr>
            <w:r w:rsidRPr="000F6856">
              <w:rPr>
                <w:b/>
              </w:rPr>
              <w:t>2.1.1</w:t>
            </w:r>
            <w:r>
              <w:t xml:space="preserve"> Through adoption and implementation of state course materials, district ensures that </w:t>
            </w:r>
            <w:r w:rsidRPr="00DD1A56">
              <w:t>middle school students receive information about the district’s high-</w:t>
            </w:r>
            <w:r w:rsidRPr="00040B5D">
              <w:t>quality pathways and programs of study that align to postsecondary programs and high-demand careers available to them.</w:t>
            </w:r>
          </w:p>
        </w:tc>
        <w:tc>
          <w:tcPr>
            <w:tcW w:w="1530" w:type="dxa"/>
            <w:shd w:val="clear" w:color="auto" w:fill="F2F2F2" w:themeFill="background1" w:themeFillShade="F2"/>
          </w:tcPr>
          <w:p w14:paraId="028ED271" w14:textId="7B0FF58B" w:rsidR="00E859CB" w:rsidRPr="00A22A6B" w:rsidRDefault="00E859CB" w:rsidP="005B5C7A">
            <w:pPr>
              <w:pStyle w:val="ListParagraph"/>
              <w:ind w:left="0"/>
              <w:rPr>
                <w:rFonts w:cstheme="minorHAnsi"/>
                <w:sz w:val="20"/>
                <w:szCs w:val="20"/>
              </w:rPr>
            </w:pPr>
            <w:r>
              <w:rPr>
                <w:rFonts w:cstheme="minorHAnsi"/>
                <w:sz w:val="20"/>
                <w:szCs w:val="20"/>
              </w:rPr>
              <w:t>All</w:t>
            </w:r>
            <w:r w:rsidR="008A24F1">
              <w:rPr>
                <w:rFonts w:cstheme="minorHAnsi"/>
                <w:sz w:val="20"/>
                <w:szCs w:val="20"/>
              </w:rPr>
              <w:t xml:space="preserve"> </w:t>
            </w:r>
            <w:r>
              <w:rPr>
                <w:rFonts w:cstheme="minorHAnsi"/>
                <w:sz w:val="20"/>
                <w:szCs w:val="20"/>
              </w:rPr>
              <w:t>(Primary Cohort and Priority Students)</w:t>
            </w:r>
          </w:p>
        </w:tc>
        <w:tc>
          <w:tcPr>
            <w:tcW w:w="990" w:type="dxa"/>
          </w:tcPr>
          <w:p w14:paraId="3C2BE290"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c>
          <w:tcPr>
            <w:tcW w:w="1080" w:type="dxa"/>
          </w:tcPr>
          <w:p w14:paraId="7A9F79EA"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c>
          <w:tcPr>
            <w:tcW w:w="990" w:type="dxa"/>
          </w:tcPr>
          <w:p w14:paraId="5315016A"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c>
          <w:tcPr>
            <w:tcW w:w="990" w:type="dxa"/>
          </w:tcPr>
          <w:p w14:paraId="67E41FA4"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c>
          <w:tcPr>
            <w:tcW w:w="1080" w:type="dxa"/>
          </w:tcPr>
          <w:p w14:paraId="359EB224"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c>
          <w:tcPr>
            <w:tcW w:w="990" w:type="dxa"/>
          </w:tcPr>
          <w:p w14:paraId="2424E792"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c>
          <w:tcPr>
            <w:tcW w:w="990" w:type="dxa"/>
          </w:tcPr>
          <w:p w14:paraId="36D4935F"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r>
      <w:tr w:rsidR="008F242F" w:rsidRPr="00A22A6B" w14:paraId="5E784AAB" w14:textId="77777777" w:rsidTr="008F242F">
        <w:tc>
          <w:tcPr>
            <w:tcW w:w="4230" w:type="dxa"/>
            <w:shd w:val="clear" w:color="auto" w:fill="F2F2F2" w:themeFill="background1" w:themeFillShade="F2"/>
          </w:tcPr>
          <w:p w14:paraId="2330BC8B" w14:textId="77777777" w:rsidR="00E859CB" w:rsidRPr="00683A4D" w:rsidRDefault="00E859CB" w:rsidP="005B5C7A">
            <w:r w:rsidRPr="000F6856">
              <w:rPr>
                <w:b/>
              </w:rPr>
              <w:t>2.1.2</w:t>
            </w:r>
            <w:r>
              <w:t xml:space="preserve"> Students will demonstrate competencies in career exploration, measured by middle school career course end-of course exam. </w:t>
            </w:r>
          </w:p>
        </w:tc>
        <w:tc>
          <w:tcPr>
            <w:tcW w:w="1530" w:type="dxa"/>
            <w:shd w:val="clear" w:color="auto" w:fill="F2F2F2" w:themeFill="background1" w:themeFillShade="F2"/>
          </w:tcPr>
          <w:p w14:paraId="521D763F" w14:textId="77777777" w:rsidR="00E859CB" w:rsidRPr="00A22A6B" w:rsidRDefault="00E859CB" w:rsidP="005B5C7A">
            <w:pPr>
              <w:pStyle w:val="ListParagraph"/>
              <w:ind w:left="0"/>
              <w:rPr>
                <w:rFonts w:cstheme="minorHAnsi"/>
                <w:sz w:val="20"/>
                <w:szCs w:val="20"/>
              </w:rPr>
            </w:pPr>
            <w:r>
              <w:rPr>
                <w:rFonts w:cstheme="minorHAnsi"/>
                <w:sz w:val="20"/>
                <w:szCs w:val="20"/>
              </w:rPr>
              <w:t>All (Primary and Priority Cohort Students) Pass Rates</w:t>
            </w:r>
          </w:p>
        </w:tc>
        <w:tc>
          <w:tcPr>
            <w:tcW w:w="990" w:type="dxa"/>
          </w:tcPr>
          <w:p w14:paraId="4F4E346A" w14:textId="43D33266"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80%</w:t>
            </w:r>
          </w:p>
        </w:tc>
        <w:tc>
          <w:tcPr>
            <w:tcW w:w="1080" w:type="dxa"/>
          </w:tcPr>
          <w:p w14:paraId="063DA512" w14:textId="184140C2"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80%</w:t>
            </w:r>
          </w:p>
        </w:tc>
        <w:tc>
          <w:tcPr>
            <w:tcW w:w="990" w:type="dxa"/>
          </w:tcPr>
          <w:p w14:paraId="05F25FDC" w14:textId="1A5E13D1"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80%</w:t>
            </w:r>
          </w:p>
        </w:tc>
        <w:tc>
          <w:tcPr>
            <w:tcW w:w="990" w:type="dxa"/>
          </w:tcPr>
          <w:p w14:paraId="3E5436DD" w14:textId="262AFB64"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80%</w:t>
            </w:r>
          </w:p>
        </w:tc>
        <w:tc>
          <w:tcPr>
            <w:tcW w:w="1080" w:type="dxa"/>
          </w:tcPr>
          <w:p w14:paraId="3FC9A21D" w14:textId="59FAE339"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80%</w:t>
            </w:r>
          </w:p>
        </w:tc>
        <w:tc>
          <w:tcPr>
            <w:tcW w:w="990" w:type="dxa"/>
          </w:tcPr>
          <w:p w14:paraId="355D069B" w14:textId="08EBEEE2"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80%</w:t>
            </w:r>
          </w:p>
        </w:tc>
        <w:tc>
          <w:tcPr>
            <w:tcW w:w="990" w:type="dxa"/>
          </w:tcPr>
          <w:p w14:paraId="4CD33A81" w14:textId="5E37FA2A"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80%</w:t>
            </w:r>
          </w:p>
        </w:tc>
      </w:tr>
      <w:tr w:rsidR="005B5C7A" w:rsidRPr="00A22A6B" w14:paraId="5EE541A9" w14:textId="77777777" w:rsidTr="0030035F">
        <w:tc>
          <w:tcPr>
            <w:tcW w:w="12870" w:type="dxa"/>
            <w:gridSpan w:val="9"/>
            <w:shd w:val="clear" w:color="auto" w:fill="BDD6EE" w:themeFill="accent5" w:themeFillTint="66"/>
          </w:tcPr>
          <w:p w14:paraId="47D559DD" w14:textId="77777777" w:rsidR="005B5C7A" w:rsidRPr="00A22A6B" w:rsidRDefault="005B5C7A" w:rsidP="005B5C7A">
            <w:pPr>
              <w:pStyle w:val="ListParagraph"/>
              <w:ind w:left="0"/>
              <w:rPr>
                <w:rFonts w:cstheme="minorHAnsi"/>
                <w:sz w:val="20"/>
                <w:szCs w:val="20"/>
              </w:rPr>
            </w:pPr>
            <w:r w:rsidRPr="00883488">
              <w:rPr>
                <w:b/>
              </w:rPr>
              <w:t>2.2</w:t>
            </w:r>
            <w:r>
              <w:t xml:space="preserve"> Provide </w:t>
            </w:r>
            <w:r w:rsidRPr="00040B5D">
              <w:t xml:space="preserve">postsecondary and career </w:t>
            </w:r>
            <w:r>
              <w:t>information through multiple mediums to students and parents</w:t>
            </w:r>
          </w:p>
        </w:tc>
      </w:tr>
      <w:tr w:rsidR="008F242F" w:rsidRPr="00A22A6B" w14:paraId="2EF6F93C" w14:textId="77777777" w:rsidTr="008F242F">
        <w:tc>
          <w:tcPr>
            <w:tcW w:w="4230" w:type="dxa"/>
            <w:shd w:val="clear" w:color="auto" w:fill="F2F2F2" w:themeFill="background1" w:themeFillShade="F2"/>
          </w:tcPr>
          <w:p w14:paraId="1C14CA16" w14:textId="104FA4BA" w:rsidR="00E859CB" w:rsidRPr="00A22A6B" w:rsidRDefault="001B6BA1" w:rsidP="005B5C7A">
            <w:pPr>
              <w:rPr>
                <w:rFonts w:cstheme="minorHAnsi"/>
                <w:sz w:val="20"/>
                <w:szCs w:val="20"/>
              </w:rPr>
            </w:pPr>
            <w:r w:rsidRPr="001B6BA1">
              <w:rPr>
                <w:b/>
              </w:rPr>
              <w:lastRenderedPageBreak/>
              <w:t>2.2.1</w:t>
            </w:r>
            <w:r>
              <w:t xml:space="preserve"> </w:t>
            </w:r>
            <w:r w:rsidR="00E859CB" w:rsidRPr="00040B5D">
              <w:t>Each year, students and parents will receive information about postsecondary and career options, preparation and financing.</w:t>
            </w:r>
            <w:r w:rsidR="00E859CB">
              <w:t xml:space="preserve"> Multiple outreach techniques are required, including but not limited to community events, web-based and print communications.</w:t>
            </w:r>
          </w:p>
        </w:tc>
        <w:tc>
          <w:tcPr>
            <w:tcW w:w="1530" w:type="dxa"/>
            <w:shd w:val="clear" w:color="auto" w:fill="F2F2F2" w:themeFill="background1" w:themeFillShade="F2"/>
          </w:tcPr>
          <w:p w14:paraId="196F6E5F" w14:textId="112F3768" w:rsidR="00E859CB" w:rsidRPr="00A22A6B" w:rsidRDefault="008A24F1" w:rsidP="005B5C7A">
            <w:pPr>
              <w:pStyle w:val="ListParagraph"/>
              <w:ind w:left="0"/>
              <w:rPr>
                <w:rFonts w:cstheme="minorHAnsi"/>
                <w:sz w:val="20"/>
                <w:szCs w:val="20"/>
              </w:rPr>
            </w:pPr>
            <w:r>
              <w:rPr>
                <w:rFonts w:cstheme="minorHAnsi"/>
                <w:sz w:val="20"/>
                <w:szCs w:val="20"/>
              </w:rPr>
              <w:t>Students and Parent Access to Information</w:t>
            </w:r>
          </w:p>
        </w:tc>
        <w:tc>
          <w:tcPr>
            <w:tcW w:w="990" w:type="dxa"/>
          </w:tcPr>
          <w:p w14:paraId="62E9DF18"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c>
          <w:tcPr>
            <w:tcW w:w="1080" w:type="dxa"/>
          </w:tcPr>
          <w:p w14:paraId="4120787B" w14:textId="77777777" w:rsidR="00E859CB" w:rsidRPr="006909C5" w:rsidRDefault="00E859CB" w:rsidP="005B5C7A">
            <w:pPr>
              <w:pStyle w:val="ListParagraph"/>
              <w:ind w:left="0"/>
              <w:rPr>
                <w:rFonts w:cstheme="minorHAnsi"/>
                <w:sz w:val="20"/>
                <w:szCs w:val="20"/>
              </w:rPr>
            </w:pPr>
            <w:r>
              <w:rPr>
                <w:rFonts w:cstheme="minorHAnsi"/>
                <w:sz w:val="20"/>
                <w:szCs w:val="20"/>
              </w:rPr>
              <w:t>100%</w:t>
            </w:r>
          </w:p>
        </w:tc>
        <w:tc>
          <w:tcPr>
            <w:tcW w:w="990" w:type="dxa"/>
          </w:tcPr>
          <w:p w14:paraId="15BADB95"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c>
          <w:tcPr>
            <w:tcW w:w="990" w:type="dxa"/>
          </w:tcPr>
          <w:p w14:paraId="3C868EE3"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c>
          <w:tcPr>
            <w:tcW w:w="1080" w:type="dxa"/>
          </w:tcPr>
          <w:p w14:paraId="1124774E"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c>
          <w:tcPr>
            <w:tcW w:w="990" w:type="dxa"/>
          </w:tcPr>
          <w:p w14:paraId="3F01A0D6"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c>
          <w:tcPr>
            <w:tcW w:w="990" w:type="dxa"/>
          </w:tcPr>
          <w:p w14:paraId="3C83FFBE" w14:textId="77777777" w:rsidR="00E859CB" w:rsidRPr="00A22A6B" w:rsidRDefault="00E859CB" w:rsidP="005B5C7A">
            <w:pPr>
              <w:pStyle w:val="ListParagraph"/>
              <w:ind w:left="0"/>
              <w:rPr>
                <w:rFonts w:cstheme="minorHAnsi"/>
                <w:sz w:val="20"/>
                <w:szCs w:val="20"/>
              </w:rPr>
            </w:pPr>
            <w:r>
              <w:rPr>
                <w:rFonts w:cstheme="minorHAnsi"/>
                <w:sz w:val="20"/>
                <w:szCs w:val="20"/>
              </w:rPr>
              <w:t>100%</w:t>
            </w:r>
          </w:p>
        </w:tc>
      </w:tr>
      <w:tr w:rsidR="008F242F" w:rsidRPr="00A22A6B" w14:paraId="02AA7E93" w14:textId="77777777" w:rsidTr="008F242F">
        <w:tc>
          <w:tcPr>
            <w:tcW w:w="4230" w:type="dxa"/>
            <w:shd w:val="clear" w:color="auto" w:fill="F2F2F2" w:themeFill="background1" w:themeFillShade="F2"/>
          </w:tcPr>
          <w:p w14:paraId="53C44B23" w14:textId="59F20CF6" w:rsidR="000804B2" w:rsidRPr="00040B5D" w:rsidRDefault="001B6BA1" w:rsidP="005B5C7A">
            <w:r w:rsidRPr="001B6BA1">
              <w:rPr>
                <w:b/>
              </w:rPr>
              <w:t>2.2.2</w:t>
            </w:r>
            <w:r>
              <w:t xml:space="preserve"> </w:t>
            </w:r>
            <w:r w:rsidR="000804B2">
              <w:t>Each year, parent attendance at Texas GU events and services will increase.</w:t>
            </w:r>
          </w:p>
        </w:tc>
        <w:tc>
          <w:tcPr>
            <w:tcW w:w="1530" w:type="dxa"/>
            <w:shd w:val="clear" w:color="auto" w:fill="F2F2F2" w:themeFill="background1" w:themeFillShade="F2"/>
          </w:tcPr>
          <w:p w14:paraId="7BDE2622" w14:textId="7E596174" w:rsidR="000804B2" w:rsidRPr="00A22A6B" w:rsidRDefault="008A24F1" w:rsidP="005B5C7A">
            <w:pPr>
              <w:pStyle w:val="ListParagraph"/>
              <w:ind w:left="0"/>
              <w:rPr>
                <w:rFonts w:cstheme="minorHAnsi"/>
                <w:sz w:val="20"/>
                <w:szCs w:val="20"/>
              </w:rPr>
            </w:pPr>
            <w:r>
              <w:rPr>
                <w:rFonts w:cstheme="minorHAnsi"/>
                <w:sz w:val="20"/>
                <w:szCs w:val="20"/>
              </w:rPr>
              <w:t>Parent Attendance</w:t>
            </w:r>
          </w:p>
        </w:tc>
        <w:tc>
          <w:tcPr>
            <w:tcW w:w="990" w:type="dxa"/>
          </w:tcPr>
          <w:p w14:paraId="6144CEBA" w14:textId="73757388" w:rsidR="000804B2" w:rsidRPr="00A22A6B" w:rsidRDefault="000804B2" w:rsidP="005B5C7A">
            <w:pPr>
              <w:pStyle w:val="ListParagraph"/>
              <w:ind w:left="0"/>
              <w:rPr>
                <w:rFonts w:cstheme="minorHAnsi"/>
                <w:sz w:val="20"/>
                <w:szCs w:val="20"/>
              </w:rPr>
            </w:pPr>
          </w:p>
        </w:tc>
        <w:tc>
          <w:tcPr>
            <w:tcW w:w="1080" w:type="dxa"/>
          </w:tcPr>
          <w:p w14:paraId="27BBA165" w14:textId="77777777" w:rsidR="000804B2" w:rsidRPr="00A22A6B" w:rsidRDefault="000804B2" w:rsidP="005B5C7A">
            <w:pPr>
              <w:pStyle w:val="ListParagraph"/>
              <w:ind w:left="0"/>
              <w:rPr>
                <w:rFonts w:cstheme="minorHAnsi"/>
                <w:b/>
                <w:sz w:val="20"/>
                <w:szCs w:val="20"/>
              </w:rPr>
            </w:pPr>
            <w:r>
              <w:rPr>
                <w:rFonts w:cstheme="minorHAnsi"/>
                <w:sz w:val="20"/>
                <w:szCs w:val="20"/>
              </w:rPr>
              <w:t>Increase</w:t>
            </w:r>
          </w:p>
        </w:tc>
        <w:tc>
          <w:tcPr>
            <w:tcW w:w="990" w:type="dxa"/>
          </w:tcPr>
          <w:p w14:paraId="642B61C7" w14:textId="77777777" w:rsidR="000804B2" w:rsidRPr="00A22A6B" w:rsidRDefault="000804B2" w:rsidP="005B5C7A">
            <w:pPr>
              <w:pStyle w:val="ListParagraph"/>
              <w:ind w:left="0"/>
              <w:rPr>
                <w:rFonts w:cstheme="minorHAnsi"/>
                <w:sz w:val="20"/>
                <w:szCs w:val="20"/>
              </w:rPr>
            </w:pPr>
            <w:r>
              <w:rPr>
                <w:rFonts w:cstheme="minorHAnsi"/>
                <w:sz w:val="20"/>
                <w:szCs w:val="20"/>
              </w:rPr>
              <w:t>Increase</w:t>
            </w:r>
          </w:p>
        </w:tc>
        <w:tc>
          <w:tcPr>
            <w:tcW w:w="990" w:type="dxa"/>
          </w:tcPr>
          <w:p w14:paraId="6F52F112" w14:textId="77777777" w:rsidR="000804B2" w:rsidRPr="00A22A6B" w:rsidRDefault="000804B2" w:rsidP="005B5C7A">
            <w:pPr>
              <w:pStyle w:val="ListParagraph"/>
              <w:ind w:left="0"/>
              <w:rPr>
                <w:rFonts w:cstheme="minorHAnsi"/>
                <w:sz w:val="20"/>
                <w:szCs w:val="20"/>
              </w:rPr>
            </w:pPr>
            <w:r>
              <w:rPr>
                <w:rFonts w:cstheme="minorHAnsi"/>
                <w:sz w:val="20"/>
                <w:szCs w:val="20"/>
              </w:rPr>
              <w:t>Increase</w:t>
            </w:r>
          </w:p>
        </w:tc>
        <w:tc>
          <w:tcPr>
            <w:tcW w:w="1080" w:type="dxa"/>
          </w:tcPr>
          <w:p w14:paraId="5BF74150" w14:textId="77777777" w:rsidR="000804B2" w:rsidRPr="00A22A6B" w:rsidRDefault="000804B2" w:rsidP="005B5C7A">
            <w:pPr>
              <w:pStyle w:val="ListParagraph"/>
              <w:ind w:left="0"/>
              <w:rPr>
                <w:rFonts w:cstheme="minorHAnsi"/>
                <w:sz w:val="20"/>
                <w:szCs w:val="20"/>
              </w:rPr>
            </w:pPr>
            <w:r>
              <w:rPr>
                <w:rFonts w:cstheme="minorHAnsi"/>
                <w:sz w:val="20"/>
                <w:szCs w:val="20"/>
              </w:rPr>
              <w:t>Increase</w:t>
            </w:r>
          </w:p>
        </w:tc>
        <w:tc>
          <w:tcPr>
            <w:tcW w:w="990" w:type="dxa"/>
          </w:tcPr>
          <w:p w14:paraId="37918AFB" w14:textId="77777777" w:rsidR="000804B2" w:rsidRPr="00A22A6B" w:rsidRDefault="000804B2" w:rsidP="005B5C7A">
            <w:pPr>
              <w:pStyle w:val="ListParagraph"/>
              <w:ind w:left="0"/>
              <w:rPr>
                <w:rFonts w:cstheme="minorHAnsi"/>
                <w:sz w:val="20"/>
                <w:szCs w:val="20"/>
              </w:rPr>
            </w:pPr>
            <w:r>
              <w:rPr>
                <w:rFonts w:cstheme="minorHAnsi"/>
                <w:sz w:val="20"/>
                <w:szCs w:val="20"/>
              </w:rPr>
              <w:t>Increase</w:t>
            </w:r>
          </w:p>
        </w:tc>
        <w:tc>
          <w:tcPr>
            <w:tcW w:w="990" w:type="dxa"/>
          </w:tcPr>
          <w:p w14:paraId="658D8EC1" w14:textId="77777777" w:rsidR="000804B2" w:rsidRPr="00A22A6B" w:rsidRDefault="000804B2" w:rsidP="005B5C7A">
            <w:pPr>
              <w:pStyle w:val="ListParagraph"/>
              <w:ind w:left="0"/>
              <w:rPr>
                <w:rFonts w:cstheme="minorHAnsi"/>
                <w:sz w:val="20"/>
                <w:szCs w:val="20"/>
              </w:rPr>
            </w:pPr>
            <w:r>
              <w:rPr>
                <w:rFonts w:cstheme="minorHAnsi"/>
                <w:sz w:val="20"/>
                <w:szCs w:val="20"/>
              </w:rPr>
              <w:t>Increase</w:t>
            </w:r>
          </w:p>
        </w:tc>
      </w:tr>
      <w:tr w:rsidR="005B5C7A" w:rsidRPr="00A22A6B" w14:paraId="1598FCF2" w14:textId="77777777" w:rsidTr="0030035F">
        <w:tc>
          <w:tcPr>
            <w:tcW w:w="12870" w:type="dxa"/>
            <w:gridSpan w:val="9"/>
            <w:shd w:val="clear" w:color="auto" w:fill="BDD6EE" w:themeFill="accent5" w:themeFillTint="66"/>
          </w:tcPr>
          <w:p w14:paraId="61C67590" w14:textId="77777777" w:rsidR="005B5C7A" w:rsidRPr="00A22A6B" w:rsidRDefault="005B5C7A" w:rsidP="005B5C7A">
            <w:pPr>
              <w:pStyle w:val="ListParagraph"/>
              <w:ind w:left="0"/>
              <w:rPr>
                <w:rFonts w:cstheme="minorHAnsi"/>
                <w:sz w:val="20"/>
                <w:szCs w:val="20"/>
              </w:rPr>
            </w:pPr>
            <w:r w:rsidRPr="00883488">
              <w:rPr>
                <w:b/>
              </w:rPr>
              <w:t>2.3</w:t>
            </w:r>
            <w:r>
              <w:t xml:space="preserve"> Provide at least one </w:t>
            </w:r>
            <w:r w:rsidRPr="00C2432D">
              <w:t>individualized college and career counseling session</w:t>
            </w:r>
            <w:r>
              <w:t xml:space="preserve"> to students each year</w:t>
            </w:r>
            <w:r w:rsidRPr="00C2432D">
              <w:t>.</w:t>
            </w:r>
          </w:p>
        </w:tc>
      </w:tr>
      <w:tr w:rsidR="008F242F" w:rsidRPr="00A22A6B" w14:paraId="7E57E81E" w14:textId="77777777" w:rsidTr="00B75F7E">
        <w:tc>
          <w:tcPr>
            <w:tcW w:w="4230" w:type="dxa"/>
            <w:shd w:val="clear" w:color="auto" w:fill="F2F2F2" w:themeFill="background1" w:themeFillShade="F2"/>
          </w:tcPr>
          <w:p w14:paraId="292C7C0C" w14:textId="26BA261C" w:rsidR="00E859CB" w:rsidRPr="00A22A6B" w:rsidRDefault="001B6BA1" w:rsidP="005B5C7A">
            <w:pPr>
              <w:rPr>
                <w:rFonts w:cstheme="minorHAnsi"/>
                <w:sz w:val="20"/>
                <w:szCs w:val="20"/>
              </w:rPr>
            </w:pPr>
            <w:r w:rsidRPr="001B6BA1">
              <w:rPr>
                <w:b/>
              </w:rPr>
              <w:t>2.3.1</w:t>
            </w:r>
            <w:r>
              <w:t xml:space="preserve"> </w:t>
            </w:r>
            <w:r w:rsidR="00E859CB">
              <w:t>In middle school, st</w:t>
            </w:r>
            <w:r w:rsidR="00E859CB" w:rsidRPr="00C2432D">
              <w:t>udents will receive at least one comprehensive, individualized college and career counseling session.</w:t>
            </w:r>
          </w:p>
        </w:tc>
        <w:tc>
          <w:tcPr>
            <w:tcW w:w="1530" w:type="dxa"/>
            <w:shd w:val="clear" w:color="auto" w:fill="F2F2F2" w:themeFill="background1" w:themeFillShade="F2"/>
          </w:tcPr>
          <w:p w14:paraId="4B70011B" w14:textId="77777777" w:rsidR="00E859CB" w:rsidRPr="00A22A6B" w:rsidRDefault="00E859CB" w:rsidP="005B5C7A">
            <w:pPr>
              <w:pStyle w:val="ListParagraph"/>
              <w:ind w:left="0"/>
              <w:rPr>
                <w:rFonts w:cstheme="minorHAnsi"/>
                <w:sz w:val="20"/>
                <w:szCs w:val="20"/>
              </w:rPr>
            </w:pPr>
            <w:r>
              <w:rPr>
                <w:rFonts w:cstheme="minorHAnsi"/>
                <w:sz w:val="20"/>
                <w:szCs w:val="20"/>
              </w:rPr>
              <w:t>Primary Cohort Students</w:t>
            </w:r>
          </w:p>
        </w:tc>
        <w:tc>
          <w:tcPr>
            <w:tcW w:w="990" w:type="dxa"/>
          </w:tcPr>
          <w:p w14:paraId="22E738AF" w14:textId="24850197"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90%</w:t>
            </w:r>
          </w:p>
        </w:tc>
        <w:tc>
          <w:tcPr>
            <w:tcW w:w="1080" w:type="dxa"/>
          </w:tcPr>
          <w:p w14:paraId="1B765D2E" w14:textId="1D9AB9A7" w:rsidR="00E859CB" w:rsidRPr="00A22A6B" w:rsidRDefault="000B0AB2"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90%</w:t>
            </w:r>
          </w:p>
        </w:tc>
        <w:tc>
          <w:tcPr>
            <w:tcW w:w="990" w:type="dxa"/>
            <w:shd w:val="clear" w:color="auto" w:fill="FFFFFF" w:themeFill="background1"/>
          </w:tcPr>
          <w:p w14:paraId="26E16BC1"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30EF8DE0" w14:textId="77777777" w:rsidR="00E859CB" w:rsidRPr="00A22A6B" w:rsidRDefault="00E859CB" w:rsidP="005B5C7A">
            <w:pPr>
              <w:pStyle w:val="ListParagraph"/>
              <w:ind w:left="0"/>
              <w:rPr>
                <w:rFonts w:cstheme="minorHAnsi"/>
                <w:sz w:val="20"/>
                <w:szCs w:val="20"/>
              </w:rPr>
            </w:pPr>
          </w:p>
        </w:tc>
        <w:tc>
          <w:tcPr>
            <w:tcW w:w="1080" w:type="dxa"/>
            <w:shd w:val="clear" w:color="auto" w:fill="FFFFFF" w:themeFill="background1"/>
          </w:tcPr>
          <w:p w14:paraId="71229E24"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5819CE20"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710595FC" w14:textId="77777777" w:rsidR="00E859CB" w:rsidRPr="00A22A6B" w:rsidRDefault="00E859CB" w:rsidP="005B5C7A">
            <w:pPr>
              <w:pStyle w:val="ListParagraph"/>
              <w:ind w:left="0"/>
              <w:rPr>
                <w:rFonts w:cstheme="minorHAnsi"/>
                <w:sz w:val="20"/>
                <w:szCs w:val="20"/>
              </w:rPr>
            </w:pPr>
          </w:p>
        </w:tc>
      </w:tr>
      <w:tr w:rsidR="005B5C7A" w:rsidRPr="00A22A6B" w14:paraId="3A5984C7" w14:textId="77777777" w:rsidTr="0030035F">
        <w:tc>
          <w:tcPr>
            <w:tcW w:w="12870" w:type="dxa"/>
            <w:gridSpan w:val="9"/>
            <w:shd w:val="clear" w:color="auto" w:fill="BDD6EE" w:themeFill="accent5" w:themeFillTint="66"/>
          </w:tcPr>
          <w:p w14:paraId="0D70C59B" w14:textId="77777777" w:rsidR="005B5C7A" w:rsidRPr="00A22A6B" w:rsidRDefault="005B5C7A" w:rsidP="005B5C7A">
            <w:pPr>
              <w:pStyle w:val="ListParagraph"/>
              <w:ind w:left="0"/>
              <w:rPr>
                <w:rFonts w:cstheme="minorHAnsi"/>
                <w:sz w:val="20"/>
                <w:szCs w:val="20"/>
              </w:rPr>
            </w:pPr>
            <w:r w:rsidRPr="00883488">
              <w:rPr>
                <w:b/>
              </w:rPr>
              <w:t>2.4</w:t>
            </w:r>
            <w:r>
              <w:t xml:space="preserve"> Facilitate at least </w:t>
            </w:r>
            <w:r w:rsidRPr="00AA26FA">
              <w:t>one college visit</w:t>
            </w:r>
            <w:r>
              <w:t xml:space="preserve"> for students per year.</w:t>
            </w:r>
          </w:p>
        </w:tc>
      </w:tr>
      <w:tr w:rsidR="008F242F" w:rsidRPr="00A22A6B" w14:paraId="76FCA831" w14:textId="77777777" w:rsidTr="00B75F7E">
        <w:tc>
          <w:tcPr>
            <w:tcW w:w="4230" w:type="dxa"/>
            <w:shd w:val="clear" w:color="auto" w:fill="F2F2F2" w:themeFill="background1" w:themeFillShade="F2"/>
          </w:tcPr>
          <w:p w14:paraId="1747AC59" w14:textId="194624AD" w:rsidR="00E859CB" w:rsidRPr="00A22A6B" w:rsidRDefault="001B6BA1" w:rsidP="005B5C7A">
            <w:pPr>
              <w:rPr>
                <w:rFonts w:cstheme="minorHAnsi"/>
                <w:sz w:val="20"/>
                <w:szCs w:val="20"/>
              </w:rPr>
            </w:pPr>
            <w:r w:rsidRPr="001B6BA1">
              <w:rPr>
                <w:b/>
              </w:rPr>
              <w:t>2.4.1</w:t>
            </w:r>
            <w:r>
              <w:t xml:space="preserve"> </w:t>
            </w:r>
            <w:r w:rsidR="00E859CB">
              <w:t>In middle school,</w:t>
            </w:r>
            <w:r w:rsidR="00E859CB" w:rsidRPr="00AA26FA">
              <w:t xml:space="preserve"> students will attend at least one college visit</w:t>
            </w:r>
            <w:r w:rsidR="00E859CB">
              <w:t>.</w:t>
            </w:r>
          </w:p>
        </w:tc>
        <w:tc>
          <w:tcPr>
            <w:tcW w:w="1530" w:type="dxa"/>
            <w:shd w:val="clear" w:color="auto" w:fill="F2F2F2" w:themeFill="background1" w:themeFillShade="F2"/>
          </w:tcPr>
          <w:p w14:paraId="587DCDBF" w14:textId="77777777" w:rsidR="00E859CB" w:rsidRDefault="00E859CB" w:rsidP="005B5C7A">
            <w:pPr>
              <w:pStyle w:val="ListParagraph"/>
              <w:ind w:left="0"/>
              <w:rPr>
                <w:rFonts w:cstheme="minorHAnsi"/>
                <w:sz w:val="20"/>
                <w:szCs w:val="20"/>
              </w:rPr>
            </w:pPr>
            <w:r>
              <w:rPr>
                <w:rFonts w:cstheme="minorHAnsi"/>
                <w:sz w:val="20"/>
                <w:szCs w:val="20"/>
              </w:rPr>
              <w:t>Primary Cohort</w:t>
            </w:r>
          </w:p>
          <w:p w14:paraId="6D4AFD50" w14:textId="77777777" w:rsidR="00E859CB" w:rsidRPr="00A22A6B" w:rsidRDefault="00E859CB" w:rsidP="005B5C7A">
            <w:pPr>
              <w:pStyle w:val="ListParagraph"/>
              <w:ind w:left="0"/>
              <w:rPr>
                <w:rFonts w:cstheme="minorHAnsi"/>
                <w:sz w:val="20"/>
                <w:szCs w:val="20"/>
              </w:rPr>
            </w:pPr>
            <w:r>
              <w:rPr>
                <w:rFonts w:cstheme="minorHAnsi"/>
                <w:sz w:val="20"/>
                <w:szCs w:val="20"/>
              </w:rPr>
              <w:t>Students</w:t>
            </w:r>
          </w:p>
        </w:tc>
        <w:tc>
          <w:tcPr>
            <w:tcW w:w="990" w:type="dxa"/>
          </w:tcPr>
          <w:p w14:paraId="70E4D999" w14:textId="60E98F4F" w:rsidR="00E859CB" w:rsidRPr="00A22A6B" w:rsidRDefault="00E235D5"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75%</w:t>
            </w:r>
          </w:p>
        </w:tc>
        <w:tc>
          <w:tcPr>
            <w:tcW w:w="1080" w:type="dxa"/>
          </w:tcPr>
          <w:p w14:paraId="167CC662" w14:textId="7B2BBAB0" w:rsidR="00E859CB" w:rsidRPr="00A22A6B" w:rsidRDefault="00E235D5"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75%</w:t>
            </w:r>
          </w:p>
        </w:tc>
        <w:tc>
          <w:tcPr>
            <w:tcW w:w="990" w:type="dxa"/>
            <w:shd w:val="clear" w:color="auto" w:fill="FFFFFF" w:themeFill="background1"/>
          </w:tcPr>
          <w:p w14:paraId="4BD3648F"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07C59C51" w14:textId="77777777" w:rsidR="00E859CB" w:rsidRPr="00A22A6B" w:rsidRDefault="00E859CB" w:rsidP="005B5C7A">
            <w:pPr>
              <w:pStyle w:val="ListParagraph"/>
              <w:ind w:left="0"/>
              <w:rPr>
                <w:rFonts w:cstheme="minorHAnsi"/>
                <w:sz w:val="20"/>
                <w:szCs w:val="20"/>
              </w:rPr>
            </w:pPr>
          </w:p>
        </w:tc>
        <w:tc>
          <w:tcPr>
            <w:tcW w:w="1080" w:type="dxa"/>
            <w:shd w:val="clear" w:color="auto" w:fill="FFFFFF" w:themeFill="background1"/>
          </w:tcPr>
          <w:p w14:paraId="430A8526"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05A2E5B7"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555347F7" w14:textId="77777777" w:rsidR="00E859CB" w:rsidRPr="00A22A6B" w:rsidRDefault="00E859CB" w:rsidP="005B5C7A">
            <w:pPr>
              <w:pStyle w:val="ListParagraph"/>
              <w:ind w:left="0"/>
              <w:rPr>
                <w:rFonts w:cstheme="minorHAnsi"/>
                <w:sz w:val="20"/>
                <w:szCs w:val="20"/>
              </w:rPr>
            </w:pPr>
          </w:p>
        </w:tc>
      </w:tr>
      <w:tr w:rsidR="005B5C7A" w:rsidRPr="00A22A6B" w14:paraId="4236A021" w14:textId="77777777" w:rsidTr="0030035F">
        <w:tc>
          <w:tcPr>
            <w:tcW w:w="12870" w:type="dxa"/>
            <w:gridSpan w:val="9"/>
            <w:shd w:val="clear" w:color="auto" w:fill="BDD6EE" w:themeFill="accent5" w:themeFillTint="66"/>
          </w:tcPr>
          <w:p w14:paraId="55CD5B5B" w14:textId="77777777" w:rsidR="005B5C7A" w:rsidRPr="00A22A6B" w:rsidRDefault="005B5C7A" w:rsidP="005B5C7A">
            <w:pPr>
              <w:pStyle w:val="ListParagraph"/>
              <w:ind w:left="0"/>
              <w:rPr>
                <w:rFonts w:cstheme="minorHAnsi"/>
                <w:sz w:val="20"/>
                <w:szCs w:val="20"/>
              </w:rPr>
            </w:pPr>
            <w:r w:rsidRPr="00883488">
              <w:rPr>
                <w:b/>
              </w:rPr>
              <w:t>2.5</w:t>
            </w:r>
            <w:r>
              <w:t xml:space="preserve"> Facilitate enrollment of students in summer program</w:t>
            </w:r>
          </w:p>
        </w:tc>
      </w:tr>
      <w:tr w:rsidR="008F242F" w:rsidRPr="00A22A6B" w14:paraId="109C0142" w14:textId="77777777" w:rsidTr="00B75F7E">
        <w:tc>
          <w:tcPr>
            <w:tcW w:w="4230" w:type="dxa"/>
            <w:shd w:val="clear" w:color="auto" w:fill="F2F2F2" w:themeFill="background1" w:themeFillShade="F2"/>
          </w:tcPr>
          <w:p w14:paraId="44A9E54F" w14:textId="2DDB794B" w:rsidR="00E859CB" w:rsidRPr="00A22A6B" w:rsidRDefault="001B6BA1" w:rsidP="005B5C7A">
            <w:pPr>
              <w:pStyle w:val="ListParagraph"/>
              <w:ind w:left="0"/>
              <w:rPr>
                <w:rFonts w:cstheme="minorHAnsi"/>
                <w:b/>
                <w:sz w:val="20"/>
                <w:szCs w:val="20"/>
              </w:rPr>
            </w:pPr>
            <w:r w:rsidRPr="001B6BA1">
              <w:rPr>
                <w:b/>
              </w:rPr>
              <w:t>2.5.1</w:t>
            </w:r>
            <w:r>
              <w:t xml:space="preserve"> </w:t>
            </w:r>
            <w:r w:rsidR="00E859CB">
              <w:t>In middle school, students will attend a summer program (academic acceleration, enrichment, college exploration, etc.).</w:t>
            </w:r>
          </w:p>
        </w:tc>
        <w:tc>
          <w:tcPr>
            <w:tcW w:w="1530" w:type="dxa"/>
            <w:shd w:val="clear" w:color="auto" w:fill="F2F2F2" w:themeFill="background1" w:themeFillShade="F2"/>
          </w:tcPr>
          <w:p w14:paraId="4F983DD7" w14:textId="77777777" w:rsidR="00E859CB" w:rsidRPr="00A22A6B" w:rsidRDefault="00E859CB" w:rsidP="005B5C7A">
            <w:pPr>
              <w:pStyle w:val="ListParagraph"/>
              <w:ind w:left="0"/>
              <w:rPr>
                <w:rFonts w:cstheme="minorHAnsi"/>
                <w:sz w:val="20"/>
                <w:szCs w:val="20"/>
              </w:rPr>
            </w:pPr>
            <w:r>
              <w:rPr>
                <w:rFonts w:cstheme="minorHAnsi"/>
                <w:sz w:val="20"/>
                <w:szCs w:val="20"/>
              </w:rPr>
              <w:t>Primary Cohort Students</w:t>
            </w:r>
          </w:p>
        </w:tc>
        <w:tc>
          <w:tcPr>
            <w:tcW w:w="990" w:type="dxa"/>
          </w:tcPr>
          <w:p w14:paraId="1E89351A" w14:textId="57A5EED8" w:rsidR="00E859CB" w:rsidRPr="00A22A6B" w:rsidRDefault="00E235D5"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30%</w:t>
            </w:r>
          </w:p>
        </w:tc>
        <w:tc>
          <w:tcPr>
            <w:tcW w:w="1080" w:type="dxa"/>
          </w:tcPr>
          <w:p w14:paraId="10C6F1AD" w14:textId="13C8A685" w:rsidR="00E859CB" w:rsidRPr="00A22A6B" w:rsidRDefault="00E235D5" w:rsidP="005B5C7A">
            <w:pPr>
              <w:pStyle w:val="ListParagraph"/>
              <w:ind w:left="0"/>
              <w:rPr>
                <w:rFonts w:cstheme="minorHAnsi"/>
                <w:sz w:val="20"/>
                <w:szCs w:val="20"/>
              </w:rPr>
            </w:pPr>
            <w:r w:rsidRPr="00A22A6B">
              <w:rPr>
                <w:rFonts w:cstheme="minorHAnsi"/>
                <w:sz w:val="20"/>
                <w:szCs w:val="20"/>
              </w:rPr>
              <w:t>≥</w:t>
            </w:r>
            <w:r w:rsidR="00E859CB">
              <w:rPr>
                <w:rFonts w:cstheme="minorHAnsi"/>
                <w:sz w:val="20"/>
                <w:szCs w:val="20"/>
              </w:rPr>
              <w:t>30%</w:t>
            </w:r>
          </w:p>
        </w:tc>
        <w:tc>
          <w:tcPr>
            <w:tcW w:w="990" w:type="dxa"/>
            <w:shd w:val="clear" w:color="auto" w:fill="FFFFFF" w:themeFill="background1"/>
          </w:tcPr>
          <w:p w14:paraId="3B323B69"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111E0284" w14:textId="77777777" w:rsidR="00E859CB" w:rsidRPr="00A22A6B" w:rsidRDefault="00E859CB" w:rsidP="005B5C7A">
            <w:pPr>
              <w:pStyle w:val="ListParagraph"/>
              <w:ind w:left="0"/>
              <w:rPr>
                <w:rFonts w:cstheme="minorHAnsi"/>
                <w:sz w:val="20"/>
                <w:szCs w:val="20"/>
              </w:rPr>
            </w:pPr>
          </w:p>
        </w:tc>
        <w:tc>
          <w:tcPr>
            <w:tcW w:w="1080" w:type="dxa"/>
            <w:shd w:val="clear" w:color="auto" w:fill="FFFFFF" w:themeFill="background1"/>
          </w:tcPr>
          <w:p w14:paraId="47532D7D"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5D04DC57"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1E85DDD5" w14:textId="77777777" w:rsidR="00E859CB" w:rsidRPr="00A22A6B" w:rsidRDefault="00E859CB" w:rsidP="005B5C7A">
            <w:pPr>
              <w:pStyle w:val="ListParagraph"/>
              <w:ind w:left="0"/>
              <w:rPr>
                <w:rFonts w:cstheme="minorHAnsi"/>
                <w:sz w:val="20"/>
                <w:szCs w:val="20"/>
              </w:rPr>
            </w:pPr>
          </w:p>
        </w:tc>
      </w:tr>
      <w:tr w:rsidR="005B5C7A" w:rsidRPr="00A22A6B" w14:paraId="31EB0F9E" w14:textId="77777777" w:rsidTr="0030035F">
        <w:tc>
          <w:tcPr>
            <w:tcW w:w="12870" w:type="dxa"/>
            <w:gridSpan w:val="9"/>
            <w:shd w:val="clear" w:color="auto" w:fill="BDD6EE" w:themeFill="accent5" w:themeFillTint="66"/>
          </w:tcPr>
          <w:p w14:paraId="4BE90263" w14:textId="77777777" w:rsidR="005B5C7A" w:rsidRDefault="005B5C7A" w:rsidP="005B5C7A">
            <w:pPr>
              <w:pStyle w:val="ListParagraph"/>
              <w:ind w:left="0"/>
              <w:rPr>
                <w:rFonts w:cstheme="minorHAnsi"/>
                <w:b/>
                <w:sz w:val="20"/>
                <w:szCs w:val="20"/>
              </w:rPr>
            </w:pPr>
            <w:r w:rsidRPr="00A22A6B">
              <w:rPr>
                <w:rFonts w:cstheme="minorHAnsi"/>
                <w:b/>
                <w:sz w:val="20"/>
                <w:szCs w:val="20"/>
              </w:rPr>
              <w:t xml:space="preserve">Strategy </w:t>
            </w:r>
            <w:r>
              <w:rPr>
                <w:rFonts w:cstheme="minorHAnsi"/>
                <w:b/>
                <w:sz w:val="20"/>
                <w:szCs w:val="20"/>
              </w:rPr>
              <w:t>2</w:t>
            </w:r>
          </w:p>
          <w:p w14:paraId="450D7FC2" w14:textId="77777777" w:rsidR="005B5C7A" w:rsidRPr="00A22A6B" w:rsidRDefault="005B5C7A" w:rsidP="005B5C7A">
            <w:pPr>
              <w:pStyle w:val="ListParagraph"/>
              <w:ind w:left="0"/>
              <w:rPr>
                <w:rFonts w:cstheme="minorHAnsi"/>
                <w:sz w:val="20"/>
                <w:szCs w:val="20"/>
              </w:rPr>
            </w:pPr>
            <w:r w:rsidRPr="00A22A6B">
              <w:rPr>
                <w:rFonts w:cstheme="minorHAnsi"/>
                <w:b/>
                <w:sz w:val="20"/>
                <w:szCs w:val="20"/>
              </w:rPr>
              <w:t>Cumulative Impact Success Metrics</w:t>
            </w:r>
          </w:p>
        </w:tc>
      </w:tr>
      <w:tr w:rsidR="008F242F" w:rsidRPr="00A22A6B" w14:paraId="55CB52AF" w14:textId="77777777" w:rsidTr="00B75F7E">
        <w:tc>
          <w:tcPr>
            <w:tcW w:w="4230" w:type="dxa"/>
            <w:shd w:val="clear" w:color="auto" w:fill="F2F2F2" w:themeFill="background1" w:themeFillShade="F2"/>
          </w:tcPr>
          <w:p w14:paraId="21C2E795" w14:textId="69AE3828" w:rsidR="00E859CB" w:rsidRPr="00E162C9" w:rsidRDefault="001B6BA1" w:rsidP="005B5C7A">
            <w:r w:rsidRPr="001B6BA1">
              <w:rPr>
                <w:rFonts w:cstheme="minorHAnsi"/>
                <w:b/>
                <w:sz w:val="20"/>
                <w:szCs w:val="20"/>
              </w:rPr>
              <w:t>2.6</w:t>
            </w:r>
            <w:r>
              <w:rPr>
                <w:rFonts w:cstheme="minorHAnsi"/>
                <w:sz w:val="20"/>
                <w:szCs w:val="20"/>
              </w:rPr>
              <w:t xml:space="preserve"> </w:t>
            </w:r>
            <w:r w:rsidR="00E859CB">
              <w:rPr>
                <w:rFonts w:cstheme="minorHAnsi"/>
                <w:sz w:val="20"/>
                <w:szCs w:val="20"/>
              </w:rPr>
              <w:t>On</w:t>
            </w:r>
            <w:r w:rsidR="00E859CB" w:rsidRPr="00A22A6B">
              <w:rPr>
                <w:rFonts w:cstheme="minorHAnsi"/>
                <w:sz w:val="20"/>
                <w:szCs w:val="20"/>
              </w:rPr>
              <w:t>-time promotion rate will exceed the baseline state average promotion rate.</w:t>
            </w:r>
          </w:p>
        </w:tc>
        <w:tc>
          <w:tcPr>
            <w:tcW w:w="1530" w:type="dxa"/>
            <w:shd w:val="clear" w:color="auto" w:fill="F2F2F2" w:themeFill="background1" w:themeFillShade="F2"/>
          </w:tcPr>
          <w:p w14:paraId="6CB010FE" w14:textId="77777777" w:rsidR="00E859CB" w:rsidRPr="00A22A6B" w:rsidRDefault="00E859CB" w:rsidP="005B5C7A">
            <w:pPr>
              <w:pStyle w:val="ListParagraph"/>
              <w:ind w:left="0"/>
              <w:rPr>
                <w:rFonts w:cstheme="minorHAnsi"/>
                <w:sz w:val="20"/>
                <w:szCs w:val="20"/>
              </w:rPr>
            </w:pPr>
            <w:r>
              <w:rPr>
                <w:rFonts w:cstheme="minorHAnsi"/>
                <w:sz w:val="20"/>
                <w:szCs w:val="20"/>
              </w:rPr>
              <w:t>Primary Cohort</w:t>
            </w:r>
          </w:p>
        </w:tc>
        <w:tc>
          <w:tcPr>
            <w:tcW w:w="990" w:type="dxa"/>
          </w:tcPr>
          <w:p w14:paraId="3988C44E" w14:textId="77777777" w:rsidR="00E859CB" w:rsidRPr="00A22A6B" w:rsidRDefault="00E859CB" w:rsidP="005B5C7A">
            <w:pPr>
              <w:pStyle w:val="ListParagraph"/>
              <w:ind w:left="0"/>
              <w:rPr>
                <w:rFonts w:cstheme="minorHAnsi"/>
                <w:sz w:val="20"/>
                <w:szCs w:val="20"/>
              </w:rPr>
            </w:pPr>
          </w:p>
        </w:tc>
        <w:tc>
          <w:tcPr>
            <w:tcW w:w="1080" w:type="dxa"/>
          </w:tcPr>
          <w:p w14:paraId="4EDFAAB1" w14:textId="77777777" w:rsidR="00E859CB" w:rsidRPr="00A22A6B" w:rsidRDefault="00E859CB" w:rsidP="005B5C7A">
            <w:pPr>
              <w:pStyle w:val="ListParagraph"/>
              <w:ind w:left="0"/>
              <w:rPr>
                <w:rFonts w:cstheme="minorHAnsi"/>
                <w:sz w:val="20"/>
                <w:szCs w:val="20"/>
              </w:rPr>
            </w:pPr>
            <w:r>
              <w:rPr>
                <w:rFonts w:cstheme="minorHAnsi"/>
                <w:sz w:val="20"/>
                <w:szCs w:val="20"/>
              </w:rPr>
              <w:t>Exceed baseline</w:t>
            </w:r>
          </w:p>
        </w:tc>
        <w:tc>
          <w:tcPr>
            <w:tcW w:w="990" w:type="dxa"/>
            <w:shd w:val="clear" w:color="auto" w:fill="FFFFFF" w:themeFill="background1"/>
          </w:tcPr>
          <w:p w14:paraId="75A437A4"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37F78BA2" w14:textId="77777777" w:rsidR="00E859CB" w:rsidRPr="00A22A6B" w:rsidRDefault="00E859CB" w:rsidP="005B5C7A">
            <w:pPr>
              <w:pStyle w:val="ListParagraph"/>
              <w:ind w:left="0"/>
              <w:rPr>
                <w:rFonts w:cstheme="minorHAnsi"/>
                <w:sz w:val="20"/>
                <w:szCs w:val="20"/>
              </w:rPr>
            </w:pPr>
          </w:p>
        </w:tc>
        <w:tc>
          <w:tcPr>
            <w:tcW w:w="1080" w:type="dxa"/>
            <w:shd w:val="clear" w:color="auto" w:fill="FFFFFF" w:themeFill="background1"/>
          </w:tcPr>
          <w:p w14:paraId="2EB4A5D6"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634AD05E"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482886E1" w14:textId="77777777" w:rsidR="00E859CB" w:rsidRPr="00A22A6B" w:rsidRDefault="00E859CB" w:rsidP="005B5C7A">
            <w:pPr>
              <w:pStyle w:val="ListParagraph"/>
              <w:ind w:left="0"/>
              <w:rPr>
                <w:rFonts w:cstheme="minorHAnsi"/>
                <w:sz w:val="20"/>
                <w:szCs w:val="20"/>
              </w:rPr>
            </w:pPr>
          </w:p>
        </w:tc>
      </w:tr>
    </w:tbl>
    <w:p w14:paraId="2F052880" w14:textId="77777777" w:rsidR="008F242F" w:rsidRDefault="008F242F" w:rsidP="005B5C7A">
      <w:pPr>
        <w:rPr>
          <w:b/>
        </w:rPr>
      </w:pPr>
    </w:p>
    <w:p w14:paraId="08892FB8" w14:textId="11BD8788" w:rsidR="005B5C7A" w:rsidRDefault="005B5C7A" w:rsidP="005B5C7A">
      <w:r w:rsidRPr="00E20B4A">
        <w:rPr>
          <w:b/>
        </w:rPr>
        <w:t>Strategy 3:</w:t>
      </w:r>
      <w:r>
        <w:t xml:space="preserve"> </w:t>
      </w:r>
      <w:r>
        <w:rPr>
          <w:b/>
        </w:rPr>
        <w:t>Expand Advising for High School Students</w:t>
      </w:r>
      <w:r w:rsidRPr="0073065A">
        <w:t xml:space="preserve"> </w:t>
      </w:r>
      <w:r>
        <w:t>- Mitigate the effects of high student-to-counselor ratios and provide robust, individualized college and career advising through the adoption of a Near Peer Advising model in GEAR UP high schools.</w:t>
      </w:r>
    </w:p>
    <w:tbl>
      <w:tblPr>
        <w:tblStyle w:val="TableGrid"/>
        <w:tblW w:w="12870" w:type="dxa"/>
        <w:tblInd w:w="85" w:type="dxa"/>
        <w:tblLayout w:type="fixed"/>
        <w:tblLook w:val="04A0" w:firstRow="1" w:lastRow="0" w:firstColumn="1" w:lastColumn="0" w:noHBand="0" w:noVBand="1"/>
      </w:tblPr>
      <w:tblGrid>
        <w:gridCol w:w="4140"/>
        <w:gridCol w:w="1620"/>
        <w:gridCol w:w="990"/>
        <w:gridCol w:w="1080"/>
        <w:gridCol w:w="990"/>
        <w:gridCol w:w="990"/>
        <w:gridCol w:w="1080"/>
        <w:gridCol w:w="990"/>
        <w:gridCol w:w="990"/>
      </w:tblGrid>
      <w:tr w:rsidR="008F242F" w:rsidRPr="00A22A6B" w14:paraId="7707CD94" w14:textId="77777777" w:rsidTr="00E235D5">
        <w:tc>
          <w:tcPr>
            <w:tcW w:w="4140" w:type="dxa"/>
            <w:shd w:val="clear" w:color="auto" w:fill="1F3864" w:themeFill="accent1" w:themeFillShade="80"/>
          </w:tcPr>
          <w:p w14:paraId="11F85EB8" w14:textId="77777777" w:rsidR="000804B2" w:rsidRPr="00A22A6B" w:rsidRDefault="000804B2" w:rsidP="005B5C7A">
            <w:pPr>
              <w:rPr>
                <w:rFonts w:cstheme="minorHAnsi"/>
                <w:b/>
                <w:sz w:val="20"/>
                <w:szCs w:val="20"/>
              </w:rPr>
            </w:pPr>
            <w:r w:rsidRPr="00A22A6B">
              <w:rPr>
                <w:rFonts w:cstheme="minorHAnsi"/>
                <w:b/>
                <w:sz w:val="20"/>
                <w:szCs w:val="20"/>
              </w:rPr>
              <w:t>Required Activity Description</w:t>
            </w:r>
          </w:p>
        </w:tc>
        <w:tc>
          <w:tcPr>
            <w:tcW w:w="1620" w:type="dxa"/>
            <w:shd w:val="clear" w:color="auto" w:fill="1F3864" w:themeFill="accent1" w:themeFillShade="80"/>
          </w:tcPr>
          <w:p w14:paraId="0DC00063" w14:textId="77777777" w:rsidR="000804B2" w:rsidRPr="00A22A6B" w:rsidRDefault="000804B2" w:rsidP="005B5C7A">
            <w:pPr>
              <w:rPr>
                <w:rFonts w:cstheme="minorHAnsi"/>
                <w:b/>
                <w:sz w:val="20"/>
                <w:szCs w:val="20"/>
              </w:rPr>
            </w:pPr>
            <w:r>
              <w:rPr>
                <w:rFonts w:cstheme="minorHAnsi"/>
                <w:b/>
                <w:sz w:val="20"/>
                <w:szCs w:val="20"/>
              </w:rPr>
              <w:t>Who/What</w:t>
            </w:r>
          </w:p>
        </w:tc>
        <w:tc>
          <w:tcPr>
            <w:tcW w:w="990" w:type="dxa"/>
            <w:shd w:val="clear" w:color="auto" w:fill="1F3864" w:themeFill="accent1" w:themeFillShade="80"/>
          </w:tcPr>
          <w:p w14:paraId="19DB98CE"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1</w:t>
            </w:r>
          </w:p>
        </w:tc>
        <w:tc>
          <w:tcPr>
            <w:tcW w:w="1080" w:type="dxa"/>
            <w:shd w:val="clear" w:color="auto" w:fill="1F3864" w:themeFill="accent1" w:themeFillShade="80"/>
          </w:tcPr>
          <w:p w14:paraId="1881D995"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2</w:t>
            </w:r>
          </w:p>
        </w:tc>
        <w:tc>
          <w:tcPr>
            <w:tcW w:w="990" w:type="dxa"/>
            <w:shd w:val="clear" w:color="auto" w:fill="1F3864" w:themeFill="accent1" w:themeFillShade="80"/>
          </w:tcPr>
          <w:p w14:paraId="4884DE62"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3</w:t>
            </w:r>
          </w:p>
        </w:tc>
        <w:tc>
          <w:tcPr>
            <w:tcW w:w="990" w:type="dxa"/>
            <w:shd w:val="clear" w:color="auto" w:fill="1F3864" w:themeFill="accent1" w:themeFillShade="80"/>
          </w:tcPr>
          <w:p w14:paraId="2C543CE9"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4</w:t>
            </w:r>
          </w:p>
        </w:tc>
        <w:tc>
          <w:tcPr>
            <w:tcW w:w="1080" w:type="dxa"/>
            <w:shd w:val="clear" w:color="auto" w:fill="1F3864" w:themeFill="accent1" w:themeFillShade="80"/>
          </w:tcPr>
          <w:p w14:paraId="36B1847F"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5</w:t>
            </w:r>
          </w:p>
        </w:tc>
        <w:tc>
          <w:tcPr>
            <w:tcW w:w="990" w:type="dxa"/>
            <w:shd w:val="clear" w:color="auto" w:fill="1F3864" w:themeFill="accent1" w:themeFillShade="80"/>
          </w:tcPr>
          <w:p w14:paraId="5334CB69"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6</w:t>
            </w:r>
          </w:p>
        </w:tc>
        <w:tc>
          <w:tcPr>
            <w:tcW w:w="990" w:type="dxa"/>
            <w:shd w:val="clear" w:color="auto" w:fill="1F3864" w:themeFill="accent1" w:themeFillShade="80"/>
          </w:tcPr>
          <w:p w14:paraId="2B6C5BBB" w14:textId="77777777" w:rsidR="000804B2" w:rsidRPr="00A22A6B" w:rsidRDefault="000804B2" w:rsidP="005B5C7A">
            <w:pPr>
              <w:rPr>
                <w:rFonts w:cstheme="minorHAnsi"/>
                <w:b/>
                <w:sz w:val="20"/>
                <w:szCs w:val="20"/>
              </w:rPr>
            </w:pPr>
            <w:r>
              <w:rPr>
                <w:rFonts w:cstheme="minorHAnsi"/>
                <w:b/>
                <w:sz w:val="20"/>
                <w:szCs w:val="20"/>
              </w:rPr>
              <w:t xml:space="preserve">YR </w:t>
            </w:r>
            <w:r w:rsidRPr="00A22A6B">
              <w:rPr>
                <w:rFonts w:cstheme="minorHAnsi"/>
                <w:b/>
                <w:sz w:val="20"/>
                <w:szCs w:val="20"/>
              </w:rPr>
              <w:t>7</w:t>
            </w:r>
          </w:p>
        </w:tc>
      </w:tr>
      <w:tr w:rsidR="00B75F7E" w:rsidRPr="00A22A6B" w14:paraId="01E85622" w14:textId="77777777" w:rsidTr="00E235D5">
        <w:trPr>
          <w:trHeight w:val="70"/>
        </w:trPr>
        <w:tc>
          <w:tcPr>
            <w:tcW w:w="4140" w:type="dxa"/>
            <w:shd w:val="clear" w:color="auto" w:fill="BDD6EE" w:themeFill="accent5" w:themeFillTint="66"/>
          </w:tcPr>
          <w:p w14:paraId="01668CE6" w14:textId="77777777" w:rsidR="00E859CB" w:rsidRPr="00A22A6B" w:rsidRDefault="00E859CB" w:rsidP="005B5C7A">
            <w:pPr>
              <w:rPr>
                <w:rFonts w:cstheme="minorHAnsi"/>
                <w:sz w:val="20"/>
                <w:szCs w:val="20"/>
              </w:rPr>
            </w:pPr>
            <w:r w:rsidRPr="00883488">
              <w:rPr>
                <w:b/>
              </w:rPr>
              <w:t>3.1</w:t>
            </w:r>
            <w:r>
              <w:t xml:space="preserve"> Collaborate with advising provider to d</w:t>
            </w:r>
            <w:r w:rsidRPr="005D0CBB">
              <w:t xml:space="preserve">evelop a Memorandum of Understanding (MOU), to be approved by TEA, outlining the parameters of Near Peer Advisor </w:t>
            </w:r>
            <w:r w:rsidRPr="005D0CBB">
              <w:lastRenderedPageBreak/>
              <w:t>management, support, and required and permissible activities.</w:t>
            </w:r>
          </w:p>
        </w:tc>
        <w:tc>
          <w:tcPr>
            <w:tcW w:w="1620" w:type="dxa"/>
            <w:shd w:val="clear" w:color="auto" w:fill="BDD6EE" w:themeFill="accent5" w:themeFillTint="66"/>
          </w:tcPr>
          <w:p w14:paraId="3C05AB84" w14:textId="77777777" w:rsidR="00E859CB" w:rsidRPr="00A22A6B" w:rsidRDefault="00E859CB" w:rsidP="005B5C7A">
            <w:pPr>
              <w:pStyle w:val="ListParagraph"/>
              <w:ind w:left="0"/>
              <w:rPr>
                <w:rFonts w:cstheme="minorHAnsi"/>
                <w:sz w:val="20"/>
                <w:szCs w:val="20"/>
              </w:rPr>
            </w:pPr>
            <w:r>
              <w:rPr>
                <w:rFonts w:cstheme="minorHAnsi"/>
                <w:sz w:val="20"/>
                <w:szCs w:val="20"/>
              </w:rPr>
              <w:lastRenderedPageBreak/>
              <w:t>LEA and NPA Provider</w:t>
            </w:r>
          </w:p>
        </w:tc>
        <w:tc>
          <w:tcPr>
            <w:tcW w:w="990" w:type="dxa"/>
            <w:shd w:val="clear" w:color="auto" w:fill="FFFFFF" w:themeFill="background1"/>
          </w:tcPr>
          <w:p w14:paraId="4091AD3C" w14:textId="3BD54365" w:rsidR="00E859CB" w:rsidRPr="00A22A6B" w:rsidRDefault="00897B07" w:rsidP="005B5C7A">
            <w:pPr>
              <w:pStyle w:val="ListParagraph"/>
              <w:ind w:left="0"/>
              <w:rPr>
                <w:rFonts w:cstheme="minorHAnsi"/>
                <w:sz w:val="20"/>
                <w:szCs w:val="20"/>
              </w:rPr>
            </w:pPr>
            <w:r>
              <w:rPr>
                <w:rFonts w:cstheme="minorHAnsi"/>
                <w:sz w:val="20"/>
                <w:szCs w:val="20"/>
              </w:rPr>
              <w:t>Execute</w:t>
            </w:r>
          </w:p>
        </w:tc>
        <w:tc>
          <w:tcPr>
            <w:tcW w:w="1080" w:type="dxa"/>
            <w:shd w:val="clear" w:color="auto" w:fill="FFFFFF" w:themeFill="background1"/>
          </w:tcPr>
          <w:p w14:paraId="2FAFBF2C"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0445D5CD"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0627D2A6" w14:textId="77777777" w:rsidR="00E859CB" w:rsidRPr="00A22A6B" w:rsidRDefault="00E859CB" w:rsidP="005B5C7A">
            <w:pPr>
              <w:pStyle w:val="ListParagraph"/>
              <w:ind w:left="0"/>
              <w:rPr>
                <w:rFonts w:cstheme="minorHAnsi"/>
                <w:sz w:val="20"/>
                <w:szCs w:val="20"/>
              </w:rPr>
            </w:pPr>
          </w:p>
        </w:tc>
        <w:tc>
          <w:tcPr>
            <w:tcW w:w="1080" w:type="dxa"/>
            <w:shd w:val="clear" w:color="auto" w:fill="FFFFFF" w:themeFill="background1"/>
          </w:tcPr>
          <w:p w14:paraId="40C8CE1F"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72984E5B" w14:textId="77777777" w:rsidR="00E859CB" w:rsidRPr="00A22A6B" w:rsidRDefault="00E859CB" w:rsidP="005B5C7A">
            <w:pPr>
              <w:pStyle w:val="ListParagraph"/>
              <w:ind w:left="0"/>
              <w:rPr>
                <w:rFonts w:cstheme="minorHAnsi"/>
                <w:sz w:val="20"/>
                <w:szCs w:val="20"/>
              </w:rPr>
            </w:pPr>
          </w:p>
        </w:tc>
        <w:tc>
          <w:tcPr>
            <w:tcW w:w="990" w:type="dxa"/>
            <w:shd w:val="clear" w:color="auto" w:fill="FFFFFF" w:themeFill="background1"/>
          </w:tcPr>
          <w:p w14:paraId="5802E3C1" w14:textId="77777777" w:rsidR="00E859CB" w:rsidRPr="00A22A6B" w:rsidRDefault="00E859CB" w:rsidP="005B5C7A">
            <w:pPr>
              <w:pStyle w:val="ListParagraph"/>
              <w:ind w:left="0"/>
              <w:rPr>
                <w:rFonts w:cstheme="minorHAnsi"/>
                <w:sz w:val="20"/>
                <w:szCs w:val="20"/>
              </w:rPr>
            </w:pPr>
          </w:p>
        </w:tc>
      </w:tr>
      <w:tr w:rsidR="008F242F" w:rsidRPr="00A22A6B" w14:paraId="20D4F759" w14:textId="77777777" w:rsidTr="00E235D5">
        <w:tc>
          <w:tcPr>
            <w:tcW w:w="4140" w:type="dxa"/>
            <w:shd w:val="clear" w:color="auto" w:fill="BDD6EE" w:themeFill="accent5" w:themeFillTint="66"/>
          </w:tcPr>
          <w:p w14:paraId="493D02DC" w14:textId="1F68D387" w:rsidR="00E859CB" w:rsidRPr="00A22A6B" w:rsidRDefault="00E859CB" w:rsidP="005B5C7A">
            <w:pPr>
              <w:rPr>
                <w:rFonts w:cstheme="minorHAnsi"/>
                <w:sz w:val="20"/>
                <w:szCs w:val="20"/>
              </w:rPr>
            </w:pPr>
            <w:r>
              <w:rPr>
                <w:b/>
              </w:rPr>
              <w:t>3.2</w:t>
            </w:r>
            <w:r w:rsidR="003C68D1">
              <w:rPr>
                <w:b/>
              </w:rPr>
              <w:t>-3.4</w:t>
            </w:r>
            <w:r>
              <w:rPr>
                <w:b/>
              </w:rPr>
              <w:t xml:space="preserve"> </w:t>
            </w:r>
            <w:r w:rsidR="00E235D5">
              <w:t>Adopt</w:t>
            </w:r>
            <w:r>
              <w:t>, pilot and refine MOU to continually enhance partnership with advisor provider</w:t>
            </w:r>
            <w:r w:rsidR="001C513D">
              <w:t>, with direction from TEA.</w:t>
            </w:r>
          </w:p>
        </w:tc>
        <w:tc>
          <w:tcPr>
            <w:tcW w:w="1620" w:type="dxa"/>
            <w:shd w:val="clear" w:color="auto" w:fill="BDD6EE" w:themeFill="accent5" w:themeFillTint="66"/>
          </w:tcPr>
          <w:p w14:paraId="509A677F" w14:textId="77777777" w:rsidR="00E859CB" w:rsidRPr="00A22A6B" w:rsidRDefault="00E859CB" w:rsidP="005B5C7A">
            <w:pPr>
              <w:pStyle w:val="ListParagraph"/>
              <w:ind w:left="0"/>
              <w:rPr>
                <w:rFonts w:cstheme="minorHAnsi"/>
                <w:sz w:val="20"/>
                <w:szCs w:val="20"/>
              </w:rPr>
            </w:pPr>
            <w:r>
              <w:rPr>
                <w:rFonts w:cstheme="minorHAnsi"/>
                <w:sz w:val="20"/>
                <w:szCs w:val="20"/>
              </w:rPr>
              <w:t>LEA and NPA Provider</w:t>
            </w:r>
          </w:p>
        </w:tc>
        <w:tc>
          <w:tcPr>
            <w:tcW w:w="990" w:type="dxa"/>
            <w:shd w:val="clear" w:color="auto" w:fill="FFFFFF" w:themeFill="background1"/>
          </w:tcPr>
          <w:p w14:paraId="4E81622E" w14:textId="77777777" w:rsidR="00E859CB" w:rsidRPr="000B0AB2" w:rsidRDefault="00E859CB" w:rsidP="005B5C7A">
            <w:pPr>
              <w:pStyle w:val="ListParagraph"/>
              <w:ind w:left="0"/>
              <w:rPr>
                <w:rFonts w:cstheme="minorHAnsi"/>
                <w:sz w:val="20"/>
                <w:szCs w:val="20"/>
              </w:rPr>
            </w:pPr>
          </w:p>
        </w:tc>
        <w:tc>
          <w:tcPr>
            <w:tcW w:w="1080" w:type="dxa"/>
            <w:shd w:val="clear" w:color="auto" w:fill="FFFFFF" w:themeFill="background1"/>
          </w:tcPr>
          <w:p w14:paraId="54A05FE4" w14:textId="08C4AA86" w:rsidR="00E859CB" w:rsidRPr="000B0AB2" w:rsidRDefault="00E235D5" w:rsidP="005B5C7A">
            <w:pPr>
              <w:pStyle w:val="ListParagraph"/>
              <w:ind w:left="0"/>
              <w:rPr>
                <w:rFonts w:cstheme="minorHAnsi"/>
                <w:sz w:val="20"/>
                <w:szCs w:val="20"/>
              </w:rPr>
            </w:pPr>
            <w:r>
              <w:rPr>
                <w:rFonts w:cstheme="minorHAnsi"/>
                <w:sz w:val="20"/>
                <w:szCs w:val="20"/>
              </w:rPr>
              <w:t>Adopt</w:t>
            </w:r>
            <w:r w:rsidR="00CE15CF">
              <w:rPr>
                <w:rFonts w:cstheme="minorHAnsi"/>
                <w:sz w:val="20"/>
                <w:szCs w:val="20"/>
              </w:rPr>
              <w:t>,</w:t>
            </w:r>
          </w:p>
          <w:p w14:paraId="278B9E39" w14:textId="68B9A0CF" w:rsidR="00E859CB" w:rsidRPr="000B0AB2" w:rsidRDefault="00E859CB" w:rsidP="005B5C7A">
            <w:pPr>
              <w:pStyle w:val="ListParagraph"/>
              <w:ind w:left="0"/>
              <w:rPr>
                <w:rFonts w:cstheme="minorHAnsi"/>
                <w:sz w:val="20"/>
                <w:szCs w:val="20"/>
              </w:rPr>
            </w:pPr>
            <w:r w:rsidRPr="000B0AB2">
              <w:rPr>
                <w:rFonts w:cstheme="minorHAnsi"/>
                <w:sz w:val="20"/>
                <w:szCs w:val="20"/>
              </w:rPr>
              <w:t xml:space="preserve">Pilot </w:t>
            </w:r>
            <w:r w:rsidR="00CE15CF">
              <w:rPr>
                <w:rFonts w:cstheme="minorHAnsi"/>
                <w:sz w:val="20"/>
                <w:szCs w:val="20"/>
              </w:rPr>
              <w:t>&amp;</w:t>
            </w:r>
          </w:p>
          <w:p w14:paraId="3241B5DE" w14:textId="6F10C3B7" w:rsidR="00E859CB" w:rsidRPr="000B0AB2" w:rsidRDefault="00CE15CF" w:rsidP="005B5C7A">
            <w:pPr>
              <w:pStyle w:val="ListParagraph"/>
              <w:ind w:left="0"/>
              <w:rPr>
                <w:rFonts w:cstheme="minorHAnsi"/>
                <w:sz w:val="20"/>
                <w:szCs w:val="20"/>
              </w:rPr>
            </w:pPr>
            <w:r>
              <w:rPr>
                <w:rFonts w:cstheme="minorHAnsi"/>
                <w:sz w:val="20"/>
                <w:szCs w:val="20"/>
              </w:rPr>
              <w:t>Refine</w:t>
            </w:r>
          </w:p>
        </w:tc>
        <w:tc>
          <w:tcPr>
            <w:tcW w:w="990" w:type="dxa"/>
            <w:shd w:val="clear" w:color="auto" w:fill="FFFFFF" w:themeFill="background1"/>
          </w:tcPr>
          <w:p w14:paraId="75D94725" w14:textId="77777777" w:rsidR="00CE15CF" w:rsidRPr="000B0AB2" w:rsidRDefault="00CE15CF" w:rsidP="00CE15CF">
            <w:pPr>
              <w:pStyle w:val="ListParagraph"/>
              <w:ind w:left="0"/>
              <w:rPr>
                <w:rFonts w:cstheme="minorHAnsi"/>
                <w:sz w:val="20"/>
                <w:szCs w:val="20"/>
              </w:rPr>
            </w:pPr>
            <w:r>
              <w:rPr>
                <w:rFonts w:cstheme="minorHAnsi"/>
                <w:sz w:val="20"/>
                <w:szCs w:val="20"/>
              </w:rPr>
              <w:t>Adopt,</w:t>
            </w:r>
          </w:p>
          <w:p w14:paraId="2B8B5BBE" w14:textId="77777777" w:rsidR="00CE15CF" w:rsidRPr="000B0AB2" w:rsidRDefault="00CE15CF" w:rsidP="00CE15CF">
            <w:pPr>
              <w:pStyle w:val="ListParagraph"/>
              <w:ind w:left="0"/>
              <w:rPr>
                <w:rFonts w:cstheme="minorHAnsi"/>
                <w:sz w:val="20"/>
                <w:szCs w:val="20"/>
              </w:rPr>
            </w:pPr>
            <w:r w:rsidRPr="000B0AB2">
              <w:rPr>
                <w:rFonts w:cstheme="minorHAnsi"/>
                <w:sz w:val="20"/>
                <w:szCs w:val="20"/>
              </w:rPr>
              <w:t xml:space="preserve">Pilot </w:t>
            </w:r>
            <w:r>
              <w:rPr>
                <w:rFonts w:cstheme="minorHAnsi"/>
                <w:sz w:val="20"/>
                <w:szCs w:val="20"/>
              </w:rPr>
              <w:t>&amp;</w:t>
            </w:r>
          </w:p>
          <w:p w14:paraId="2AD1185F" w14:textId="1C4B40E6" w:rsidR="00E859CB" w:rsidRPr="000B0AB2" w:rsidRDefault="00CE15CF" w:rsidP="00CE15CF">
            <w:pPr>
              <w:pStyle w:val="ListParagraph"/>
              <w:ind w:left="0"/>
              <w:rPr>
                <w:rFonts w:cstheme="minorHAnsi"/>
                <w:sz w:val="20"/>
                <w:szCs w:val="20"/>
              </w:rPr>
            </w:pPr>
            <w:r>
              <w:rPr>
                <w:rFonts w:cstheme="minorHAnsi"/>
                <w:sz w:val="20"/>
                <w:szCs w:val="20"/>
              </w:rPr>
              <w:t>Refine</w:t>
            </w:r>
          </w:p>
        </w:tc>
        <w:tc>
          <w:tcPr>
            <w:tcW w:w="990" w:type="dxa"/>
            <w:shd w:val="clear" w:color="auto" w:fill="FFFFFF" w:themeFill="background1"/>
          </w:tcPr>
          <w:p w14:paraId="00218C81" w14:textId="77777777" w:rsidR="00CE15CF" w:rsidRPr="000B0AB2" w:rsidRDefault="00CE15CF" w:rsidP="00CE15CF">
            <w:pPr>
              <w:pStyle w:val="ListParagraph"/>
              <w:ind w:left="0"/>
              <w:rPr>
                <w:rFonts w:cstheme="minorHAnsi"/>
                <w:sz w:val="20"/>
                <w:szCs w:val="20"/>
              </w:rPr>
            </w:pPr>
            <w:r>
              <w:rPr>
                <w:rFonts w:cstheme="minorHAnsi"/>
                <w:sz w:val="20"/>
                <w:szCs w:val="20"/>
              </w:rPr>
              <w:t>Adopt,</w:t>
            </w:r>
          </w:p>
          <w:p w14:paraId="2217F3B4" w14:textId="77777777" w:rsidR="00CE15CF" w:rsidRPr="000B0AB2" w:rsidRDefault="00CE15CF" w:rsidP="00CE15CF">
            <w:pPr>
              <w:pStyle w:val="ListParagraph"/>
              <w:ind w:left="0"/>
              <w:rPr>
                <w:rFonts w:cstheme="minorHAnsi"/>
                <w:sz w:val="20"/>
                <w:szCs w:val="20"/>
              </w:rPr>
            </w:pPr>
            <w:r w:rsidRPr="000B0AB2">
              <w:rPr>
                <w:rFonts w:cstheme="minorHAnsi"/>
                <w:sz w:val="20"/>
                <w:szCs w:val="20"/>
              </w:rPr>
              <w:t xml:space="preserve">Pilot </w:t>
            </w:r>
            <w:r>
              <w:rPr>
                <w:rFonts w:cstheme="minorHAnsi"/>
                <w:sz w:val="20"/>
                <w:szCs w:val="20"/>
              </w:rPr>
              <w:t>&amp;</w:t>
            </w:r>
          </w:p>
          <w:p w14:paraId="212E654A" w14:textId="0BECF4C5" w:rsidR="00E859CB" w:rsidRPr="000B0AB2" w:rsidRDefault="00CE15CF" w:rsidP="00CE15CF">
            <w:pPr>
              <w:pStyle w:val="ListParagraph"/>
              <w:ind w:left="0"/>
              <w:rPr>
                <w:rFonts w:cstheme="minorHAnsi"/>
                <w:sz w:val="20"/>
                <w:szCs w:val="20"/>
              </w:rPr>
            </w:pPr>
            <w:r>
              <w:rPr>
                <w:rFonts w:cstheme="minorHAnsi"/>
                <w:sz w:val="20"/>
                <w:szCs w:val="20"/>
              </w:rPr>
              <w:t>Refine</w:t>
            </w:r>
          </w:p>
        </w:tc>
        <w:tc>
          <w:tcPr>
            <w:tcW w:w="1080" w:type="dxa"/>
            <w:shd w:val="clear" w:color="auto" w:fill="FFFFFF" w:themeFill="background1"/>
          </w:tcPr>
          <w:p w14:paraId="1901CA0A" w14:textId="77777777" w:rsidR="00CE15CF" w:rsidRPr="000B0AB2" w:rsidRDefault="00CE15CF" w:rsidP="00CE15CF">
            <w:pPr>
              <w:pStyle w:val="ListParagraph"/>
              <w:ind w:left="0"/>
              <w:rPr>
                <w:rFonts w:cstheme="minorHAnsi"/>
                <w:sz w:val="20"/>
                <w:szCs w:val="20"/>
              </w:rPr>
            </w:pPr>
            <w:r>
              <w:rPr>
                <w:rFonts w:cstheme="minorHAnsi"/>
                <w:sz w:val="20"/>
                <w:szCs w:val="20"/>
              </w:rPr>
              <w:t>Adopt,</w:t>
            </w:r>
          </w:p>
          <w:p w14:paraId="74B09C60" w14:textId="77777777" w:rsidR="00CE15CF" w:rsidRPr="000B0AB2" w:rsidRDefault="00CE15CF" w:rsidP="00CE15CF">
            <w:pPr>
              <w:pStyle w:val="ListParagraph"/>
              <w:ind w:left="0"/>
              <w:rPr>
                <w:rFonts w:cstheme="minorHAnsi"/>
                <w:sz w:val="20"/>
                <w:szCs w:val="20"/>
              </w:rPr>
            </w:pPr>
            <w:r w:rsidRPr="000B0AB2">
              <w:rPr>
                <w:rFonts w:cstheme="minorHAnsi"/>
                <w:sz w:val="20"/>
                <w:szCs w:val="20"/>
              </w:rPr>
              <w:t xml:space="preserve">Pilot </w:t>
            </w:r>
            <w:r>
              <w:rPr>
                <w:rFonts w:cstheme="minorHAnsi"/>
                <w:sz w:val="20"/>
                <w:szCs w:val="20"/>
              </w:rPr>
              <w:t>&amp;</w:t>
            </w:r>
          </w:p>
          <w:p w14:paraId="688CE7D2" w14:textId="366BF84D" w:rsidR="00E859CB" w:rsidRPr="000B0AB2" w:rsidRDefault="00CE15CF" w:rsidP="00CE15CF">
            <w:pPr>
              <w:pStyle w:val="ListParagraph"/>
              <w:ind w:left="0"/>
              <w:rPr>
                <w:rFonts w:cstheme="minorHAnsi"/>
                <w:sz w:val="20"/>
                <w:szCs w:val="20"/>
              </w:rPr>
            </w:pPr>
            <w:r>
              <w:rPr>
                <w:rFonts w:cstheme="minorHAnsi"/>
                <w:sz w:val="20"/>
                <w:szCs w:val="20"/>
              </w:rPr>
              <w:t>Refine</w:t>
            </w:r>
          </w:p>
        </w:tc>
        <w:tc>
          <w:tcPr>
            <w:tcW w:w="990" w:type="dxa"/>
            <w:shd w:val="clear" w:color="auto" w:fill="FFFFFF" w:themeFill="background1"/>
          </w:tcPr>
          <w:p w14:paraId="400B8061" w14:textId="77777777" w:rsidR="00CE15CF" w:rsidRPr="000B0AB2" w:rsidRDefault="00CE15CF" w:rsidP="00CE15CF">
            <w:pPr>
              <w:pStyle w:val="ListParagraph"/>
              <w:ind w:left="0"/>
              <w:rPr>
                <w:rFonts w:cstheme="minorHAnsi"/>
                <w:sz w:val="20"/>
                <w:szCs w:val="20"/>
              </w:rPr>
            </w:pPr>
            <w:r>
              <w:rPr>
                <w:rFonts w:cstheme="minorHAnsi"/>
                <w:sz w:val="20"/>
                <w:szCs w:val="20"/>
              </w:rPr>
              <w:t>Adopt,</w:t>
            </w:r>
          </w:p>
          <w:p w14:paraId="1448E5ED" w14:textId="77777777" w:rsidR="00CE15CF" w:rsidRPr="000B0AB2" w:rsidRDefault="00CE15CF" w:rsidP="00CE15CF">
            <w:pPr>
              <w:pStyle w:val="ListParagraph"/>
              <w:ind w:left="0"/>
              <w:rPr>
                <w:rFonts w:cstheme="minorHAnsi"/>
                <w:sz w:val="20"/>
                <w:szCs w:val="20"/>
              </w:rPr>
            </w:pPr>
            <w:r w:rsidRPr="000B0AB2">
              <w:rPr>
                <w:rFonts w:cstheme="minorHAnsi"/>
                <w:sz w:val="20"/>
                <w:szCs w:val="20"/>
              </w:rPr>
              <w:t xml:space="preserve">Pilot </w:t>
            </w:r>
            <w:r>
              <w:rPr>
                <w:rFonts w:cstheme="minorHAnsi"/>
                <w:sz w:val="20"/>
                <w:szCs w:val="20"/>
              </w:rPr>
              <w:t>&amp;</w:t>
            </w:r>
          </w:p>
          <w:p w14:paraId="10C41E44" w14:textId="4BA98306" w:rsidR="00E859CB" w:rsidRPr="000B0AB2" w:rsidRDefault="00CE15CF" w:rsidP="00CE15CF">
            <w:pPr>
              <w:pStyle w:val="ListParagraph"/>
              <w:ind w:left="0"/>
              <w:rPr>
                <w:rFonts w:cstheme="minorHAnsi"/>
                <w:sz w:val="20"/>
                <w:szCs w:val="20"/>
              </w:rPr>
            </w:pPr>
            <w:r>
              <w:rPr>
                <w:rFonts w:cstheme="minorHAnsi"/>
                <w:sz w:val="20"/>
                <w:szCs w:val="20"/>
              </w:rPr>
              <w:t>Refine</w:t>
            </w:r>
          </w:p>
        </w:tc>
        <w:tc>
          <w:tcPr>
            <w:tcW w:w="990" w:type="dxa"/>
            <w:shd w:val="clear" w:color="auto" w:fill="FFFFFF" w:themeFill="background1"/>
          </w:tcPr>
          <w:p w14:paraId="565ECCF7" w14:textId="77777777" w:rsidR="00CE15CF" w:rsidRPr="000B0AB2" w:rsidRDefault="00CE15CF" w:rsidP="00CE15CF">
            <w:pPr>
              <w:pStyle w:val="ListParagraph"/>
              <w:ind w:left="0"/>
              <w:rPr>
                <w:rFonts w:cstheme="minorHAnsi"/>
                <w:sz w:val="20"/>
                <w:szCs w:val="20"/>
              </w:rPr>
            </w:pPr>
            <w:r>
              <w:rPr>
                <w:rFonts w:cstheme="minorHAnsi"/>
                <w:sz w:val="20"/>
                <w:szCs w:val="20"/>
              </w:rPr>
              <w:t>Adopt,</w:t>
            </w:r>
          </w:p>
          <w:p w14:paraId="0DE9FB12" w14:textId="77777777" w:rsidR="00CE15CF" w:rsidRPr="000B0AB2" w:rsidRDefault="00CE15CF" w:rsidP="00CE15CF">
            <w:pPr>
              <w:pStyle w:val="ListParagraph"/>
              <w:ind w:left="0"/>
              <w:rPr>
                <w:rFonts w:cstheme="minorHAnsi"/>
                <w:sz w:val="20"/>
                <w:szCs w:val="20"/>
              </w:rPr>
            </w:pPr>
            <w:r w:rsidRPr="000B0AB2">
              <w:rPr>
                <w:rFonts w:cstheme="minorHAnsi"/>
                <w:sz w:val="20"/>
                <w:szCs w:val="20"/>
              </w:rPr>
              <w:t xml:space="preserve">Pilot </w:t>
            </w:r>
            <w:r>
              <w:rPr>
                <w:rFonts w:cstheme="minorHAnsi"/>
                <w:sz w:val="20"/>
                <w:szCs w:val="20"/>
              </w:rPr>
              <w:t>&amp;</w:t>
            </w:r>
          </w:p>
          <w:p w14:paraId="5B171D89" w14:textId="6451A51F" w:rsidR="00E859CB" w:rsidRPr="000B0AB2" w:rsidRDefault="00CE15CF" w:rsidP="00CE15CF">
            <w:pPr>
              <w:pStyle w:val="ListParagraph"/>
              <w:ind w:left="0"/>
              <w:rPr>
                <w:rFonts w:cstheme="minorHAnsi"/>
                <w:sz w:val="20"/>
                <w:szCs w:val="20"/>
              </w:rPr>
            </w:pPr>
            <w:r>
              <w:rPr>
                <w:rFonts w:cstheme="minorHAnsi"/>
                <w:sz w:val="20"/>
                <w:szCs w:val="20"/>
              </w:rPr>
              <w:t>Refine</w:t>
            </w:r>
          </w:p>
        </w:tc>
      </w:tr>
      <w:tr w:rsidR="00294636" w:rsidRPr="00A22A6B" w14:paraId="4830439D" w14:textId="77777777" w:rsidTr="008F242F">
        <w:tc>
          <w:tcPr>
            <w:tcW w:w="12870" w:type="dxa"/>
            <w:gridSpan w:val="9"/>
            <w:shd w:val="clear" w:color="auto" w:fill="BDD6EE" w:themeFill="accent5" w:themeFillTint="66"/>
          </w:tcPr>
          <w:p w14:paraId="455E27F9" w14:textId="501FDC43" w:rsidR="00294636" w:rsidRPr="00A22A6B" w:rsidRDefault="00294636" w:rsidP="005B5C7A">
            <w:pPr>
              <w:pStyle w:val="ListParagraph"/>
              <w:ind w:left="0"/>
              <w:rPr>
                <w:rFonts w:cstheme="minorHAnsi"/>
                <w:sz w:val="20"/>
                <w:szCs w:val="20"/>
              </w:rPr>
            </w:pPr>
            <w:r w:rsidRPr="00883488">
              <w:rPr>
                <w:b/>
              </w:rPr>
              <w:t>3.</w:t>
            </w:r>
            <w:r>
              <w:rPr>
                <w:b/>
              </w:rPr>
              <w:t>5</w:t>
            </w:r>
            <w:r>
              <w:t xml:space="preserve"> Allow and support all required Near Peer Advisor activities supporting college and career readiness, in the manner agreed upon in the Memorandum of Understanding. </w:t>
            </w:r>
            <w:r>
              <w:rPr>
                <w:b/>
              </w:rPr>
              <w:t xml:space="preserve"> </w:t>
            </w:r>
          </w:p>
        </w:tc>
      </w:tr>
      <w:tr w:rsidR="008F242F" w:rsidRPr="00A22A6B" w14:paraId="56D1CD2F" w14:textId="77777777" w:rsidTr="00E235D5">
        <w:tc>
          <w:tcPr>
            <w:tcW w:w="4140" w:type="dxa"/>
            <w:shd w:val="clear" w:color="auto" w:fill="F2F2F2" w:themeFill="background1" w:themeFillShade="F2"/>
          </w:tcPr>
          <w:p w14:paraId="7E9EB4CC" w14:textId="77777777" w:rsidR="00E859CB" w:rsidRDefault="00E859CB" w:rsidP="005B5C7A">
            <w:pPr>
              <w:pStyle w:val="ListParagraph"/>
              <w:ind w:left="0"/>
            </w:pPr>
            <w:r w:rsidRPr="003A2A69">
              <w:rPr>
                <w:b/>
              </w:rPr>
              <w:t>3.5.1</w:t>
            </w:r>
            <w:r>
              <w:t xml:space="preserve"> Students will receive at least one comprehensive, individualized college and career counseling session</w:t>
            </w:r>
          </w:p>
        </w:tc>
        <w:tc>
          <w:tcPr>
            <w:tcW w:w="1620" w:type="dxa"/>
            <w:shd w:val="clear" w:color="auto" w:fill="F2F2F2" w:themeFill="background1" w:themeFillShade="F2"/>
          </w:tcPr>
          <w:p w14:paraId="550C564E" w14:textId="77777777" w:rsidR="00E859CB" w:rsidRDefault="00E859CB" w:rsidP="005B5C7A">
            <w:pPr>
              <w:pStyle w:val="ListParagraph"/>
              <w:ind w:left="0"/>
              <w:rPr>
                <w:rFonts w:cstheme="minorHAnsi"/>
                <w:sz w:val="20"/>
                <w:szCs w:val="20"/>
              </w:rPr>
            </w:pPr>
            <w:r>
              <w:rPr>
                <w:rFonts w:cstheme="minorHAnsi"/>
                <w:sz w:val="20"/>
                <w:szCs w:val="20"/>
              </w:rPr>
              <w:t xml:space="preserve">Primary Cohort </w:t>
            </w:r>
          </w:p>
          <w:p w14:paraId="5557DA88" w14:textId="77777777" w:rsidR="00E859CB" w:rsidRDefault="00E859CB" w:rsidP="005B5C7A">
            <w:pPr>
              <w:pStyle w:val="ListParagraph"/>
              <w:ind w:left="0"/>
              <w:rPr>
                <w:rFonts w:cstheme="minorHAnsi"/>
                <w:sz w:val="20"/>
                <w:szCs w:val="20"/>
              </w:rPr>
            </w:pPr>
          </w:p>
          <w:p w14:paraId="26677856" w14:textId="77777777" w:rsidR="00E859CB" w:rsidRDefault="00E859CB" w:rsidP="005B5C7A">
            <w:pPr>
              <w:pStyle w:val="ListParagraph"/>
              <w:ind w:left="0"/>
              <w:rPr>
                <w:rFonts w:cstheme="minorHAnsi"/>
                <w:sz w:val="20"/>
                <w:szCs w:val="20"/>
              </w:rPr>
            </w:pPr>
            <w:r>
              <w:rPr>
                <w:rFonts w:cstheme="minorHAnsi"/>
                <w:sz w:val="20"/>
                <w:szCs w:val="20"/>
              </w:rPr>
              <w:t>Priority Students</w:t>
            </w:r>
          </w:p>
        </w:tc>
        <w:tc>
          <w:tcPr>
            <w:tcW w:w="990" w:type="dxa"/>
            <w:shd w:val="clear" w:color="auto" w:fill="FFFFFF" w:themeFill="background1"/>
          </w:tcPr>
          <w:p w14:paraId="1C155ABF" w14:textId="42D42909" w:rsidR="00E859CB" w:rsidRDefault="00E859CB" w:rsidP="005B5C7A">
            <w:pPr>
              <w:pStyle w:val="ListParagraph"/>
              <w:ind w:left="0"/>
              <w:rPr>
                <w:rFonts w:cstheme="minorHAnsi"/>
                <w:sz w:val="20"/>
                <w:szCs w:val="20"/>
              </w:rPr>
            </w:pPr>
          </w:p>
        </w:tc>
        <w:tc>
          <w:tcPr>
            <w:tcW w:w="1080" w:type="dxa"/>
          </w:tcPr>
          <w:p w14:paraId="1269FA43" w14:textId="194E7C55" w:rsidR="00E859CB" w:rsidRPr="000B0AB2" w:rsidRDefault="00EC0319" w:rsidP="005B5C7A">
            <w:pPr>
              <w:pStyle w:val="ListParagraph"/>
              <w:ind w:left="0"/>
              <w:rPr>
                <w:rFonts w:cstheme="minorHAnsi"/>
                <w:sz w:val="20"/>
                <w:szCs w:val="20"/>
              </w:rPr>
            </w:pPr>
            <w:r w:rsidRPr="000B0AB2">
              <w:rPr>
                <w:rFonts w:cstheme="minorHAnsi"/>
                <w:sz w:val="20"/>
                <w:szCs w:val="20"/>
              </w:rPr>
              <w:t>n/a</w:t>
            </w:r>
          </w:p>
          <w:p w14:paraId="36D6B4F1" w14:textId="77777777" w:rsidR="00E851B8" w:rsidRPr="000B0AB2" w:rsidRDefault="00E851B8" w:rsidP="005B5C7A">
            <w:pPr>
              <w:pStyle w:val="ListParagraph"/>
              <w:ind w:left="0"/>
              <w:rPr>
                <w:rFonts w:cstheme="minorHAnsi"/>
                <w:sz w:val="20"/>
                <w:szCs w:val="20"/>
              </w:rPr>
            </w:pPr>
          </w:p>
          <w:p w14:paraId="06B28D46" w14:textId="77777777" w:rsidR="00E859CB" w:rsidRPr="000B0AB2" w:rsidRDefault="00E859CB" w:rsidP="005B5C7A">
            <w:pPr>
              <w:pStyle w:val="ListParagraph"/>
              <w:ind w:left="0"/>
              <w:rPr>
                <w:rFonts w:cstheme="minorHAnsi"/>
                <w:sz w:val="20"/>
                <w:szCs w:val="20"/>
              </w:rPr>
            </w:pPr>
          </w:p>
          <w:p w14:paraId="0AE25B00"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75%</w:t>
            </w:r>
          </w:p>
        </w:tc>
        <w:tc>
          <w:tcPr>
            <w:tcW w:w="990" w:type="dxa"/>
          </w:tcPr>
          <w:p w14:paraId="28C9B4B1"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90%</w:t>
            </w:r>
          </w:p>
          <w:p w14:paraId="5D25ABC9" w14:textId="77777777" w:rsidR="00E859CB" w:rsidRPr="000B0AB2" w:rsidRDefault="00E859CB" w:rsidP="005B5C7A">
            <w:pPr>
              <w:pStyle w:val="ListParagraph"/>
              <w:ind w:left="0"/>
              <w:rPr>
                <w:rFonts w:cstheme="minorHAnsi"/>
                <w:sz w:val="20"/>
                <w:szCs w:val="20"/>
              </w:rPr>
            </w:pPr>
          </w:p>
          <w:p w14:paraId="093C34C9" w14:textId="77777777" w:rsidR="00E859CB" w:rsidRPr="000B0AB2" w:rsidRDefault="00E859CB" w:rsidP="005B5C7A">
            <w:pPr>
              <w:pStyle w:val="ListParagraph"/>
              <w:ind w:left="0"/>
              <w:rPr>
                <w:rFonts w:cstheme="minorHAnsi"/>
                <w:sz w:val="20"/>
                <w:szCs w:val="20"/>
              </w:rPr>
            </w:pPr>
          </w:p>
          <w:p w14:paraId="65C1B2AC"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75%</w:t>
            </w:r>
          </w:p>
        </w:tc>
        <w:tc>
          <w:tcPr>
            <w:tcW w:w="990" w:type="dxa"/>
          </w:tcPr>
          <w:p w14:paraId="52F05E67"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90%</w:t>
            </w:r>
          </w:p>
          <w:p w14:paraId="6A62812A" w14:textId="77777777" w:rsidR="00E859CB" w:rsidRPr="000B0AB2" w:rsidRDefault="00E859CB" w:rsidP="005B5C7A">
            <w:pPr>
              <w:pStyle w:val="ListParagraph"/>
              <w:ind w:left="0"/>
              <w:rPr>
                <w:rFonts w:cstheme="minorHAnsi"/>
                <w:sz w:val="20"/>
                <w:szCs w:val="20"/>
              </w:rPr>
            </w:pPr>
          </w:p>
          <w:p w14:paraId="600209BD" w14:textId="77777777" w:rsidR="00E859CB" w:rsidRPr="000B0AB2" w:rsidRDefault="00E859CB" w:rsidP="005B5C7A">
            <w:pPr>
              <w:pStyle w:val="ListParagraph"/>
              <w:ind w:left="0"/>
              <w:rPr>
                <w:rFonts w:cstheme="minorHAnsi"/>
                <w:sz w:val="20"/>
                <w:szCs w:val="20"/>
              </w:rPr>
            </w:pPr>
          </w:p>
          <w:p w14:paraId="493C7D90"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75%</w:t>
            </w:r>
          </w:p>
        </w:tc>
        <w:tc>
          <w:tcPr>
            <w:tcW w:w="1080" w:type="dxa"/>
          </w:tcPr>
          <w:p w14:paraId="30A9D85A"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90%</w:t>
            </w:r>
          </w:p>
          <w:p w14:paraId="7EDDC2C4" w14:textId="77777777" w:rsidR="00E859CB" w:rsidRPr="000B0AB2" w:rsidRDefault="00E859CB" w:rsidP="005B5C7A">
            <w:pPr>
              <w:pStyle w:val="ListParagraph"/>
              <w:ind w:left="0"/>
              <w:rPr>
                <w:rFonts w:cstheme="minorHAnsi"/>
                <w:sz w:val="20"/>
                <w:szCs w:val="20"/>
              </w:rPr>
            </w:pPr>
          </w:p>
          <w:p w14:paraId="1C85E3BF" w14:textId="77777777" w:rsidR="00E859CB" w:rsidRPr="000B0AB2" w:rsidRDefault="00E859CB" w:rsidP="005B5C7A">
            <w:pPr>
              <w:pStyle w:val="ListParagraph"/>
              <w:ind w:left="0"/>
              <w:rPr>
                <w:rFonts w:cstheme="minorHAnsi"/>
                <w:sz w:val="20"/>
                <w:szCs w:val="20"/>
              </w:rPr>
            </w:pPr>
          </w:p>
          <w:p w14:paraId="577EEAAE"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75%</w:t>
            </w:r>
          </w:p>
        </w:tc>
        <w:tc>
          <w:tcPr>
            <w:tcW w:w="990" w:type="dxa"/>
          </w:tcPr>
          <w:p w14:paraId="3AFDFC50"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90%</w:t>
            </w:r>
          </w:p>
          <w:p w14:paraId="3CC56081" w14:textId="77777777" w:rsidR="00E859CB" w:rsidRPr="000B0AB2" w:rsidRDefault="00E859CB" w:rsidP="005B5C7A">
            <w:pPr>
              <w:pStyle w:val="ListParagraph"/>
              <w:ind w:left="0"/>
              <w:rPr>
                <w:rFonts w:cstheme="minorHAnsi"/>
                <w:sz w:val="20"/>
                <w:szCs w:val="20"/>
              </w:rPr>
            </w:pPr>
          </w:p>
          <w:p w14:paraId="7B140DBA" w14:textId="77777777" w:rsidR="00E859CB" w:rsidRPr="000B0AB2" w:rsidRDefault="00E859CB" w:rsidP="005B5C7A">
            <w:pPr>
              <w:pStyle w:val="ListParagraph"/>
              <w:ind w:left="0"/>
              <w:rPr>
                <w:rFonts w:cstheme="minorHAnsi"/>
                <w:sz w:val="20"/>
                <w:szCs w:val="20"/>
              </w:rPr>
            </w:pPr>
          </w:p>
          <w:p w14:paraId="4B5F82BE"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75%</w:t>
            </w:r>
          </w:p>
        </w:tc>
        <w:tc>
          <w:tcPr>
            <w:tcW w:w="990" w:type="dxa"/>
          </w:tcPr>
          <w:p w14:paraId="4C8CF25A" w14:textId="555E104B" w:rsidR="00E859CB" w:rsidRPr="000B0AB2" w:rsidRDefault="00EC0319" w:rsidP="005B5C7A">
            <w:pPr>
              <w:pStyle w:val="ListParagraph"/>
              <w:ind w:left="0"/>
              <w:rPr>
                <w:rFonts w:cstheme="minorHAnsi"/>
                <w:sz w:val="20"/>
                <w:szCs w:val="20"/>
              </w:rPr>
            </w:pPr>
            <w:r w:rsidRPr="000B0AB2">
              <w:rPr>
                <w:rFonts w:cstheme="minorHAnsi"/>
                <w:sz w:val="20"/>
                <w:szCs w:val="20"/>
              </w:rPr>
              <w:t>n/a</w:t>
            </w:r>
          </w:p>
          <w:p w14:paraId="19032119" w14:textId="77777777" w:rsidR="00E851B8" w:rsidRPr="000B0AB2" w:rsidRDefault="00E851B8" w:rsidP="005B5C7A">
            <w:pPr>
              <w:pStyle w:val="ListParagraph"/>
              <w:ind w:left="0"/>
              <w:rPr>
                <w:rFonts w:cstheme="minorHAnsi"/>
                <w:sz w:val="20"/>
                <w:szCs w:val="20"/>
              </w:rPr>
            </w:pPr>
          </w:p>
          <w:p w14:paraId="563A35BE" w14:textId="77777777" w:rsidR="00E859CB" w:rsidRPr="000B0AB2" w:rsidRDefault="00E859CB" w:rsidP="005B5C7A">
            <w:pPr>
              <w:pStyle w:val="ListParagraph"/>
              <w:ind w:left="0"/>
              <w:rPr>
                <w:rFonts w:cstheme="minorHAnsi"/>
                <w:sz w:val="20"/>
                <w:szCs w:val="20"/>
              </w:rPr>
            </w:pPr>
          </w:p>
          <w:p w14:paraId="122CAC11"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75%</w:t>
            </w:r>
          </w:p>
        </w:tc>
      </w:tr>
      <w:tr w:rsidR="008F242F" w:rsidRPr="00A22A6B" w14:paraId="2AE4F8A5" w14:textId="77777777" w:rsidTr="00E235D5">
        <w:tc>
          <w:tcPr>
            <w:tcW w:w="4140" w:type="dxa"/>
            <w:shd w:val="clear" w:color="auto" w:fill="F2F2F2" w:themeFill="background1" w:themeFillShade="F2"/>
          </w:tcPr>
          <w:p w14:paraId="49B96914" w14:textId="77777777" w:rsidR="00E859CB" w:rsidRPr="00812477" w:rsidRDefault="00E859CB" w:rsidP="005B5C7A">
            <w:r w:rsidRPr="003A2A69">
              <w:rPr>
                <w:b/>
              </w:rPr>
              <w:t>3.5.2</w:t>
            </w:r>
            <w:r>
              <w:t xml:space="preserve"> Students will attend at least one college visit</w:t>
            </w:r>
          </w:p>
        </w:tc>
        <w:tc>
          <w:tcPr>
            <w:tcW w:w="1620" w:type="dxa"/>
            <w:shd w:val="clear" w:color="auto" w:fill="F2F2F2" w:themeFill="background1" w:themeFillShade="F2"/>
          </w:tcPr>
          <w:p w14:paraId="6546AD4F" w14:textId="77777777" w:rsidR="00E859CB" w:rsidRDefault="00E859CB" w:rsidP="005B5C7A">
            <w:pPr>
              <w:pStyle w:val="ListParagraph"/>
              <w:ind w:left="0"/>
              <w:rPr>
                <w:rFonts w:cstheme="minorHAnsi"/>
                <w:sz w:val="20"/>
                <w:szCs w:val="20"/>
              </w:rPr>
            </w:pPr>
            <w:r>
              <w:rPr>
                <w:rFonts w:cstheme="minorHAnsi"/>
                <w:sz w:val="20"/>
                <w:szCs w:val="20"/>
              </w:rPr>
              <w:t xml:space="preserve">Primary Cohort </w:t>
            </w:r>
          </w:p>
          <w:p w14:paraId="63738F61" w14:textId="77777777" w:rsidR="00E859CB" w:rsidRDefault="00E859CB" w:rsidP="005B5C7A">
            <w:pPr>
              <w:pStyle w:val="ListParagraph"/>
              <w:ind w:left="0"/>
              <w:rPr>
                <w:rFonts w:cstheme="minorHAnsi"/>
                <w:sz w:val="20"/>
                <w:szCs w:val="20"/>
              </w:rPr>
            </w:pPr>
          </w:p>
          <w:p w14:paraId="63507AB7" w14:textId="77777777" w:rsidR="00E859CB" w:rsidRPr="00A22A6B" w:rsidRDefault="00E859CB" w:rsidP="005B5C7A">
            <w:pPr>
              <w:pStyle w:val="ListParagraph"/>
              <w:ind w:left="0"/>
              <w:rPr>
                <w:rFonts w:cstheme="minorHAnsi"/>
                <w:sz w:val="20"/>
                <w:szCs w:val="20"/>
              </w:rPr>
            </w:pPr>
            <w:r>
              <w:rPr>
                <w:rFonts w:cstheme="minorHAnsi"/>
                <w:sz w:val="20"/>
                <w:szCs w:val="20"/>
              </w:rPr>
              <w:t>Priority Students</w:t>
            </w:r>
          </w:p>
        </w:tc>
        <w:tc>
          <w:tcPr>
            <w:tcW w:w="990" w:type="dxa"/>
            <w:shd w:val="clear" w:color="auto" w:fill="FFFFFF" w:themeFill="background1"/>
          </w:tcPr>
          <w:p w14:paraId="2EE022C5" w14:textId="77777777" w:rsidR="00E859CB" w:rsidRPr="00A22A6B" w:rsidRDefault="00E859CB" w:rsidP="005B5C7A">
            <w:pPr>
              <w:pStyle w:val="ListParagraph"/>
              <w:ind w:left="0"/>
              <w:rPr>
                <w:rFonts w:cstheme="minorHAnsi"/>
                <w:sz w:val="20"/>
                <w:szCs w:val="20"/>
              </w:rPr>
            </w:pPr>
          </w:p>
        </w:tc>
        <w:tc>
          <w:tcPr>
            <w:tcW w:w="1080" w:type="dxa"/>
          </w:tcPr>
          <w:p w14:paraId="6908B871" w14:textId="3FF7F1D2" w:rsidR="00E859CB" w:rsidRPr="000B0AB2" w:rsidRDefault="00EC0319" w:rsidP="005B5C7A">
            <w:pPr>
              <w:pStyle w:val="ListParagraph"/>
              <w:ind w:left="0"/>
              <w:rPr>
                <w:rFonts w:cstheme="minorHAnsi"/>
                <w:sz w:val="20"/>
                <w:szCs w:val="20"/>
              </w:rPr>
            </w:pPr>
            <w:r w:rsidRPr="000B0AB2">
              <w:rPr>
                <w:rFonts w:cstheme="minorHAnsi"/>
                <w:sz w:val="20"/>
                <w:szCs w:val="20"/>
              </w:rPr>
              <w:t>n/a</w:t>
            </w:r>
          </w:p>
          <w:p w14:paraId="1A01CB4D" w14:textId="77777777" w:rsidR="00E851B8" w:rsidRPr="000B0AB2" w:rsidRDefault="00E851B8" w:rsidP="005B5C7A">
            <w:pPr>
              <w:pStyle w:val="ListParagraph"/>
              <w:ind w:left="0"/>
              <w:rPr>
                <w:rFonts w:cstheme="minorHAnsi"/>
                <w:sz w:val="20"/>
                <w:szCs w:val="20"/>
              </w:rPr>
            </w:pPr>
          </w:p>
          <w:p w14:paraId="0E98BA25" w14:textId="77777777" w:rsidR="00E859CB" w:rsidRPr="000B0AB2" w:rsidRDefault="00E859CB" w:rsidP="005B5C7A">
            <w:pPr>
              <w:pStyle w:val="ListParagraph"/>
              <w:ind w:left="0"/>
              <w:rPr>
                <w:rFonts w:cstheme="minorHAnsi"/>
                <w:sz w:val="20"/>
                <w:szCs w:val="20"/>
              </w:rPr>
            </w:pPr>
          </w:p>
          <w:p w14:paraId="2340990C" w14:textId="59A17613" w:rsidR="00E859CB" w:rsidRPr="000B0AB2" w:rsidRDefault="00E859CB" w:rsidP="005B5C7A">
            <w:pPr>
              <w:pStyle w:val="ListParagraph"/>
              <w:ind w:left="0"/>
              <w:rPr>
                <w:rFonts w:cstheme="minorHAnsi"/>
                <w:sz w:val="20"/>
                <w:szCs w:val="20"/>
              </w:rPr>
            </w:pPr>
            <w:r w:rsidRPr="000B0AB2">
              <w:rPr>
                <w:rFonts w:cstheme="minorHAnsi"/>
                <w:sz w:val="20"/>
                <w:szCs w:val="20"/>
              </w:rPr>
              <w:t>50%</w:t>
            </w:r>
          </w:p>
        </w:tc>
        <w:tc>
          <w:tcPr>
            <w:tcW w:w="990" w:type="dxa"/>
          </w:tcPr>
          <w:p w14:paraId="003C1464"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75%</w:t>
            </w:r>
          </w:p>
          <w:p w14:paraId="1BE6E831" w14:textId="77777777" w:rsidR="00E859CB" w:rsidRPr="000B0AB2" w:rsidRDefault="00E859CB" w:rsidP="005B5C7A">
            <w:pPr>
              <w:pStyle w:val="ListParagraph"/>
              <w:ind w:left="0"/>
              <w:rPr>
                <w:rFonts w:cstheme="minorHAnsi"/>
                <w:sz w:val="20"/>
                <w:szCs w:val="20"/>
              </w:rPr>
            </w:pPr>
          </w:p>
          <w:p w14:paraId="04666B8F" w14:textId="77777777" w:rsidR="00E859CB" w:rsidRPr="000B0AB2" w:rsidRDefault="00E859CB" w:rsidP="005B5C7A">
            <w:pPr>
              <w:pStyle w:val="ListParagraph"/>
              <w:ind w:left="0"/>
              <w:rPr>
                <w:rFonts w:cstheme="minorHAnsi"/>
                <w:sz w:val="20"/>
                <w:szCs w:val="20"/>
              </w:rPr>
            </w:pPr>
          </w:p>
          <w:p w14:paraId="6DE6465D" w14:textId="4A84FA5E" w:rsidR="00E859CB" w:rsidRPr="000B0AB2" w:rsidRDefault="00E859CB" w:rsidP="005B5C7A">
            <w:pPr>
              <w:pStyle w:val="ListParagraph"/>
              <w:ind w:left="0"/>
              <w:rPr>
                <w:rFonts w:cstheme="minorHAnsi"/>
                <w:sz w:val="20"/>
                <w:szCs w:val="20"/>
              </w:rPr>
            </w:pPr>
            <w:r w:rsidRPr="000B0AB2">
              <w:rPr>
                <w:rFonts w:cstheme="minorHAnsi"/>
                <w:sz w:val="20"/>
                <w:szCs w:val="20"/>
              </w:rPr>
              <w:t>50</w:t>
            </w:r>
            <w:r w:rsidR="003C68D1">
              <w:rPr>
                <w:rFonts w:cstheme="minorHAnsi"/>
                <w:sz w:val="20"/>
                <w:szCs w:val="20"/>
              </w:rPr>
              <w:t>%</w:t>
            </w:r>
          </w:p>
        </w:tc>
        <w:tc>
          <w:tcPr>
            <w:tcW w:w="990" w:type="dxa"/>
          </w:tcPr>
          <w:p w14:paraId="362640B1"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75%</w:t>
            </w:r>
          </w:p>
          <w:p w14:paraId="748C9725" w14:textId="77777777" w:rsidR="00E859CB" w:rsidRPr="000B0AB2" w:rsidRDefault="00E859CB" w:rsidP="005B5C7A">
            <w:pPr>
              <w:pStyle w:val="ListParagraph"/>
              <w:ind w:left="0"/>
              <w:rPr>
                <w:rFonts w:cstheme="minorHAnsi"/>
                <w:sz w:val="20"/>
                <w:szCs w:val="20"/>
              </w:rPr>
            </w:pPr>
          </w:p>
          <w:p w14:paraId="508F6645" w14:textId="77777777" w:rsidR="00E859CB" w:rsidRPr="000B0AB2" w:rsidRDefault="00E859CB" w:rsidP="005B5C7A">
            <w:pPr>
              <w:pStyle w:val="ListParagraph"/>
              <w:ind w:left="0"/>
              <w:rPr>
                <w:rFonts w:cstheme="minorHAnsi"/>
                <w:sz w:val="20"/>
                <w:szCs w:val="20"/>
              </w:rPr>
            </w:pPr>
          </w:p>
          <w:p w14:paraId="1BF4A3B7" w14:textId="6A85C9DA" w:rsidR="00E859CB" w:rsidRPr="000B0AB2" w:rsidRDefault="00E859CB" w:rsidP="005B5C7A">
            <w:pPr>
              <w:pStyle w:val="ListParagraph"/>
              <w:ind w:left="0"/>
              <w:rPr>
                <w:rFonts w:cstheme="minorHAnsi"/>
                <w:sz w:val="20"/>
                <w:szCs w:val="20"/>
              </w:rPr>
            </w:pPr>
            <w:r w:rsidRPr="000B0AB2">
              <w:rPr>
                <w:rFonts w:cstheme="minorHAnsi"/>
                <w:sz w:val="20"/>
                <w:szCs w:val="20"/>
              </w:rPr>
              <w:t>50%</w:t>
            </w:r>
          </w:p>
        </w:tc>
        <w:tc>
          <w:tcPr>
            <w:tcW w:w="1080" w:type="dxa"/>
          </w:tcPr>
          <w:p w14:paraId="13396798"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75%</w:t>
            </w:r>
          </w:p>
          <w:p w14:paraId="1C47E9F8" w14:textId="77777777" w:rsidR="00E859CB" w:rsidRPr="000B0AB2" w:rsidRDefault="00E859CB" w:rsidP="005B5C7A">
            <w:pPr>
              <w:pStyle w:val="ListParagraph"/>
              <w:ind w:left="0"/>
              <w:rPr>
                <w:rFonts w:cstheme="minorHAnsi"/>
                <w:sz w:val="20"/>
                <w:szCs w:val="20"/>
              </w:rPr>
            </w:pPr>
          </w:p>
          <w:p w14:paraId="0DE787F8" w14:textId="77777777" w:rsidR="00E859CB" w:rsidRPr="000B0AB2" w:rsidRDefault="00E859CB" w:rsidP="005B5C7A">
            <w:pPr>
              <w:pStyle w:val="ListParagraph"/>
              <w:ind w:left="0"/>
              <w:rPr>
                <w:rFonts w:cstheme="minorHAnsi"/>
                <w:sz w:val="20"/>
                <w:szCs w:val="20"/>
              </w:rPr>
            </w:pPr>
          </w:p>
          <w:p w14:paraId="74BBA3A2" w14:textId="299DAB01" w:rsidR="00E859CB" w:rsidRPr="000B0AB2" w:rsidRDefault="00E859CB" w:rsidP="005B5C7A">
            <w:pPr>
              <w:pStyle w:val="ListParagraph"/>
              <w:ind w:left="0"/>
              <w:rPr>
                <w:rFonts w:cstheme="minorHAnsi"/>
                <w:sz w:val="20"/>
                <w:szCs w:val="20"/>
              </w:rPr>
            </w:pPr>
            <w:r w:rsidRPr="000B0AB2">
              <w:rPr>
                <w:rFonts w:cstheme="minorHAnsi"/>
                <w:sz w:val="20"/>
                <w:szCs w:val="20"/>
              </w:rPr>
              <w:t>50%</w:t>
            </w:r>
          </w:p>
        </w:tc>
        <w:tc>
          <w:tcPr>
            <w:tcW w:w="990" w:type="dxa"/>
          </w:tcPr>
          <w:p w14:paraId="5D81670D"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75%</w:t>
            </w:r>
          </w:p>
          <w:p w14:paraId="485B3876" w14:textId="77777777" w:rsidR="00E859CB" w:rsidRPr="000B0AB2" w:rsidRDefault="00E859CB" w:rsidP="005B5C7A">
            <w:pPr>
              <w:pStyle w:val="ListParagraph"/>
              <w:ind w:left="0"/>
              <w:rPr>
                <w:rFonts w:cstheme="minorHAnsi"/>
                <w:sz w:val="20"/>
                <w:szCs w:val="20"/>
              </w:rPr>
            </w:pPr>
          </w:p>
          <w:p w14:paraId="6E91DF6E" w14:textId="77777777" w:rsidR="00E859CB" w:rsidRPr="000B0AB2" w:rsidRDefault="00E859CB" w:rsidP="005B5C7A">
            <w:pPr>
              <w:pStyle w:val="ListParagraph"/>
              <w:ind w:left="0"/>
              <w:rPr>
                <w:rFonts w:cstheme="minorHAnsi"/>
                <w:sz w:val="20"/>
                <w:szCs w:val="20"/>
              </w:rPr>
            </w:pPr>
          </w:p>
          <w:p w14:paraId="36A193EC" w14:textId="20B6140A" w:rsidR="00E859CB" w:rsidRPr="000B0AB2" w:rsidRDefault="00E859CB" w:rsidP="005B5C7A">
            <w:pPr>
              <w:pStyle w:val="ListParagraph"/>
              <w:ind w:left="0"/>
              <w:rPr>
                <w:rFonts w:cstheme="minorHAnsi"/>
                <w:sz w:val="20"/>
                <w:szCs w:val="20"/>
              </w:rPr>
            </w:pPr>
            <w:r w:rsidRPr="000B0AB2">
              <w:rPr>
                <w:rFonts w:cstheme="minorHAnsi"/>
                <w:sz w:val="20"/>
                <w:szCs w:val="20"/>
              </w:rPr>
              <w:t>50%</w:t>
            </w:r>
          </w:p>
        </w:tc>
        <w:tc>
          <w:tcPr>
            <w:tcW w:w="990" w:type="dxa"/>
          </w:tcPr>
          <w:p w14:paraId="7D9091F4" w14:textId="70848F1A" w:rsidR="00E859CB" w:rsidRPr="000B0AB2" w:rsidRDefault="00EC0319" w:rsidP="005B5C7A">
            <w:pPr>
              <w:pStyle w:val="ListParagraph"/>
              <w:ind w:left="0"/>
              <w:rPr>
                <w:rFonts w:cstheme="minorHAnsi"/>
                <w:sz w:val="20"/>
                <w:szCs w:val="20"/>
              </w:rPr>
            </w:pPr>
            <w:r w:rsidRPr="000B0AB2">
              <w:rPr>
                <w:rFonts w:cstheme="minorHAnsi"/>
                <w:sz w:val="20"/>
                <w:szCs w:val="20"/>
              </w:rPr>
              <w:t>n/a</w:t>
            </w:r>
          </w:p>
          <w:p w14:paraId="772F20B3" w14:textId="77777777" w:rsidR="00E851B8" w:rsidRPr="000B0AB2" w:rsidRDefault="00E851B8" w:rsidP="005B5C7A">
            <w:pPr>
              <w:pStyle w:val="ListParagraph"/>
              <w:ind w:left="0"/>
              <w:rPr>
                <w:rFonts w:cstheme="minorHAnsi"/>
                <w:sz w:val="20"/>
                <w:szCs w:val="20"/>
              </w:rPr>
            </w:pPr>
          </w:p>
          <w:p w14:paraId="2E3C3142" w14:textId="77777777" w:rsidR="00E859CB" w:rsidRPr="000B0AB2" w:rsidRDefault="00E859CB" w:rsidP="005B5C7A">
            <w:pPr>
              <w:pStyle w:val="ListParagraph"/>
              <w:ind w:left="0"/>
              <w:rPr>
                <w:rFonts w:cstheme="minorHAnsi"/>
                <w:sz w:val="20"/>
                <w:szCs w:val="20"/>
              </w:rPr>
            </w:pPr>
          </w:p>
          <w:p w14:paraId="1ABEF5B6" w14:textId="042B92D6" w:rsidR="00E859CB" w:rsidRPr="000B0AB2" w:rsidRDefault="00E859CB" w:rsidP="005B5C7A">
            <w:pPr>
              <w:pStyle w:val="ListParagraph"/>
              <w:ind w:left="0"/>
              <w:rPr>
                <w:rFonts w:cstheme="minorHAnsi"/>
                <w:sz w:val="20"/>
                <w:szCs w:val="20"/>
              </w:rPr>
            </w:pPr>
            <w:r w:rsidRPr="000B0AB2">
              <w:rPr>
                <w:rFonts w:cstheme="minorHAnsi"/>
                <w:sz w:val="20"/>
                <w:szCs w:val="20"/>
              </w:rPr>
              <w:t>50%</w:t>
            </w:r>
          </w:p>
        </w:tc>
      </w:tr>
      <w:tr w:rsidR="008F242F" w:rsidRPr="00A22A6B" w14:paraId="44E494F7" w14:textId="77777777" w:rsidTr="00E235D5">
        <w:tc>
          <w:tcPr>
            <w:tcW w:w="4140" w:type="dxa"/>
            <w:shd w:val="clear" w:color="auto" w:fill="F2F2F2" w:themeFill="background1" w:themeFillShade="F2"/>
          </w:tcPr>
          <w:p w14:paraId="2D23AE41" w14:textId="77777777" w:rsidR="00E859CB" w:rsidRDefault="00E859CB" w:rsidP="005B5C7A">
            <w:r w:rsidRPr="003A2A69">
              <w:rPr>
                <w:b/>
              </w:rPr>
              <w:t>3.5.3</w:t>
            </w:r>
            <w:r>
              <w:t xml:space="preserve"> Students will attend a summer program (academic acceleration, enrichment, college exploration, etc.).</w:t>
            </w:r>
          </w:p>
        </w:tc>
        <w:tc>
          <w:tcPr>
            <w:tcW w:w="1620" w:type="dxa"/>
            <w:shd w:val="clear" w:color="auto" w:fill="F2F2F2" w:themeFill="background1" w:themeFillShade="F2"/>
          </w:tcPr>
          <w:p w14:paraId="65F4BB4C" w14:textId="77777777" w:rsidR="00E859CB" w:rsidRDefault="00E859CB" w:rsidP="005B5C7A">
            <w:pPr>
              <w:pStyle w:val="ListParagraph"/>
              <w:ind w:left="0"/>
              <w:rPr>
                <w:rFonts w:cstheme="minorHAnsi"/>
                <w:sz w:val="20"/>
                <w:szCs w:val="20"/>
              </w:rPr>
            </w:pPr>
            <w:r>
              <w:rPr>
                <w:rFonts w:cstheme="minorHAnsi"/>
                <w:sz w:val="20"/>
                <w:szCs w:val="20"/>
              </w:rPr>
              <w:t xml:space="preserve">Primary Cohort </w:t>
            </w:r>
          </w:p>
          <w:p w14:paraId="78C22D32" w14:textId="77777777" w:rsidR="00E859CB" w:rsidRDefault="00E859CB" w:rsidP="005B5C7A">
            <w:pPr>
              <w:pStyle w:val="ListParagraph"/>
              <w:ind w:left="0"/>
              <w:rPr>
                <w:rFonts w:cstheme="minorHAnsi"/>
                <w:sz w:val="20"/>
                <w:szCs w:val="20"/>
              </w:rPr>
            </w:pPr>
          </w:p>
          <w:p w14:paraId="4C4CC828" w14:textId="77777777" w:rsidR="00E859CB" w:rsidRPr="00A22A6B" w:rsidRDefault="00E859CB" w:rsidP="005B5C7A">
            <w:pPr>
              <w:pStyle w:val="ListParagraph"/>
              <w:ind w:left="0"/>
              <w:rPr>
                <w:rFonts w:cstheme="minorHAnsi"/>
                <w:sz w:val="20"/>
                <w:szCs w:val="20"/>
              </w:rPr>
            </w:pPr>
            <w:r>
              <w:rPr>
                <w:rFonts w:cstheme="minorHAnsi"/>
                <w:sz w:val="20"/>
                <w:szCs w:val="20"/>
              </w:rPr>
              <w:t>Priority Students</w:t>
            </w:r>
          </w:p>
        </w:tc>
        <w:tc>
          <w:tcPr>
            <w:tcW w:w="990" w:type="dxa"/>
            <w:shd w:val="clear" w:color="auto" w:fill="FFFFFF" w:themeFill="background1"/>
          </w:tcPr>
          <w:p w14:paraId="7EEC2C88" w14:textId="603708D2" w:rsidR="00E859CB" w:rsidRPr="00A22A6B" w:rsidRDefault="00E859CB" w:rsidP="005B5C7A">
            <w:pPr>
              <w:pStyle w:val="ListParagraph"/>
              <w:ind w:left="0"/>
              <w:rPr>
                <w:rFonts w:cstheme="minorHAnsi"/>
                <w:sz w:val="20"/>
                <w:szCs w:val="20"/>
              </w:rPr>
            </w:pPr>
          </w:p>
        </w:tc>
        <w:tc>
          <w:tcPr>
            <w:tcW w:w="1080" w:type="dxa"/>
          </w:tcPr>
          <w:p w14:paraId="622342D7" w14:textId="150FCDB8" w:rsidR="00E851B8" w:rsidRPr="000B0AB2" w:rsidRDefault="00EC0319" w:rsidP="005B5C7A">
            <w:pPr>
              <w:pStyle w:val="ListParagraph"/>
              <w:ind w:left="0"/>
              <w:rPr>
                <w:rFonts w:cstheme="minorHAnsi"/>
                <w:sz w:val="20"/>
                <w:szCs w:val="20"/>
              </w:rPr>
            </w:pPr>
            <w:r w:rsidRPr="000B0AB2">
              <w:rPr>
                <w:rFonts w:cstheme="minorHAnsi"/>
                <w:sz w:val="20"/>
                <w:szCs w:val="20"/>
              </w:rPr>
              <w:t>n/a</w:t>
            </w:r>
          </w:p>
          <w:p w14:paraId="0A489A9A" w14:textId="1A53BE46" w:rsidR="00E859CB" w:rsidRPr="000B0AB2" w:rsidRDefault="00E859CB" w:rsidP="005B5C7A">
            <w:pPr>
              <w:pStyle w:val="ListParagraph"/>
              <w:ind w:left="0"/>
              <w:rPr>
                <w:rFonts w:cstheme="minorHAnsi"/>
                <w:sz w:val="20"/>
                <w:szCs w:val="20"/>
              </w:rPr>
            </w:pPr>
          </w:p>
          <w:p w14:paraId="19B74046" w14:textId="77777777" w:rsidR="00EC0319" w:rsidRPr="000B0AB2" w:rsidRDefault="00EC0319" w:rsidP="005B5C7A">
            <w:pPr>
              <w:pStyle w:val="ListParagraph"/>
              <w:ind w:left="0"/>
              <w:rPr>
                <w:rFonts w:cstheme="minorHAnsi"/>
                <w:sz w:val="20"/>
                <w:szCs w:val="20"/>
              </w:rPr>
            </w:pPr>
          </w:p>
          <w:p w14:paraId="1E5FB77A"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15%</w:t>
            </w:r>
          </w:p>
        </w:tc>
        <w:tc>
          <w:tcPr>
            <w:tcW w:w="990" w:type="dxa"/>
          </w:tcPr>
          <w:p w14:paraId="590E7944"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30%</w:t>
            </w:r>
          </w:p>
          <w:p w14:paraId="1B4F1D84" w14:textId="77777777" w:rsidR="00E859CB" w:rsidRPr="000B0AB2" w:rsidRDefault="00E859CB" w:rsidP="005B5C7A">
            <w:pPr>
              <w:pStyle w:val="ListParagraph"/>
              <w:ind w:left="0"/>
              <w:rPr>
                <w:rFonts w:cstheme="minorHAnsi"/>
                <w:sz w:val="20"/>
                <w:szCs w:val="20"/>
              </w:rPr>
            </w:pPr>
          </w:p>
          <w:p w14:paraId="452C1570" w14:textId="77777777" w:rsidR="00E859CB" w:rsidRPr="000B0AB2" w:rsidRDefault="00E859CB" w:rsidP="005B5C7A">
            <w:pPr>
              <w:pStyle w:val="ListParagraph"/>
              <w:ind w:left="0"/>
              <w:rPr>
                <w:rFonts w:cstheme="minorHAnsi"/>
                <w:sz w:val="20"/>
                <w:szCs w:val="20"/>
              </w:rPr>
            </w:pPr>
          </w:p>
          <w:p w14:paraId="473F4447"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15%</w:t>
            </w:r>
          </w:p>
        </w:tc>
        <w:tc>
          <w:tcPr>
            <w:tcW w:w="990" w:type="dxa"/>
          </w:tcPr>
          <w:p w14:paraId="612B226B"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30%</w:t>
            </w:r>
          </w:p>
          <w:p w14:paraId="4ED45FC7" w14:textId="77777777" w:rsidR="00E859CB" w:rsidRPr="000B0AB2" w:rsidRDefault="00E859CB" w:rsidP="005B5C7A">
            <w:pPr>
              <w:pStyle w:val="ListParagraph"/>
              <w:ind w:left="0"/>
              <w:rPr>
                <w:rFonts w:cstheme="minorHAnsi"/>
                <w:sz w:val="20"/>
                <w:szCs w:val="20"/>
              </w:rPr>
            </w:pPr>
          </w:p>
          <w:p w14:paraId="446B2744" w14:textId="77777777" w:rsidR="00E859CB" w:rsidRPr="000B0AB2" w:rsidRDefault="00E859CB" w:rsidP="005B5C7A">
            <w:pPr>
              <w:pStyle w:val="ListParagraph"/>
              <w:ind w:left="0"/>
              <w:rPr>
                <w:rFonts w:cstheme="minorHAnsi"/>
                <w:sz w:val="20"/>
                <w:szCs w:val="20"/>
              </w:rPr>
            </w:pPr>
          </w:p>
          <w:p w14:paraId="5DCE2A9A"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15%</w:t>
            </w:r>
          </w:p>
        </w:tc>
        <w:tc>
          <w:tcPr>
            <w:tcW w:w="1080" w:type="dxa"/>
          </w:tcPr>
          <w:p w14:paraId="49453A0D"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30%</w:t>
            </w:r>
          </w:p>
          <w:p w14:paraId="7FD0D1F8" w14:textId="77777777" w:rsidR="00E859CB" w:rsidRPr="000B0AB2" w:rsidRDefault="00E859CB" w:rsidP="005B5C7A">
            <w:pPr>
              <w:pStyle w:val="ListParagraph"/>
              <w:ind w:left="0"/>
              <w:rPr>
                <w:rFonts w:cstheme="minorHAnsi"/>
                <w:sz w:val="20"/>
                <w:szCs w:val="20"/>
              </w:rPr>
            </w:pPr>
          </w:p>
          <w:p w14:paraId="091421B7" w14:textId="77777777" w:rsidR="00E859CB" w:rsidRPr="000B0AB2" w:rsidRDefault="00E859CB" w:rsidP="005B5C7A">
            <w:pPr>
              <w:pStyle w:val="ListParagraph"/>
              <w:ind w:left="0"/>
              <w:rPr>
                <w:rFonts w:cstheme="minorHAnsi"/>
                <w:sz w:val="20"/>
                <w:szCs w:val="20"/>
              </w:rPr>
            </w:pPr>
          </w:p>
          <w:p w14:paraId="645E1E74"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15%</w:t>
            </w:r>
          </w:p>
        </w:tc>
        <w:tc>
          <w:tcPr>
            <w:tcW w:w="990" w:type="dxa"/>
          </w:tcPr>
          <w:p w14:paraId="09C33218"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30%</w:t>
            </w:r>
          </w:p>
          <w:p w14:paraId="2065700D" w14:textId="77777777" w:rsidR="00E859CB" w:rsidRPr="000B0AB2" w:rsidRDefault="00E859CB" w:rsidP="005B5C7A">
            <w:pPr>
              <w:pStyle w:val="ListParagraph"/>
              <w:ind w:left="0"/>
              <w:rPr>
                <w:rFonts w:cstheme="minorHAnsi"/>
                <w:sz w:val="20"/>
                <w:szCs w:val="20"/>
              </w:rPr>
            </w:pPr>
          </w:p>
          <w:p w14:paraId="6E887870" w14:textId="77777777" w:rsidR="00E859CB" w:rsidRPr="000B0AB2" w:rsidRDefault="00E859CB" w:rsidP="005B5C7A">
            <w:pPr>
              <w:pStyle w:val="ListParagraph"/>
              <w:ind w:left="0"/>
              <w:rPr>
                <w:rFonts w:cstheme="minorHAnsi"/>
                <w:sz w:val="20"/>
                <w:szCs w:val="20"/>
              </w:rPr>
            </w:pPr>
          </w:p>
          <w:p w14:paraId="0481591A"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15%</w:t>
            </w:r>
          </w:p>
        </w:tc>
        <w:tc>
          <w:tcPr>
            <w:tcW w:w="990" w:type="dxa"/>
          </w:tcPr>
          <w:p w14:paraId="5575CF21" w14:textId="3721B77A" w:rsidR="00E859CB" w:rsidRPr="000B0AB2" w:rsidRDefault="00EC0319" w:rsidP="005B5C7A">
            <w:pPr>
              <w:pStyle w:val="ListParagraph"/>
              <w:ind w:left="0"/>
              <w:rPr>
                <w:rFonts w:cstheme="minorHAnsi"/>
                <w:sz w:val="20"/>
                <w:szCs w:val="20"/>
              </w:rPr>
            </w:pPr>
            <w:r w:rsidRPr="000B0AB2">
              <w:rPr>
                <w:rFonts w:cstheme="minorHAnsi"/>
                <w:sz w:val="20"/>
                <w:szCs w:val="20"/>
              </w:rPr>
              <w:t>n/a</w:t>
            </w:r>
          </w:p>
          <w:p w14:paraId="1DC20FBD" w14:textId="77777777" w:rsidR="00E851B8" w:rsidRPr="000B0AB2" w:rsidRDefault="00E851B8" w:rsidP="005B5C7A">
            <w:pPr>
              <w:pStyle w:val="ListParagraph"/>
              <w:ind w:left="0"/>
              <w:rPr>
                <w:rFonts w:cstheme="minorHAnsi"/>
                <w:sz w:val="20"/>
                <w:szCs w:val="20"/>
              </w:rPr>
            </w:pPr>
          </w:p>
          <w:p w14:paraId="23981502" w14:textId="77777777" w:rsidR="00E859CB" w:rsidRPr="000B0AB2" w:rsidRDefault="00E859CB" w:rsidP="005B5C7A">
            <w:pPr>
              <w:pStyle w:val="ListParagraph"/>
              <w:ind w:left="0"/>
              <w:rPr>
                <w:rFonts w:cstheme="minorHAnsi"/>
                <w:sz w:val="20"/>
                <w:szCs w:val="20"/>
              </w:rPr>
            </w:pPr>
          </w:p>
          <w:p w14:paraId="1C6AB669" w14:textId="77777777" w:rsidR="00E859CB" w:rsidRPr="000B0AB2" w:rsidRDefault="00E859CB" w:rsidP="005B5C7A">
            <w:pPr>
              <w:pStyle w:val="ListParagraph"/>
              <w:ind w:left="0"/>
              <w:rPr>
                <w:rFonts w:cstheme="minorHAnsi"/>
                <w:sz w:val="20"/>
                <w:szCs w:val="20"/>
              </w:rPr>
            </w:pPr>
            <w:r w:rsidRPr="000B0AB2">
              <w:rPr>
                <w:rFonts w:cstheme="minorHAnsi"/>
                <w:sz w:val="20"/>
                <w:szCs w:val="20"/>
              </w:rPr>
              <w:t>15%</w:t>
            </w:r>
          </w:p>
        </w:tc>
      </w:tr>
      <w:tr w:rsidR="008F242F" w:rsidRPr="00A22A6B" w14:paraId="40C20255" w14:textId="77777777" w:rsidTr="00E235D5">
        <w:tc>
          <w:tcPr>
            <w:tcW w:w="4140" w:type="dxa"/>
            <w:shd w:val="clear" w:color="auto" w:fill="F2F2F2" w:themeFill="background1" w:themeFillShade="F2"/>
          </w:tcPr>
          <w:p w14:paraId="103391C3" w14:textId="77777777" w:rsidR="00E859CB" w:rsidRDefault="00E859CB" w:rsidP="005B5C7A">
            <w:r w:rsidRPr="003A2A69">
              <w:rPr>
                <w:b/>
              </w:rPr>
              <w:t>3.5.4</w:t>
            </w:r>
            <w:r>
              <w:t xml:space="preserve"> P</w:t>
            </w:r>
            <w:r w:rsidRPr="00DD1A56">
              <w:t xml:space="preserve">arents will receive at least one </w:t>
            </w:r>
            <w:r>
              <w:t>individualized college and career counseling session.</w:t>
            </w:r>
          </w:p>
        </w:tc>
        <w:tc>
          <w:tcPr>
            <w:tcW w:w="1620" w:type="dxa"/>
            <w:shd w:val="clear" w:color="auto" w:fill="F2F2F2" w:themeFill="background1" w:themeFillShade="F2"/>
          </w:tcPr>
          <w:p w14:paraId="2E8BEB94" w14:textId="77777777" w:rsidR="00E859CB" w:rsidRDefault="00E859CB" w:rsidP="005B5C7A">
            <w:pPr>
              <w:pStyle w:val="ListParagraph"/>
              <w:ind w:left="0"/>
              <w:rPr>
                <w:rFonts w:cstheme="minorHAnsi"/>
                <w:sz w:val="20"/>
                <w:szCs w:val="20"/>
              </w:rPr>
            </w:pPr>
            <w:r>
              <w:rPr>
                <w:rFonts w:cstheme="minorHAnsi"/>
                <w:sz w:val="20"/>
                <w:szCs w:val="20"/>
              </w:rPr>
              <w:t xml:space="preserve">Primary Cohort </w:t>
            </w:r>
          </w:p>
          <w:p w14:paraId="48D958AB" w14:textId="77777777" w:rsidR="00E859CB" w:rsidRDefault="00E859CB" w:rsidP="005B5C7A">
            <w:pPr>
              <w:pStyle w:val="ListParagraph"/>
              <w:ind w:left="0"/>
              <w:rPr>
                <w:rFonts w:cstheme="minorHAnsi"/>
                <w:sz w:val="20"/>
                <w:szCs w:val="20"/>
              </w:rPr>
            </w:pPr>
          </w:p>
          <w:p w14:paraId="552B7209" w14:textId="77777777" w:rsidR="00E859CB" w:rsidRPr="00A22A6B" w:rsidRDefault="00E859CB" w:rsidP="005B5C7A">
            <w:pPr>
              <w:pStyle w:val="ListParagraph"/>
              <w:ind w:left="0"/>
              <w:rPr>
                <w:rFonts w:cstheme="minorHAnsi"/>
                <w:sz w:val="20"/>
                <w:szCs w:val="20"/>
              </w:rPr>
            </w:pPr>
            <w:r>
              <w:rPr>
                <w:rFonts w:cstheme="minorHAnsi"/>
                <w:sz w:val="20"/>
                <w:szCs w:val="20"/>
              </w:rPr>
              <w:t>Priority Students</w:t>
            </w:r>
          </w:p>
        </w:tc>
        <w:tc>
          <w:tcPr>
            <w:tcW w:w="990" w:type="dxa"/>
            <w:shd w:val="clear" w:color="auto" w:fill="FFFFFF" w:themeFill="background1"/>
          </w:tcPr>
          <w:p w14:paraId="740CE9A4" w14:textId="3A5A563A" w:rsidR="00E859CB" w:rsidRPr="00A22A6B" w:rsidRDefault="00E859CB" w:rsidP="005B5C7A">
            <w:pPr>
              <w:pStyle w:val="ListParagraph"/>
              <w:ind w:left="0"/>
              <w:rPr>
                <w:rFonts w:cstheme="minorHAnsi"/>
                <w:sz w:val="20"/>
                <w:szCs w:val="20"/>
              </w:rPr>
            </w:pPr>
          </w:p>
        </w:tc>
        <w:tc>
          <w:tcPr>
            <w:tcW w:w="1080" w:type="dxa"/>
          </w:tcPr>
          <w:p w14:paraId="082469E8" w14:textId="0AFDB836" w:rsidR="00E859CB" w:rsidRDefault="00EC0319" w:rsidP="005B5C7A">
            <w:pPr>
              <w:pStyle w:val="ListParagraph"/>
              <w:ind w:left="0"/>
              <w:rPr>
                <w:rFonts w:cstheme="minorHAnsi"/>
                <w:sz w:val="20"/>
                <w:szCs w:val="20"/>
              </w:rPr>
            </w:pPr>
            <w:r>
              <w:rPr>
                <w:rFonts w:cstheme="minorHAnsi"/>
                <w:sz w:val="20"/>
                <w:szCs w:val="20"/>
              </w:rPr>
              <w:t>n/a</w:t>
            </w:r>
          </w:p>
          <w:p w14:paraId="01CF0E70" w14:textId="77777777" w:rsidR="00E851B8" w:rsidRDefault="00E851B8" w:rsidP="005B5C7A">
            <w:pPr>
              <w:pStyle w:val="ListParagraph"/>
              <w:ind w:left="0"/>
              <w:rPr>
                <w:rFonts w:cstheme="minorHAnsi"/>
                <w:sz w:val="20"/>
                <w:szCs w:val="20"/>
              </w:rPr>
            </w:pPr>
          </w:p>
          <w:p w14:paraId="77FFAC1D" w14:textId="77777777" w:rsidR="00E859CB" w:rsidRDefault="00E859CB" w:rsidP="005B5C7A">
            <w:pPr>
              <w:pStyle w:val="ListParagraph"/>
              <w:ind w:left="0"/>
              <w:rPr>
                <w:rFonts w:cstheme="minorHAnsi"/>
                <w:sz w:val="20"/>
                <w:szCs w:val="20"/>
              </w:rPr>
            </w:pPr>
          </w:p>
          <w:p w14:paraId="267AD5A3" w14:textId="77777777" w:rsidR="00E859CB" w:rsidRPr="00A22A6B" w:rsidRDefault="00E859CB" w:rsidP="005B5C7A">
            <w:pPr>
              <w:pStyle w:val="ListParagraph"/>
              <w:ind w:left="0"/>
              <w:rPr>
                <w:rFonts w:cstheme="minorHAnsi"/>
                <w:sz w:val="20"/>
                <w:szCs w:val="20"/>
              </w:rPr>
            </w:pPr>
            <w:r>
              <w:rPr>
                <w:rFonts w:cstheme="minorHAnsi"/>
                <w:sz w:val="20"/>
                <w:szCs w:val="20"/>
              </w:rPr>
              <w:t>25%</w:t>
            </w:r>
          </w:p>
        </w:tc>
        <w:tc>
          <w:tcPr>
            <w:tcW w:w="990" w:type="dxa"/>
          </w:tcPr>
          <w:p w14:paraId="5162A6DB" w14:textId="77777777" w:rsidR="00E859CB" w:rsidRDefault="00E859CB" w:rsidP="005B5C7A">
            <w:pPr>
              <w:pStyle w:val="ListParagraph"/>
              <w:ind w:left="0"/>
              <w:rPr>
                <w:rFonts w:cstheme="minorHAnsi"/>
                <w:sz w:val="20"/>
                <w:szCs w:val="20"/>
              </w:rPr>
            </w:pPr>
            <w:r>
              <w:rPr>
                <w:rFonts w:cstheme="minorHAnsi"/>
                <w:sz w:val="20"/>
                <w:szCs w:val="20"/>
              </w:rPr>
              <w:t>50%</w:t>
            </w:r>
          </w:p>
          <w:p w14:paraId="50A7F4D4" w14:textId="77777777" w:rsidR="00E859CB" w:rsidRDefault="00E859CB" w:rsidP="005B5C7A">
            <w:pPr>
              <w:pStyle w:val="ListParagraph"/>
              <w:ind w:left="0"/>
              <w:rPr>
                <w:rFonts w:cstheme="minorHAnsi"/>
                <w:sz w:val="20"/>
                <w:szCs w:val="20"/>
              </w:rPr>
            </w:pPr>
          </w:p>
          <w:p w14:paraId="5668379D" w14:textId="77777777" w:rsidR="00E859CB" w:rsidRDefault="00E859CB" w:rsidP="005B5C7A">
            <w:pPr>
              <w:pStyle w:val="ListParagraph"/>
              <w:ind w:left="0"/>
              <w:rPr>
                <w:rFonts w:cstheme="minorHAnsi"/>
                <w:sz w:val="20"/>
                <w:szCs w:val="20"/>
              </w:rPr>
            </w:pPr>
          </w:p>
          <w:p w14:paraId="772A70A0" w14:textId="77777777" w:rsidR="00E859CB" w:rsidRPr="00A22A6B" w:rsidRDefault="00E859CB" w:rsidP="005B5C7A">
            <w:pPr>
              <w:pStyle w:val="ListParagraph"/>
              <w:ind w:left="0"/>
              <w:rPr>
                <w:rFonts w:cstheme="minorHAnsi"/>
                <w:sz w:val="20"/>
                <w:szCs w:val="20"/>
              </w:rPr>
            </w:pPr>
            <w:r>
              <w:rPr>
                <w:rFonts w:cstheme="minorHAnsi"/>
                <w:sz w:val="20"/>
                <w:szCs w:val="20"/>
              </w:rPr>
              <w:t>25%</w:t>
            </w:r>
          </w:p>
        </w:tc>
        <w:tc>
          <w:tcPr>
            <w:tcW w:w="990" w:type="dxa"/>
          </w:tcPr>
          <w:p w14:paraId="322FAE3A" w14:textId="77777777" w:rsidR="00E859CB" w:rsidRDefault="00E859CB" w:rsidP="005B5C7A">
            <w:pPr>
              <w:pStyle w:val="ListParagraph"/>
              <w:ind w:left="0"/>
              <w:rPr>
                <w:rFonts w:cstheme="minorHAnsi"/>
                <w:sz w:val="20"/>
                <w:szCs w:val="20"/>
              </w:rPr>
            </w:pPr>
            <w:r>
              <w:rPr>
                <w:rFonts w:cstheme="minorHAnsi"/>
                <w:sz w:val="20"/>
                <w:szCs w:val="20"/>
              </w:rPr>
              <w:t>50%</w:t>
            </w:r>
          </w:p>
          <w:p w14:paraId="6A3BA389" w14:textId="77777777" w:rsidR="00E859CB" w:rsidRDefault="00E859CB" w:rsidP="005B5C7A">
            <w:pPr>
              <w:pStyle w:val="ListParagraph"/>
              <w:ind w:left="0"/>
              <w:rPr>
                <w:rFonts w:cstheme="minorHAnsi"/>
                <w:sz w:val="20"/>
                <w:szCs w:val="20"/>
              </w:rPr>
            </w:pPr>
          </w:p>
          <w:p w14:paraId="0CFDAF04" w14:textId="77777777" w:rsidR="00E859CB" w:rsidRDefault="00E859CB" w:rsidP="005B5C7A">
            <w:pPr>
              <w:pStyle w:val="ListParagraph"/>
              <w:ind w:left="0"/>
              <w:rPr>
                <w:rFonts w:cstheme="minorHAnsi"/>
                <w:sz w:val="20"/>
                <w:szCs w:val="20"/>
              </w:rPr>
            </w:pPr>
          </w:p>
          <w:p w14:paraId="7B2FE3AC" w14:textId="77777777" w:rsidR="00E859CB" w:rsidRPr="00A22A6B" w:rsidRDefault="00E859CB" w:rsidP="005B5C7A">
            <w:pPr>
              <w:pStyle w:val="ListParagraph"/>
              <w:ind w:left="0"/>
              <w:rPr>
                <w:rFonts w:cstheme="minorHAnsi"/>
                <w:sz w:val="20"/>
                <w:szCs w:val="20"/>
              </w:rPr>
            </w:pPr>
            <w:r>
              <w:rPr>
                <w:rFonts w:cstheme="minorHAnsi"/>
                <w:sz w:val="20"/>
                <w:szCs w:val="20"/>
              </w:rPr>
              <w:t>25%</w:t>
            </w:r>
          </w:p>
        </w:tc>
        <w:tc>
          <w:tcPr>
            <w:tcW w:w="1080" w:type="dxa"/>
          </w:tcPr>
          <w:p w14:paraId="773E38AA" w14:textId="77777777" w:rsidR="00E859CB" w:rsidRDefault="00E859CB" w:rsidP="005B5C7A">
            <w:pPr>
              <w:pStyle w:val="ListParagraph"/>
              <w:ind w:left="0"/>
              <w:rPr>
                <w:rFonts w:cstheme="minorHAnsi"/>
                <w:sz w:val="20"/>
                <w:szCs w:val="20"/>
              </w:rPr>
            </w:pPr>
            <w:r>
              <w:rPr>
                <w:rFonts w:cstheme="minorHAnsi"/>
                <w:sz w:val="20"/>
                <w:szCs w:val="20"/>
              </w:rPr>
              <w:t>50%</w:t>
            </w:r>
          </w:p>
          <w:p w14:paraId="2910C347" w14:textId="77777777" w:rsidR="00E859CB" w:rsidRDefault="00E859CB" w:rsidP="005B5C7A">
            <w:pPr>
              <w:pStyle w:val="ListParagraph"/>
              <w:ind w:left="0"/>
              <w:rPr>
                <w:rFonts w:cstheme="minorHAnsi"/>
                <w:sz w:val="20"/>
                <w:szCs w:val="20"/>
              </w:rPr>
            </w:pPr>
          </w:p>
          <w:p w14:paraId="03203577" w14:textId="77777777" w:rsidR="00E859CB" w:rsidRDefault="00E859CB" w:rsidP="005B5C7A">
            <w:pPr>
              <w:pStyle w:val="ListParagraph"/>
              <w:ind w:left="0"/>
              <w:rPr>
                <w:rFonts w:cstheme="minorHAnsi"/>
                <w:sz w:val="20"/>
                <w:szCs w:val="20"/>
              </w:rPr>
            </w:pPr>
          </w:p>
          <w:p w14:paraId="05AFD254" w14:textId="77777777" w:rsidR="00E859CB" w:rsidRPr="00A22A6B" w:rsidRDefault="00E859CB" w:rsidP="005B5C7A">
            <w:pPr>
              <w:pStyle w:val="ListParagraph"/>
              <w:ind w:left="0"/>
              <w:rPr>
                <w:rFonts w:cstheme="minorHAnsi"/>
                <w:sz w:val="20"/>
                <w:szCs w:val="20"/>
              </w:rPr>
            </w:pPr>
            <w:r>
              <w:rPr>
                <w:rFonts w:cstheme="minorHAnsi"/>
                <w:sz w:val="20"/>
                <w:szCs w:val="20"/>
              </w:rPr>
              <w:t>25%</w:t>
            </w:r>
          </w:p>
        </w:tc>
        <w:tc>
          <w:tcPr>
            <w:tcW w:w="990" w:type="dxa"/>
          </w:tcPr>
          <w:p w14:paraId="4524878E" w14:textId="77777777" w:rsidR="00E859CB" w:rsidRDefault="00E859CB" w:rsidP="005B5C7A">
            <w:pPr>
              <w:pStyle w:val="ListParagraph"/>
              <w:ind w:left="0"/>
              <w:rPr>
                <w:rFonts w:cstheme="minorHAnsi"/>
                <w:sz w:val="20"/>
                <w:szCs w:val="20"/>
              </w:rPr>
            </w:pPr>
            <w:r>
              <w:rPr>
                <w:rFonts w:cstheme="minorHAnsi"/>
                <w:sz w:val="20"/>
                <w:szCs w:val="20"/>
              </w:rPr>
              <w:t>50%</w:t>
            </w:r>
          </w:p>
          <w:p w14:paraId="25713569" w14:textId="77777777" w:rsidR="00E859CB" w:rsidRDefault="00E859CB" w:rsidP="005B5C7A">
            <w:pPr>
              <w:pStyle w:val="ListParagraph"/>
              <w:ind w:left="0"/>
              <w:rPr>
                <w:rFonts w:cstheme="minorHAnsi"/>
                <w:sz w:val="20"/>
                <w:szCs w:val="20"/>
              </w:rPr>
            </w:pPr>
          </w:p>
          <w:p w14:paraId="031AB7BE" w14:textId="77777777" w:rsidR="00E859CB" w:rsidRDefault="00E859CB" w:rsidP="005B5C7A">
            <w:pPr>
              <w:pStyle w:val="ListParagraph"/>
              <w:ind w:left="0"/>
              <w:rPr>
                <w:rFonts w:cstheme="minorHAnsi"/>
                <w:sz w:val="20"/>
                <w:szCs w:val="20"/>
              </w:rPr>
            </w:pPr>
          </w:p>
          <w:p w14:paraId="3307A926" w14:textId="77777777" w:rsidR="00E859CB" w:rsidRPr="00A22A6B" w:rsidRDefault="00E859CB" w:rsidP="005B5C7A">
            <w:pPr>
              <w:pStyle w:val="ListParagraph"/>
              <w:ind w:left="0"/>
              <w:rPr>
                <w:rFonts w:cstheme="minorHAnsi"/>
                <w:sz w:val="20"/>
                <w:szCs w:val="20"/>
              </w:rPr>
            </w:pPr>
            <w:r>
              <w:rPr>
                <w:rFonts w:cstheme="minorHAnsi"/>
                <w:sz w:val="20"/>
                <w:szCs w:val="20"/>
              </w:rPr>
              <w:t>25%</w:t>
            </w:r>
          </w:p>
        </w:tc>
        <w:tc>
          <w:tcPr>
            <w:tcW w:w="990" w:type="dxa"/>
          </w:tcPr>
          <w:p w14:paraId="000DC0FA" w14:textId="3978BB62" w:rsidR="00E859CB" w:rsidRDefault="00EC0319" w:rsidP="005B5C7A">
            <w:pPr>
              <w:pStyle w:val="ListParagraph"/>
              <w:ind w:left="0"/>
              <w:rPr>
                <w:rFonts w:cstheme="minorHAnsi"/>
                <w:sz w:val="20"/>
                <w:szCs w:val="20"/>
              </w:rPr>
            </w:pPr>
            <w:r>
              <w:rPr>
                <w:rFonts w:cstheme="minorHAnsi"/>
                <w:sz w:val="20"/>
                <w:szCs w:val="20"/>
              </w:rPr>
              <w:t>n/a</w:t>
            </w:r>
          </w:p>
          <w:p w14:paraId="657E8C2B" w14:textId="77777777" w:rsidR="00E851B8" w:rsidRDefault="00E851B8" w:rsidP="005B5C7A">
            <w:pPr>
              <w:pStyle w:val="ListParagraph"/>
              <w:ind w:left="0"/>
              <w:rPr>
                <w:rFonts w:cstheme="minorHAnsi"/>
                <w:sz w:val="20"/>
                <w:szCs w:val="20"/>
              </w:rPr>
            </w:pPr>
          </w:p>
          <w:p w14:paraId="2AB0DDDC" w14:textId="77777777" w:rsidR="00E859CB" w:rsidRDefault="00E859CB" w:rsidP="005B5C7A">
            <w:pPr>
              <w:pStyle w:val="ListParagraph"/>
              <w:ind w:left="0"/>
              <w:rPr>
                <w:rFonts w:cstheme="minorHAnsi"/>
                <w:sz w:val="20"/>
                <w:szCs w:val="20"/>
              </w:rPr>
            </w:pPr>
          </w:p>
          <w:p w14:paraId="5E3C0CC0" w14:textId="77777777" w:rsidR="00E859CB" w:rsidRPr="00A22A6B" w:rsidRDefault="00E859CB" w:rsidP="005B5C7A">
            <w:pPr>
              <w:pStyle w:val="ListParagraph"/>
              <w:ind w:left="0"/>
              <w:rPr>
                <w:rFonts w:cstheme="minorHAnsi"/>
                <w:sz w:val="20"/>
                <w:szCs w:val="20"/>
              </w:rPr>
            </w:pPr>
            <w:r>
              <w:rPr>
                <w:rFonts w:cstheme="minorHAnsi"/>
                <w:sz w:val="20"/>
                <w:szCs w:val="20"/>
              </w:rPr>
              <w:t>25%</w:t>
            </w:r>
          </w:p>
        </w:tc>
      </w:tr>
      <w:tr w:rsidR="008F242F" w:rsidRPr="00A22A6B" w14:paraId="6A4C8B7D" w14:textId="77777777" w:rsidTr="00E235D5">
        <w:tc>
          <w:tcPr>
            <w:tcW w:w="4140" w:type="dxa"/>
            <w:shd w:val="clear" w:color="auto" w:fill="F2F2F2" w:themeFill="background1" w:themeFillShade="F2"/>
          </w:tcPr>
          <w:p w14:paraId="6DE055E3" w14:textId="77777777" w:rsidR="00E859CB" w:rsidRPr="00DD1A56" w:rsidRDefault="00E859CB" w:rsidP="005B5C7A">
            <w:r w:rsidRPr="003A2A69">
              <w:rPr>
                <w:b/>
              </w:rPr>
              <w:t>3.5.5</w:t>
            </w:r>
            <w:r>
              <w:t xml:space="preserve"> Each year, primary cohort parent attendance at Texas GU events and services will increase.</w:t>
            </w:r>
          </w:p>
        </w:tc>
        <w:tc>
          <w:tcPr>
            <w:tcW w:w="1620" w:type="dxa"/>
            <w:shd w:val="clear" w:color="auto" w:fill="F2F2F2" w:themeFill="background1" w:themeFillShade="F2"/>
          </w:tcPr>
          <w:p w14:paraId="40CE4FE0" w14:textId="77777777" w:rsidR="00E859CB" w:rsidRDefault="00E859CB" w:rsidP="005B5C7A">
            <w:pPr>
              <w:pStyle w:val="ListParagraph"/>
              <w:ind w:left="0"/>
              <w:rPr>
                <w:rFonts w:cstheme="minorHAnsi"/>
                <w:sz w:val="20"/>
                <w:szCs w:val="20"/>
              </w:rPr>
            </w:pPr>
            <w:r>
              <w:rPr>
                <w:rFonts w:cstheme="minorHAnsi"/>
                <w:sz w:val="20"/>
                <w:szCs w:val="20"/>
              </w:rPr>
              <w:t>All Parents</w:t>
            </w:r>
          </w:p>
        </w:tc>
        <w:tc>
          <w:tcPr>
            <w:tcW w:w="990" w:type="dxa"/>
            <w:shd w:val="clear" w:color="auto" w:fill="FFFFFF" w:themeFill="background1"/>
          </w:tcPr>
          <w:p w14:paraId="45DB0D0E" w14:textId="36AAC52A" w:rsidR="00E859CB" w:rsidRDefault="00E859CB" w:rsidP="005B5C7A">
            <w:pPr>
              <w:pStyle w:val="ListParagraph"/>
              <w:ind w:left="0"/>
              <w:rPr>
                <w:rFonts w:cstheme="minorHAnsi"/>
                <w:sz w:val="20"/>
                <w:szCs w:val="20"/>
              </w:rPr>
            </w:pPr>
          </w:p>
        </w:tc>
        <w:tc>
          <w:tcPr>
            <w:tcW w:w="1080" w:type="dxa"/>
            <w:shd w:val="clear" w:color="auto" w:fill="FFFFFF" w:themeFill="background1"/>
          </w:tcPr>
          <w:p w14:paraId="7F90B344" w14:textId="7F699DB3" w:rsidR="00E859CB" w:rsidRDefault="00E859CB" w:rsidP="005B5C7A">
            <w:pPr>
              <w:pStyle w:val="ListParagraph"/>
              <w:ind w:left="0"/>
              <w:rPr>
                <w:rFonts w:cstheme="minorHAnsi"/>
                <w:sz w:val="20"/>
                <w:szCs w:val="20"/>
              </w:rPr>
            </w:pPr>
          </w:p>
        </w:tc>
        <w:tc>
          <w:tcPr>
            <w:tcW w:w="990" w:type="dxa"/>
          </w:tcPr>
          <w:p w14:paraId="6D3A2818" w14:textId="77777777" w:rsidR="00E859CB" w:rsidRDefault="00E859CB" w:rsidP="005B5C7A">
            <w:pPr>
              <w:pStyle w:val="ListParagraph"/>
              <w:ind w:left="0"/>
              <w:rPr>
                <w:rFonts w:cstheme="minorHAnsi"/>
                <w:sz w:val="20"/>
                <w:szCs w:val="20"/>
              </w:rPr>
            </w:pPr>
            <w:r>
              <w:rPr>
                <w:rFonts w:cstheme="minorHAnsi"/>
                <w:sz w:val="20"/>
                <w:szCs w:val="20"/>
              </w:rPr>
              <w:t>Increase</w:t>
            </w:r>
          </w:p>
        </w:tc>
        <w:tc>
          <w:tcPr>
            <w:tcW w:w="990" w:type="dxa"/>
          </w:tcPr>
          <w:p w14:paraId="6B210C3D" w14:textId="77777777" w:rsidR="00E859CB" w:rsidRDefault="00E859CB" w:rsidP="005B5C7A">
            <w:pPr>
              <w:pStyle w:val="ListParagraph"/>
              <w:ind w:left="0"/>
              <w:rPr>
                <w:rFonts w:cstheme="minorHAnsi"/>
                <w:sz w:val="20"/>
                <w:szCs w:val="20"/>
              </w:rPr>
            </w:pPr>
            <w:r>
              <w:rPr>
                <w:rFonts w:cstheme="minorHAnsi"/>
                <w:sz w:val="20"/>
                <w:szCs w:val="20"/>
              </w:rPr>
              <w:t>Increase</w:t>
            </w:r>
          </w:p>
        </w:tc>
        <w:tc>
          <w:tcPr>
            <w:tcW w:w="1080" w:type="dxa"/>
          </w:tcPr>
          <w:p w14:paraId="6DDF732C" w14:textId="77777777" w:rsidR="00E859CB" w:rsidRDefault="00E859CB" w:rsidP="005B5C7A">
            <w:pPr>
              <w:pStyle w:val="ListParagraph"/>
              <w:ind w:left="0"/>
              <w:rPr>
                <w:rFonts w:cstheme="minorHAnsi"/>
                <w:sz w:val="20"/>
                <w:szCs w:val="20"/>
              </w:rPr>
            </w:pPr>
            <w:r>
              <w:rPr>
                <w:rFonts w:cstheme="minorHAnsi"/>
                <w:sz w:val="20"/>
                <w:szCs w:val="20"/>
              </w:rPr>
              <w:t>Increase</w:t>
            </w:r>
          </w:p>
        </w:tc>
        <w:tc>
          <w:tcPr>
            <w:tcW w:w="990" w:type="dxa"/>
          </w:tcPr>
          <w:p w14:paraId="3052584B" w14:textId="77777777" w:rsidR="00E859CB" w:rsidRDefault="00E859CB" w:rsidP="005B5C7A">
            <w:pPr>
              <w:pStyle w:val="ListParagraph"/>
              <w:ind w:left="0"/>
              <w:rPr>
                <w:rFonts w:cstheme="minorHAnsi"/>
                <w:sz w:val="20"/>
                <w:szCs w:val="20"/>
              </w:rPr>
            </w:pPr>
            <w:r>
              <w:rPr>
                <w:rFonts w:cstheme="minorHAnsi"/>
                <w:sz w:val="20"/>
                <w:szCs w:val="20"/>
              </w:rPr>
              <w:t>Increase</w:t>
            </w:r>
          </w:p>
        </w:tc>
        <w:tc>
          <w:tcPr>
            <w:tcW w:w="990" w:type="dxa"/>
            <w:shd w:val="clear" w:color="auto" w:fill="FFFFFF" w:themeFill="background1"/>
          </w:tcPr>
          <w:p w14:paraId="62121215" w14:textId="67B97DC2" w:rsidR="00E859CB" w:rsidRDefault="00E859CB" w:rsidP="005B5C7A">
            <w:pPr>
              <w:pStyle w:val="ListParagraph"/>
              <w:ind w:left="0"/>
              <w:rPr>
                <w:rFonts w:cstheme="minorHAnsi"/>
                <w:sz w:val="20"/>
                <w:szCs w:val="20"/>
              </w:rPr>
            </w:pPr>
          </w:p>
        </w:tc>
      </w:tr>
      <w:tr w:rsidR="008F242F" w:rsidRPr="00A22A6B" w14:paraId="7C55276D" w14:textId="77777777" w:rsidTr="00E235D5">
        <w:tc>
          <w:tcPr>
            <w:tcW w:w="4140" w:type="dxa"/>
            <w:shd w:val="clear" w:color="auto" w:fill="BDD6EE" w:themeFill="accent5" w:themeFillTint="66"/>
          </w:tcPr>
          <w:p w14:paraId="628CCCC2" w14:textId="77777777" w:rsidR="00E859CB" w:rsidRPr="00A22A6B" w:rsidRDefault="00E859CB" w:rsidP="005B5C7A">
            <w:pPr>
              <w:rPr>
                <w:rFonts w:cstheme="minorHAnsi"/>
                <w:sz w:val="20"/>
                <w:szCs w:val="20"/>
              </w:rPr>
            </w:pPr>
            <w:r w:rsidRPr="00883488">
              <w:rPr>
                <w:b/>
              </w:rPr>
              <w:t>3.</w:t>
            </w:r>
            <w:r>
              <w:rPr>
                <w:b/>
              </w:rPr>
              <w:t>6</w:t>
            </w:r>
            <w:r>
              <w:t xml:space="preserve"> Provide financial support to cover Near Peer Advisor salary as well as associated program costs assessed at the school level, such as events and materials. Grant funds may be used in the early years of the grant, but grantee must ensure sustainability by covering an increasing proportion of funds from local funds over the course of the </w:t>
            </w:r>
            <w:r>
              <w:lastRenderedPageBreak/>
              <w:t>grant. More information provided in Section 5 of this document.</w:t>
            </w:r>
          </w:p>
        </w:tc>
        <w:tc>
          <w:tcPr>
            <w:tcW w:w="1620" w:type="dxa"/>
            <w:shd w:val="clear" w:color="auto" w:fill="BDD6EE" w:themeFill="accent5" w:themeFillTint="66"/>
          </w:tcPr>
          <w:p w14:paraId="3C91B9EC" w14:textId="77777777" w:rsidR="00E859CB" w:rsidRPr="00A22A6B" w:rsidRDefault="00E859CB" w:rsidP="005B5C7A">
            <w:pPr>
              <w:pStyle w:val="ListParagraph"/>
              <w:ind w:left="0"/>
              <w:rPr>
                <w:rFonts w:cstheme="minorHAnsi"/>
                <w:sz w:val="20"/>
                <w:szCs w:val="20"/>
              </w:rPr>
            </w:pPr>
            <w:r>
              <w:rPr>
                <w:rFonts w:cstheme="minorHAnsi"/>
                <w:sz w:val="20"/>
                <w:szCs w:val="20"/>
              </w:rPr>
              <w:lastRenderedPageBreak/>
              <w:t>LEA pays</w:t>
            </w:r>
          </w:p>
        </w:tc>
        <w:tc>
          <w:tcPr>
            <w:tcW w:w="990" w:type="dxa"/>
            <w:shd w:val="clear" w:color="auto" w:fill="BDD6EE" w:themeFill="accent5" w:themeFillTint="66"/>
          </w:tcPr>
          <w:p w14:paraId="3D9663BB" w14:textId="5295B803" w:rsidR="00E859CB" w:rsidRPr="00A22A6B" w:rsidRDefault="00E859CB" w:rsidP="005B5C7A">
            <w:pPr>
              <w:pStyle w:val="ListParagraph"/>
              <w:ind w:left="0"/>
              <w:rPr>
                <w:rFonts w:cstheme="minorHAnsi"/>
                <w:sz w:val="20"/>
                <w:szCs w:val="20"/>
              </w:rPr>
            </w:pPr>
          </w:p>
        </w:tc>
        <w:tc>
          <w:tcPr>
            <w:tcW w:w="1080" w:type="dxa"/>
            <w:shd w:val="clear" w:color="auto" w:fill="BDD6EE" w:themeFill="accent5" w:themeFillTint="66"/>
          </w:tcPr>
          <w:p w14:paraId="4D7CE456" w14:textId="77777777" w:rsidR="00E859CB" w:rsidRPr="00A22A6B" w:rsidRDefault="00E859CB" w:rsidP="005B5C7A">
            <w:pPr>
              <w:pStyle w:val="ListParagraph"/>
              <w:ind w:left="0"/>
              <w:rPr>
                <w:rFonts w:cstheme="minorHAnsi"/>
                <w:sz w:val="20"/>
                <w:szCs w:val="20"/>
              </w:rPr>
            </w:pPr>
            <w:r>
              <w:rPr>
                <w:rFonts w:cstheme="minorHAnsi"/>
                <w:sz w:val="20"/>
                <w:szCs w:val="20"/>
              </w:rPr>
              <w:t>100% grant funds</w:t>
            </w:r>
          </w:p>
        </w:tc>
        <w:tc>
          <w:tcPr>
            <w:tcW w:w="990" w:type="dxa"/>
            <w:shd w:val="clear" w:color="auto" w:fill="BDD6EE" w:themeFill="accent5" w:themeFillTint="66"/>
          </w:tcPr>
          <w:p w14:paraId="4B508431" w14:textId="77777777" w:rsidR="00E859CB" w:rsidRPr="00A22A6B" w:rsidRDefault="00E859CB" w:rsidP="005B5C7A">
            <w:pPr>
              <w:pStyle w:val="ListParagraph"/>
              <w:ind w:left="0"/>
              <w:rPr>
                <w:rFonts w:cstheme="minorHAnsi"/>
                <w:sz w:val="20"/>
                <w:szCs w:val="20"/>
              </w:rPr>
            </w:pPr>
            <w:r>
              <w:rPr>
                <w:rFonts w:cstheme="minorHAnsi"/>
                <w:sz w:val="20"/>
                <w:szCs w:val="20"/>
              </w:rPr>
              <w:t>75% grant funds</w:t>
            </w:r>
          </w:p>
        </w:tc>
        <w:tc>
          <w:tcPr>
            <w:tcW w:w="990" w:type="dxa"/>
            <w:shd w:val="clear" w:color="auto" w:fill="BDD6EE" w:themeFill="accent5" w:themeFillTint="66"/>
          </w:tcPr>
          <w:p w14:paraId="6AEC3A8B" w14:textId="77777777" w:rsidR="00E859CB" w:rsidRPr="00A22A6B" w:rsidRDefault="00E859CB" w:rsidP="005B5C7A">
            <w:pPr>
              <w:pStyle w:val="ListParagraph"/>
              <w:ind w:left="0"/>
              <w:rPr>
                <w:rFonts w:cstheme="minorHAnsi"/>
                <w:sz w:val="20"/>
                <w:szCs w:val="20"/>
              </w:rPr>
            </w:pPr>
            <w:r>
              <w:rPr>
                <w:rFonts w:cstheme="minorHAnsi"/>
                <w:sz w:val="20"/>
                <w:szCs w:val="20"/>
              </w:rPr>
              <w:t>50% grant funds</w:t>
            </w:r>
          </w:p>
        </w:tc>
        <w:tc>
          <w:tcPr>
            <w:tcW w:w="1080" w:type="dxa"/>
            <w:shd w:val="clear" w:color="auto" w:fill="BDD6EE" w:themeFill="accent5" w:themeFillTint="66"/>
          </w:tcPr>
          <w:p w14:paraId="038ED22C" w14:textId="77777777" w:rsidR="00E859CB" w:rsidRPr="00A22A6B" w:rsidRDefault="00E859CB" w:rsidP="005B5C7A">
            <w:pPr>
              <w:pStyle w:val="ListParagraph"/>
              <w:ind w:left="0"/>
              <w:rPr>
                <w:rFonts w:cstheme="minorHAnsi"/>
                <w:sz w:val="20"/>
                <w:szCs w:val="20"/>
              </w:rPr>
            </w:pPr>
            <w:r>
              <w:rPr>
                <w:rFonts w:cstheme="minorHAnsi"/>
                <w:sz w:val="20"/>
                <w:szCs w:val="20"/>
              </w:rPr>
              <w:t>25% grant funds</w:t>
            </w:r>
          </w:p>
        </w:tc>
        <w:tc>
          <w:tcPr>
            <w:tcW w:w="990" w:type="dxa"/>
            <w:shd w:val="clear" w:color="auto" w:fill="BDD6EE" w:themeFill="accent5" w:themeFillTint="66"/>
          </w:tcPr>
          <w:p w14:paraId="19219636" w14:textId="77777777" w:rsidR="00E859CB" w:rsidRPr="00A22A6B" w:rsidRDefault="00E859CB" w:rsidP="005B5C7A">
            <w:pPr>
              <w:pStyle w:val="ListParagraph"/>
              <w:ind w:left="0"/>
              <w:rPr>
                <w:rFonts w:cstheme="minorHAnsi"/>
                <w:sz w:val="20"/>
                <w:szCs w:val="20"/>
              </w:rPr>
            </w:pPr>
            <w:r>
              <w:rPr>
                <w:rFonts w:cstheme="minorHAnsi"/>
                <w:sz w:val="20"/>
                <w:szCs w:val="20"/>
              </w:rPr>
              <w:t>No grant funds used</w:t>
            </w:r>
          </w:p>
        </w:tc>
        <w:tc>
          <w:tcPr>
            <w:tcW w:w="990" w:type="dxa"/>
            <w:shd w:val="clear" w:color="auto" w:fill="BDD6EE" w:themeFill="accent5" w:themeFillTint="66"/>
          </w:tcPr>
          <w:p w14:paraId="388C603F" w14:textId="77777777" w:rsidR="00E859CB" w:rsidRPr="00A22A6B" w:rsidRDefault="00E859CB" w:rsidP="005B5C7A">
            <w:pPr>
              <w:pStyle w:val="ListParagraph"/>
              <w:ind w:left="0"/>
              <w:rPr>
                <w:rFonts w:cstheme="minorHAnsi"/>
                <w:sz w:val="20"/>
                <w:szCs w:val="20"/>
              </w:rPr>
            </w:pPr>
            <w:r>
              <w:rPr>
                <w:rFonts w:cstheme="minorHAnsi"/>
                <w:sz w:val="20"/>
                <w:szCs w:val="20"/>
              </w:rPr>
              <w:t>No grant funds used</w:t>
            </w:r>
          </w:p>
        </w:tc>
      </w:tr>
      <w:tr w:rsidR="00F62BD6" w:rsidRPr="00A22A6B" w14:paraId="0918E962" w14:textId="77777777" w:rsidTr="008F242F">
        <w:tc>
          <w:tcPr>
            <w:tcW w:w="12870" w:type="dxa"/>
            <w:gridSpan w:val="9"/>
            <w:shd w:val="clear" w:color="auto" w:fill="1F3864" w:themeFill="accent1" w:themeFillShade="80"/>
          </w:tcPr>
          <w:p w14:paraId="7BC6962C" w14:textId="77777777" w:rsidR="00F62BD6" w:rsidRDefault="00F62BD6" w:rsidP="005B5C7A">
            <w:pPr>
              <w:rPr>
                <w:rFonts w:cstheme="minorHAnsi"/>
                <w:b/>
                <w:sz w:val="20"/>
                <w:szCs w:val="20"/>
              </w:rPr>
            </w:pPr>
            <w:r>
              <w:rPr>
                <w:rFonts w:cstheme="minorHAnsi"/>
                <w:b/>
                <w:sz w:val="20"/>
                <w:szCs w:val="20"/>
              </w:rPr>
              <w:t xml:space="preserve">Strategy 3 </w:t>
            </w:r>
          </w:p>
          <w:p w14:paraId="716D4C66" w14:textId="02EDE714" w:rsidR="00F62BD6" w:rsidRPr="00A22A6B" w:rsidRDefault="00F62BD6" w:rsidP="005B5C7A">
            <w:pPr>
              <w:rPr>
                <w:rFonts w:cstheme="minorHAnsi"/>
                <w:b/>
                <w:sz w:val="20"/>
                <w:szCs w:val="20"/>
              </w:rPr>
            </w:pPr>
            <w:r>
              <w:rPr>
                <w:rFonts w:cstheme="minorHAnsi"/>
                <w:b/>
                <w:sz w:val="20"/>
                <w:szCs w:val="20"/>
              </w:rPr>
              <w:t>Cumulative Impact Success Metrics</w:t>
            </w:r>
          </w:p>
        </w:tc>
      </w:tr>
      <w:tr w:rsidR="008F242F" w:rsidRPr="00A22A6B" w14:paraId="1D60CE9F" w14:textId="77777777" w:rsidTr="00E235D5">
        <w:tc>
          <w:tcPr>
            <w:tcW w:w="4140" w:type="dxa"/>
            <w:shd w:val="clear" w:color="auto" w:fill="F2F2F2" w:themeFill="background1" w:themeFillShade="F2"/>
          </w:tcPr>
          <w:p w14:paraId="1BBDFFB0" w14:textId="31560EC1" w:rsidR="00F62BD6" w:rsidRPr="00DE7B48" w:rsidRDefault="003B1EAE" w:rsidP="00F62BD6">
            <w:r w:rsidRPr="004F1217">
              <w:rPr>
                <w:b/>
              </w:rPr>
              <w:t>3.7</w:t>
            </w:r>
            <w:r>
              <w:t xml:space="preserve"> </w:t>
            </w:r>
            <w:r w:rsidR="00F62BD6">
              <w:t>Each year, 85% of tenth graders will take the PSAT or ACT Aspire exam. Each year, 85% of eleventh graders will take the SAT or ACT exam.</w:t>
            </w:r>
          </w:p>
        </w:tc>
        <w:tc>
          <w:tcPr>
            <w:tcW w:w="1620" w:type="dxa"/>
            <w:shd w:val="clear" w:color="auto" w:fill="F2F2F2" w:themeFill="background1" w:themeFillShade="F2"/>
          </w:tcPr>
          <w:p w14:paraId="6306C76C" w14:textId="77777777" w:rsidR="00F62BD6" w:rsidRPr="00A22A6B" w:rsidRDefault="00F62BD6" w:rsidP="00F62BD6">
            <w:pPr>
              <w:pStyle w:val="ListParagraph"/>
              <w:ind w:left="0"/>
              <w:rPr>
                <w:rFonts w:cstheme="minorHAnsi"/>
                <w:sz w:val="20"/>
                <w:szCs w:val="20"/>
              </w:rPr>
            </w:pPr>
            <w:r>
              <w:rPr>
                <w:rFonts w:cstheme="minorHAnsi"/>
                <w:sz w:val="20"/>
                <w:szCs w:val="20"/>
              </w:rPr>
              <w:t>All 10</w:t>
            </w:r>
            <w:r w:rsidRPr="00E30988">
              <w:rPr>
                <w:rFonts w:cstheme="minorHAnsi"/>
                <w:sz w:val="20"/>
                <w:szCs w:val="20"/>
                <w:vertAlign w:val="superscript"/>
              </w:rPr>
              <w:t>th</w:t>
            </w:r>
            <w:r>
              <w:rPr>
                <w:rFonts w:cstheme="minorHAnsi"/>
                <w:sz w:val="20"/>
                <w:szCs w:val="20"/>
              </w:rPr>
              <w:t xml:space="preserve"> and 11</w:t>
            </w:r>
            <w:r w:rsidRPr="00E30988">
              <w:rPr>
                <w:rFonts w:cstheme="minorHAnsi"/>
                <w:sz w:val="20"/>
                <w:szCs w:val="20"/>
                <w:vertAlign w:val="superscript"/>
              </w:rPr>
              <w:t>th</w:t>
            </w:r>
            <w:r>
              <w:rPr>
                <w:rFonts w:cstheme="minorHAnsi"/>
                <w:sz w:val="20"/>
                <w:szCs w:val="20"/>
              </w:rPr>
              <w:t xml:space="preserve"> Graders</w:t>
            </w:r>
          </w:p>
        </w:tc>
        <w:tc>
          <w:tcPr>
            <w:tcW w:w="990" w:type="dxa"/>
          </w:tcPr>
          <w:p w14:paraId="161D54D3" w14:textId="48B47BEE" w:rsidR="00F62BD6" w:rsidRPr="00A22A6B" w:rsidRDefault="004A69B4" w:rsidP="00F62BD6">
            <w:pPr>
              <w:pStyle w:val="ListParagraph"/>
              <w:ind w:left="0"/>
              <w:rPr>
                <w:rFonts w:cstheme="minorHAnsi"/>
                <w:sz w:val="20"/>
                <w:szCs w:val="20"/>
              </w:rPr>
            </w:pPr>
            <w:r w:rsidRPr="00A22A6B">
              <w:rPr>
                <w:rFonts w:cstheme="minorHAnsi"/>
                <w:sz w:val="20"/>
                <w:szCs w:val="20"/>
              </w:rPr>
              <w:t>≥</w:t>
            </w:r>
            <w:r w:rsidR="00F62BD6">
              <w:rPr>
                <w:rFonts w:cstheme="minorHAnsi"/>
                <w:sz w:val="20"/>
                <w:szCs w:val="20"/>
              </w:rPr>
              <w:t>85%</w:t>
            </w:r>
          </w:p>
        </w:tc>
        <w:tc>
          <w:tcPr>
            <w:tcW w:w="1080" w:type="dxa"/>
          </w:tcPr>
          <w:p w14:paraId="7E4BED47" w14:textId="4F032271" w:rsidR="00F62BD6" w:rsidRDefault="004A69B4" w:rsidP="00F62BD6">
            <w:pPr>
              <w:pStyle w:val="ListParagraph"/>
              <w:ind w:left="0"/>
              <w:rPr>
                <w:rFonts w:cstheme="minorHAnsi"/>
                <w:sz w:val="20"/>
                <w:szCs w:val="20"/>
              </w:rPr>
            </w:pPr>
            <w:r w:rsidRPr="00A22A6B">
              <w:rPr>
                <w:rFonts w:cstheme="minorHAnsi"/>
                <w:sz w:val="20"/>
                <w:szCs w:val="20"/>
              </w:rPr>
              <w:t>≥</w:t>
            </w:r>
            <w:r w:rsidR="00F62BD6">
              <w:rPr>
                <w:rFonts w:cstheme="minorHAnsi"/>
                <w:sz w:val="20"/>
                <w:szCs w:val="20"/>
              </w:rPr>
              <w:t>85%</w:t>
            </w:r>
          </w:p>
          <w:p w14:paraId="41DAB9B3" w14:textId="77777777" w:rsidR="00F62BD6" w:rsidRDefault="00F62BD6" w:rsidP="00F62BD6">
            <w:pPr>
              <w:pStyle w:val="ListParagraph"/>
              <w:ind w:left="0"/>
              <w:rPr>
                <w:rFonts w:cstheme="minorHAnsi"/>
                <w:sz w:val="20"/>
                <w:szCs w:val="20"/>
              </w:rPr>
            </w:pPr>
          </w:p>
          <w:p w14:paraId="7F12DA12" w14:textId="77777777" w:rsidR="00F62BD6" w:rsidRPr="00A22A6B" w:rsidRDefault="00F62BD6" w:rsidP="00F62BD6">
            <w:pPr>
              <w:pStyle w:val="ListParagraph"/>
              <w:ind w:left="0"/>
              <w:rPr>
                <w:rFonts w:cstheme="minorHAnsi"/>
                <w:sz w:val="20"/>
                <w:szCs w:val="20"/>
              </w:rPr>
            </w:pPr>
          </w:p>
        </w:tc>
        <w:tc>
          <w:tcPr>
            <w:tcW w:w="990" w:type="dxa"/>
          </w:tcPr>
          <w:p w14:paraId="1144E0C6" w14:textId="464D1FBE" w:rsidR="00F62BD6" w:rsidRDefault="004A69B4" w:rsidP="00F62BD6">
            <w:pPr>
              <w:pStyle w:val="ListParagraph"/>
              <w:ind w:left="0"/>
              <w:rPr>
                <w:rFonts w:cstheme="minorHAnsi"/>
                <w:sz w:val="20"/>
                <w:szCs w:val="20"/>
              </w:rPr>
            </w:pPr>
            <w:r w:rsidRPr="00A22A6B">
              <w:rPr>
                <w:rFonts w:cstheme="minorHAnsi"/>
                <w:sz w:val="20"/>
                <w:szCs w:val="20"/>
              </w:rPr>
              <w:t>≥</w:t>
            </w:r>
            <w:r w:rsidR="00F62BD6">
              <w:rPr>
                <w:rFonts w:cstheme="minorHAnsi"/>
                <w:sz w:val="20"/>
                <w:szCs w:val="20"/>
              </w:rPr>
              <w:t>85%</w:t>
            </w:r>
          </w:p>
          <w:p w14:paraId="1A6FC5B4" w14:textId="77777777" w:rsidR="00F62BD6" w:rsidRDefault="00F62BD6" w:rsidP="00F62BD6">
            <w:pPr>
              <w:pStyle w:val="ListParagraph"/>
              <w:ind w:left="0"/>
              <w:rPr>
                <w:rFonts w:cstheme="minorHAnsi"/>
                <w:sz w:val="20"/>
                <w:szCs w:val="20"/>
              </w:rPr>
            </w:pPr>
          </w:p>
          <w:p w14:paraId="4D003F97" w14:textId="77777777" w:rsidR="00F62BD6" w:rsidRPr="00A22A6B" w:rsidRDefault="00F62BD6" w:rsidP="00F62BD6">
            <w:pPr>
              <w:pStyle w:val="ListParagraph"/>
              <w:ind w:left="0"/>
              <w:rPr>
                <w:rFonts w:cstheme="minorHAnsi"/>
                <w:sz w:val="20"/>
                <w:szCs w:val="20"/>
              </w:rPr>
            </w:pPr>
          </w:p>
        </w:tc>
        <w:tc>
          <w:tcPr>
            <w:tcW w:w="990" w:type="dxa"/>
          </w:tcPr>
          <w:p w14:paraId="1D945C59" w14:textId="17C79BEF" w:rsidR="00F62BD6" w:rsidRDefault="004A69B4" w:rsidP="00F62BD6">
            <w:pPr>
              <w:pStyle w:val="ListParagraph"/>
              <w:ind w:left="0"/>
              <w:rPr>
                <w:rFonts w:cstheme="minorHAnsi"/>
                <w:sz w:val="20"/>
                <w:szCs w:val="20"/>
              </w:rPr>
            </w:pPr>
            <w:r w:rsidRPr="00A22A6B">
              <w:rPr>
                <w:rFonts w:cstheme="minorHAnsi"/>
                <w:sz w:val="20"/>
                <w:szCs w:val="20"/>
              </w:rPr>
              <w:t>≥</w:t>
            </w:r>
            <w:r w:rsidR="00F62BD6">
              <w:rPr>
                <w:rFonts w:cstheme="minorHAnsi"/>
                <w:sz w:val="20"/>
                <w:szCs w:val="20"/>
              </w:rPr>
              <w:t>85%</w:t>
            </w:r>
          </w:p>
          <w:p w14:paraId="5FA789AA" w14:textId="77777777" w:rsidR="00F62BD6" w:rsidRDefault="00F62BD6" w:rsidP="00F62BD6">
            <w:pPr>
              <w:pStyle w:val="ListParagraph"/>
              <w:ind w:left="0"/>
              <w:rPr>
                <w:rFonts w:cstheme="minorHAnsi"/>
                <w:sz w:val="20"/>
                <w:szCs w:val="20"/>
              </w:rPr>
            </w:pPr>
          </w:p>
          <w:p w14:paraId="3959159A" w14:textId="77777777" w:rsidR="00F62BD6" w:rsidRPr="00A22A6B" w:rsidRDefault="00F62BD6" w:rsidP="00F62BD6">
            <w:pPr>
              <w:pStyle w:val="ListParagraph"/>
              <w:ind w:left="0"/>
              <w:rPr>
                <w:rFonts w:cstheme="minorHAnsi"/>
                <w:sz w:val="20"/>
                <w:szCs w:val="20"/>
              </w:rPr>
            </w:pPr>
          </w:p>
        </w:tc>
        <w:tc>
          <w:tcPr>
            <w:tcW w:w="1080" w:type="dxa"/>
          </w:tcPr>
          <w:p w14:paraId="299E7C6E" w14:textId="5FB5E67B" w:rsidR="00F62BD6" w:rsidRDefault="004A69B4" w:rsidP="00F62BD6">
            <w:pPr>
              <w:pStyle w:val="ListParagraph"/>
              <w:ind w:left="0"/>
              <w:rPr>
                <w:rFonts w:cstheme="minorHAnsi"/>
                <w:sz w:val="20"/>
                <w:szCs w:val="20"/>
              </w:rPr>
            </w:pPr>
            <w:r w:rsidRPr="00A22A6B">
              <w:rPr>
                <w:rFonts w:cstheme="minorHAnsi"/>
                <w:sz w:val="20"/>
                <w:szCs w:val="20"/>
              </w:rPr>
              <w:t>≥</w:t>
            </w:r>
            <w:r w:rsidR="00F62BD6">
              <w:rPr>
                <w:rFonts w:cstheme="minorHAnsi"/>
                <w:sz w:val="20"/>
                <w:szCs w:val="20"/>
              </w:rPr>
              <w:t>85%</w:t>
            </w:r>
          </w:p>
          <w:p w14:paraId="40184660" w14:textId="77777777" w:rsidR="00F62BD6" w:rsidRDefault="00F62BD6" w:rsidP="00F62BD6">
            <w:pPr>
              <w:pStyle w:val="ListParagraph"/>
              <w:ind w:left="0"/>
              <w:rPr>
                <w:rFonts w:cstheme="minorHAnsi"/>
                <w:sz w:val="20"/>
                <w:szCs w:val="20"/>
              </w:rPr>
            </w:pPr>
          </w:p>
          <w:p w14:paraId="7E50B679" w14:textId="77777777" w:rsidR="00F62BD6" w:rsidRPr="00A22A6B" w:rsidRDefault="00F62BD6" w:rsidP="00F62BD6">
            <w:pPr>
              <w:pStyle w:val="ListParagraph"/>
              <w:ind w:left="0"/>
              <w:rPr>
                <w:rFonts w:cstheme="minorHAnsi"/>
                <w:sz w:val="20"/>
                <w:szCs w:val="20"/>
              </w:rPr>
            </w:pPr>
          </w:p>
        </w:tc>
        <w:tc>
          <w:tcPr>
            <w:tcW w:w="990" w:type="dxa"/>
          </w:tcPr>
          <w:p w14:paraId="79754BD8" w14:textId="6057E189" w:rsidR="00F62BD6" w:rsidRDefault="004A69B4" w:rsidP="00F62BD6">
            <w:pPr>
              <w:pStyle w:val="ListParagraph"/>
              <w:ind w:left="0"/>
              <w:rPr>
                <w:rFonts w:cstheme="minorHAnsi"/>
                <w:sz w:val="20"/>
                <w:szCs w:val="20"/>
              </w:rPr>
            </w:pPr>
            <w:r w:rsidRPr="00A22A6B">
              <w:rPr>
                <w:rFonts w:cstheme="minorHAnsi"/>
                <w:sz w:val="20"/>
                <w:szCs w:val="20"/>
              </w:rPr>
              <w:t>≥</w:t>
            </w:r>
            <w:r w:rsidR="00F62BD6">
              <w:rPr>
                <w:rFonts w:cstheme="minorHAnsi"/>
                <w:sz w:val="20"/>
                <w:szCs w:val="20"/>
              </w:rPr>
              <w:t>85%</w:t>
            </w:r>
          </w:p>
          <w:p w14:paraId="23EBA278" w14:textId="77777777" w:rsidR="00F62BD6" w:rsidRDefault="00F62BD6" w:rsidP="00F62BD6">
            <w:pPr>
              <w:pStyle w:val="ListParagraph"/>
              <w:ind w:left="0"/>
              <w:rPr>
                <w:rFonts w:cstheme="minorHAnsi"/>
                <w:sz w:val="20"/>
                <w:szCs w:val="20"/>
              </w:rPr>
            </w:pPr>
          </w:p>
          <w:p w14:paraId="21C498F5" w14:textId="77777777" w:rsidR="00F62BD6" w:rsidRPr="00A22A6B" w:rsidRDefault="00F62BD6" w:rsidP="00F62BD6">
            <w:pPr>
              <w:pStyle w:val="ListParagraph"/>
              <w:ind w:left="0"/>
              <w:rPr>
                <w:rFonts w:cstheme="minorHAnsi"/>
                <w:sz w:val="20"/>
                <w:szCs w:val="20"/>
              </w:rPr>
            </w:pPr>
          </w:p>
        </w:tc>
        <w:tc>
          <w:tcPr>
            <w:tcW w:w="990" w:type="dxa"/>
          </w:tcPr>
          <w:p w14:paraId="0E2CADCC" w14:textId="26743158" w:rsidR="00F62BD6" w:rsidRDefault="004A69B4" w:rsidP="00F62BD6">
            <w:pPr>
              <w:pStyle w:val="ListParagraph"/>
              <w:ind w:left="0"/>
              <w:rPr>
                <w:rFonts w:cstheme="minorHAnsi"/>
                <w:sz w:val="20"/>
                <w:szCs w:val="20"/>
              </w:rPr>
            </w:pPr>
            <w:r w:rsidRPr="00A22A6B">
              <w:rPr>
                <w:rFonts w:cstheme="minorHAnsi"/>
                <w:sz w:val="20"/>
                <w:szCs w:val="20"/>
              </w:rPr>
              <w:t>≥</w:t>
            </w:r>
            <w:r w:rsidR="00F62BD6">
              <w:rPr>
                <w:rFonts w:cstheme="minorHAnsi"/>
                <w:sz w:val="20"/>
                <w:szCs w:val="20"/>
              </w:rPr>
              <w:t>85%</w:t>
            </w:r>
          </w:p>
          <w:p w14:paraId="631426D3" w14:textId="77777777" w:rsidR="00F62BD6" w:rsidRDefault="00F62BD6" w:rsidP="00F62BD6">
            <w:pPr>
              <w:pStyle w:val="ListParagraph"/>
              <w:ind w:left="0"/>
              <w:rPr>
                <w:rFonts w:cstheme="minorHAnsi"/>
                <w:sz w:val="20"/>
                <w:szCs w:val="20"/>
              </w:rPr>
            </w:pPr>
          </w:p>
          <w:p w14:paraId="172263F1" w14:textId="77777777" w:rsidR="00F62BD6" w:rsidRPr="00A22A6B" w:rsidRDefault="00F62BD6" w:rsidP="00F62BD6">
            <w:pPr>
              <w:pStyle w:val="ListParagraph"/>
              <w:ind w:left="0"/>
              <w:rPr>
                <w:rFonts w:cstheme="minorHAnsi"/>
                <w:sz w:val="20"/>
                <w:szCs w:val="20"/>
              </w:rPr>
            </w:pPr>
          </w:p>
        </w:tc>
      </w:tr>
      <w:tr w:rsidR="008F242F" w:rsidRPr="00A22A6B" w14:paraId="6CE4EC29" w14:textId="77777777" w:rsidTr="00E235D5">
        <w:tc>
          <w:tcPr>
            <w:tcW w:w="4140" w:type="dxa"/>
            <w:shd w:val="clear" w:color="auto" w:fill="F2F2F2" w:themeFill="background1" w:themeFillShade="F2"/>
          </w:tcPr>
          <w:p w14:paraId="25E37AD6" w14:textId="5F36B7B3" w:rsidR="00F62BD6" w:rsidRDefault="004F1217" w:rsidP="00F62BD6">
            <w:r w:rsidRPr="004F1217">
              <w:rPr>
                <w:b/>
              </w:rPr>
              <w:t>3.8</w:t>
            </w:r>
            <w:r>
              <w:t xml:space="preserve"> </w:t>
            </w:r>
            <w:r w:rsidR="00F62BD6">
              <w:t>By the end of the primary cohort’s sixth year (grade 12), 85% of primary cohort students will complete at least two college applications.</w:t>
            </w:r>
          </w:p>
        </w:tc>
        <w:tc>
          <w:tcPr>
            <w:tcW w:w="1620" w:type="dxa"/>
            <w:shd w:val="clear" w:color="auto" w:fill="F2F2F2" w:themeFill="background1" w:themeFillShade="F2"/>
          </w:tcPr>
          <w:p w14:paraId="22EC2BC0" w14:textId="77777777" w:rsidR="00F62BD6" w:rsidRPr="00A22A6B" w:rsidRDefault="00F62BD6" w:rsidP="00F62BD6">
            <w:pPr>
              <w:pStyle w:val="ListParagraph"/>
              <w:ind w:left="0"/>
              <w:rPr>
                <w:rFonts w:cstheme="minorHAnsi"/>
                <w:sz w:val="20"/>
                <w:szCs w:val="20"/>
              </w:rPr>
            </w:pPr>
            <w:r>
              <w:rPr>
                <w:rFonts w:cstheme="minorHAnsi"/>
                <w:sz w:val="20"/>
                <w:szCs w:val="20"/>
              </w:rPr>
              <w:t>Primary Cohort Students</w:t>
            </w:r>
          </w:p>
        </w:tc>
        <w:tc>
          <w:tcPr>
            <w:tcW w:w="990" w:type="dxa"/>
          </w:tcPr>
          <w:p w14:paraId="59572D94" w14:textId="77777777" w:rsidR="00F62BD6" w:rsidRPr="00A22A6B" w:rsidRDefault="00F62BD6" w:rsidP="00F62BD6">
            <w:pPr>
              <w:pStyle w:val="ListParagraph"/>
              <w:ind w:left="0"/>
              <w:rPr>
                <w:rFonts w:cstheme="minorHAnsi"/>
                <w:sz w:val="20"/>
                <w:szCs w:val="20"/>
              </w:rPr>
            </w:pPr>
          </w:p>
        </w:tc>
        <w:tc>
          <w:tcPr>
            <w:tcW w:w="1080" w:type="dxa"/>
          </w:tcPr>
          <w:p w14:paraId="007C75E3" w14:textId="77777777" w:rsidR="00F62BD6" w:rsidRPr="00A22A6B" w:rsidRDefault="00F62BD6" w:rsidP="00F62BD6">
            <w:pPr>
              <w:pStyle w:val="ListParagraph"/>
              <w:ind w:left="0"/>
              <w:rPr>
                <w:rFonts w:cstheme="minorHAnsi"/>
                <w:sz w:val="20"/>
                <w:szCs w:val="20"/>
              </w:rPr>
            </w:pPr>
          </w:p>
        </w:tc>
        <w:tc>
          <w:tcPr>
            <w:tcW w:w="990" w:type="dxa"/>
          </w:tcPr>
          <w:p w14:paraId="41C34741" w14:textId="77777777" w:rsidR="00F62BD6" w:rsidRPr="00A22A6B" w:rsidRDefault="00F62BD6" w:rsidP="00F62BD6">
            <w:pPr>
              <w:pStyle w:val="ListParagraph"/>
              <w:ind w:left="0"/>
              <w:rPr>
                <w:rFonts w:cstheme="minorHAnsi"/>
                <w:sz w:val="20"/>
                <w:szCs w:val="20"/>
              </w:rPr>
            </w:pPr>
          </w:p>
        </w:tc>
        <w:tc>
          <w:tcPr>
            <w:tcW w:w="990" w:type="dxa"/>
          </w:tcPr>
          <w:p w14:paraId="7B914E85" w14:textId="77777777" w:rsidR="00F62BD6" w:rsidRPr="00A22A6B" w:rsidRDefault="00F62BD6" w:rsidP="00F62BD6">
            <w:pPr>
              <w:pStyle w:val="ListParagraph"/>
              <w:ind w:left="0"/>
              <w:rPr>
                <w:rFonts w:cstheme="minorHAnsi"/>
                <w:sz w:val="20"/>
                <w:szCs w:val="20"/>
              </w:rPr>
            </w:pPr>
          </w:p>
        </w:tc>
        <w:tc>
          <w:tcPr>
            <w:tcW w:w="1080" w:type="dxa"/>
          </w:tcPr>
          <w:p w14:paraId="107E3BAE" w14:textId="77777777" w:rsidR="00F62BD6" w:rsidRPr="00A22A6B" w:rsidRDefault="00F62BD6" w:rsidP="00F62BD6">
            <w:pPr>
              <w:pStyle w:val="ListParagraph"/>
              <w:ind w:left="0"/>
              <w:rPr>
                <w:rFonts w:cstheme="minorHAnsi"/>
                <w:sz w:val="20"/>
                <w:szCs w:val="20"/>
              </w:rPr>
            </w:pPr>
          </w:p>
        </w:tc>
        <w:tc>
          <w:tcPr>
            <w:tcW w:w="990" w:type="dxa"/>
          </w:tcPr>
          <w:p w14:paraId="55C44353" w14:textId="6491CEB9" w:rsidR="00F62BD6" w:rsidRPr="00A22A6B" w:rsidRDefault="004A69B4" w:rsidP="00F62BD6">
            <w:pPr>
              <w:pStyle w:val="ListParagraph"/>
              <w:ind w:left="0"/>
              <w:rPr>
                <w:rFonts w:cstheme="minorHAnsi"/>
                <w:sz w:val="20"/>
                <w:szCs w:val="20"/>
              </w:rPr>
            </w:pPr>
            <w:r w:rsidRPr="00A22A6B">
              <w:rPr>
                <w:rFonts w:cstheme="minorHAnsi"/>
                <w:sz w:val="20"/>
                <w:szCs w:val="20"/>
              </w:rPr>
              <w:t>≥</w:t>
            </w:r>
            <w:r w:rsidR="00F62BD6">
              <w:rPr>
                <w:rFonts w:cstheme="minorHAnsi"/>
                <w:sz w:val="20"/>
                <w:szCs w:val="20"/>
              </w:rPr>
              <w:t>85%</w:t>
            </w:r>
          </w:p>
        </w:tc>
        <w:tc>
          <w:tcPr>
            <w:tcW w:w="990" w:type="dxa"/>
          </w:tcPr>
          <w:p w14:paraId="65579B12" w14:textId="77777777" w:rsidR="00F62BD6" w:rsidRPr="00A22A6B" w:rsidRDefault="00F62BD6" w:rsidP="00F62BD6">
            <w:pPr>
              <w:pStyle w:val="ListParagraph"/>
              <w:ind w:left="0"/>
              <w:rPr>
                <w:rFonts w:cstheme="minorHAnsi"/>
                <w:sz w:val="20"/>
                <w:szCs w:val="20"/>
              </w:rPr>
            </w:pPr>
          </w:p>
        </w:tc>
      </w:tr>
      <w:tr w:rsidR="008F242F" w:rsidRPr="00A22A6B" w14:paraId="5281233E" w14:textId="77777777" w:rsidTr="00E235D5">
        <w:tc>
          <w:tcPr>
            <w:tcW w:w="4140" w:type="dxa"/>
            <w:shd w:val="clear" w:color="auto" w:fill="F2F2F2" w:themeFill="background1" w:themeFillShade="F2"/>
          </w:tcPr>
          <w:p w14:paraId="2544CCF1" w14:textId="3A095779" w:rsidR="00F62BD6" w:rsidRDefault="004F1217" w:rsidP="00F62BD6">
            <w:r w:rsidRPr="004F1217">
              <w:rPr>
                <w:b/>
              </w:rPr>
              <w:t>3.9</w:t>
            </w:r>
            <w:r>
              <w:t xml:space="preserve"> </w:t>
            </w:r>
            <w:r w:rsidR="00F62BD6">
              <w:t>By the end of the primary cohort’s sixth year (grade 12), 85% of primary cohort students will complete the Federal Application for Federal Student Aid (FAFSA).</w:t>
            </w:r>
          </w:p>
        </w:tc>
        <w:tc>
          <w:tcPr>
            <w:tcW w:w="1620" w:type="dxa"/>
            <w:shd w:val="clear" w:color="auto" w:fill="F2F2F2" w:themeFill="background1" w:themeFillShade="F2"/>
          </w:tcPr>
          <w:p w14:paraId="5B7710B1" w14:textId="77777777" w:rsidR="00F62BD6" w:rsidRPr="00A22A6B" w:rsidRDefault="00F62BD6" w:rsidP="00F62BD6">
            <w:pPr>
              <w:pStyle w:val="ListParagraph"/>
              <w:ind w:left="0"/>
              <w:rPr>
                <w:rFonts w:cstheme="minorHAnsi"/>
                <w:sz w:val="20"/>
                <w:szCs w:val="20"/>
              </w:rPr>
            </w:pPr>
            <w:r>
              <w:rPr>
                <w:rFonts w:cstheme="minorHAnsi"/>
                <w:sz w:val="20"/>
                <w:szCs w:val="20"/>
              </w:rPr>
              <w:t>Primary Cohort Students</w:t>
            </w:r>
          </w:p>
        </w:tc>
        <w:tc>
          <w:tcPr>
            <w:tcW w:w="990" w:type="dxa"/>
          </w:tcPr>
          <w:p w14:paraId="01C839A9" w14:textId="77777777" w:rsidR="00F62BD6" w:rsidRPr="00A22A6B" w:rsidRDefault="00F62BD6" w:rsidP="00F62BD6">
            <w:pPr>
              <w:pStyle w:val="ListParagraph"/>
              <w:ind w:left="0"/>
              <w:rPr>
                <w:rFonts w:cstheme="minorHAnsi"/>
                <w:sz w:val="20"/>
                <w:szCs w:val="20"/>
              </w:rPr>
            </w:pPr>
          </w:p>
        </w:tc>
        <w:tc>
          <w:tcPr>
            <w:tcW w:w="1080" w:type="dxa"/>
          </w:tcPr>
          <w:p w14:paraId="7958B653" w14:textId="77777777" w:rsidR="00F62BD6" w:rsidRPr="00A22A6B" w:rsidRDefault="00F62BD6" w:rsidP="00F62BD6">
            <w:pPr>
              <w:pStyle w:val="ListParagraph"/>
              <w:ind w:left="0"/>
              <w:rPr>
                <w:rFonts w:cstheme="minorHAnsi"/>
                <w:sz w:val="20"/>
                <w:szCs w:val="20"/>
              </w:rPr>
            </w:pPr>
          </w:p>
        </w:tc>
        <w:tc>
          <w:tcPr>
            <w:tcW w:w="990" w:type="dxa"/>
          </w:tcPr>
          <w:p w14:paraId="5B577541" w14:textId="77777777" w:rsidR="00F62BD6" w:rsidRPr="00A22A6B" w:rsidRDefault="00F62BD6" w:rsidP="00F62BD6">
            <w:pPr>
              <w:pStyle w:val="ListParagraph"/>
              <w:ind w:left="0"/>
              <w:rPr>
                <w:rFonts w:cstheme="minorHAnsi"/>
                <w:sz w:val="20"/>
                <w:szCs w:val="20"/>
              </w:rPr>
            </w:pPr>
          </w:p>
        </w:tc>
        <w:tc>
          <w:tcPr>
            <w:tcW w:w="990" w:type="dxa"/>
          </w:tcPr>
          <w:p w14:paraId="453A2D22" w14:textId="77777777" w:rsidR="00F62BD6" w:rsidRPr="00A22A6B" w:rsidRDefault="00F62BD6" w:rsidP="00F62BD6">
            <w:pPr>
              <w:pStyle w:val="ListParagraph"/>
              <w:ind w:left="0"/>
              <w:rPr>
                <w:rFonts w:cstheme="minorHAnsi"/>
                <w:sz w:val="20"/>
                <w:szCs w:val="20"/>
              </w:rPr>
            </w:pPr>
          </w:p>
        </w:tc>
        <w:tc>
          <w:tcPr>
            <w:tcW w:w="1080" w:type="dxa"/>
          </w:tcPr>
          <w:p w14:paraId="63E2481E" w14:textId="77777777" w:rsidR="00F62BD6" w:rsidRPr="00A22A6B" w:rsidRDefault="00F62BD6" w:rsidP="00F62BD6">
            <w:pPr>
              <w:pStyle w:val="ListParagraph"/>
              <w:ind w:left="0"/>
              <w:rPr>
                <w:rFonts w:cstheme="minorHAnsi"/>
                <w:sz w:val="20"/>
                <w:szCs w:val="20"/>
              </w:rPr>
            </w:pPr>
          </w:p>
        </w:tc>
        <w:tc>
          <w:tcPr>
            <w:tcW w:w="990" w:type="dxa"/>
          </w:tcPr>
          <w:p w14:paraId="7AF58DC6" w14:textId="7418556B" w:rsidR="00F62BD6" w:rsidRPr="00A22A6B" w:rsidRDefault="004A69B4" w:rsidP="00F62BD6">
            <w:pPr>
              <w:pStyle w:val="ListParagraph"/>
              <w:ind w:left="0"/>
              <w:rPr>
                <w:rFonts w:cstheme="minorHAnsi"/>
                <w:sz w:val="20"/>
                <w:szCs w:val="20"/>
              </w:rPr>
            </w:pPr>
            <w:r w:rsidRPr="00A22A6B">
              <w:rPr>
                <w:rFonts w:cstheme="minorHAnsi"/>
                <w:sz w:val="20"/>
                <w:szCs w:val="20"/>
              </w:rPr>
              <w:t>≥</w:t>
            </w:r>
            <w:r w:rsidR="00F62BD6">
              <w:rPr>
                <w:rFonts w:cstheme="minorHAnsi"/>
                <w:sz w:val="20"/>
                <w:szCs w:val="20"/>
              </w:rPr>
              <w:t>85%</w:t>
            </w:r>
          </w:p>
        </w:tc>
        <w:tc>
          <w:tcPr>
            <w:tcW w:w="990" w:type="dxa"/>
          </w:tcPr>
          <w:p w14:paraId="394CCDD4" w14:textId="77777777" w:rsidR="00F62BD6" w:rsidRPr="00A22A6B" w:rsidRDefault="00F62BD6" w:rsidP="00F62BD6">
            <w:pPr>
              <w:pStyle w:val="ListParagraph"/>
              <w:ind w:left="0"/>
              <w:rPr>
                <w:rFonts w:cstheme="minorHAnsi"/>
                <w:sz w:val="20"/>
                <w:szCs w:val="20"/>
              </w:rPr>
            </w:pPr>
          </w:p>
        </w:tc>
      </w:tr>
      <w:tr w:rsidR="008F242F" w:rsidRPr="00A22A6B" w14:paraId="3ABFCD98" w14:textId="77777777" w:rsidTr="00E235D5">
        <w:tc>
          <w:tcPr>
            <w:tcW w:w="4140" w:type="dxa"/>
            <w:shd w:val="clear" w:color="auto" w:fill="F2F2F2" w:themeFill="background1" w:themeFillShade="F2"/>
          </w:tcPr>
          <w:p w14:paraId="3F31EA93" w14:textId="39116EA7" w:rsidR="00F62BD6" w:rsidRDefault="004F1217" w:rsidP="00F62BD6">
            <w:r w:rsidRPr="004F1217">
              <w:rPr>
                <w:b/>
              </w:rPr>
              <w:t>3.10</w:t>
            </w:r>
            <w:r>
              <w:t xml:space="preserve"> </w:t>
            </w:r>
            <w:r w:rsidR="00F62BD6">
              <w:t>The primary cohort completion rate will meet or exceed the baseline state average completion rate.</w:t>
            </w:r>
          </w:p>
        </w:tc>
        <w:tc>
          <w:tcPr>
            <w:tcW w:w="1620" w:type="dxa"/>
            <w:shd w:val="clear" w:color="auto" w:fill="F2F2F2" w:themeFill="background1" w:themeFillShade="F2"/>
          </w:tcPr>
          <w:p w14:paraId="7900D633" w14:textId="77777777" w:rsidR="00F62BD6" w:rsidRPr="00A22A6B" w:rsidRDefault="00F62BD6" w:rsidP="00F62BD6">
            <w:pPr>
              <w:pStyle w:val="ListParagraph"/>
              <w:ind w:left="0"/>
              <w:rPr>
                <w:rFonts w:cstheme="minorHAnsi"/>
                <w:sz w:val="20"/>
                <w:szCs w:val="20"/>
              </w:rPr>
            </w:pPr>
            <w:r>
              <w:rPr>
                <w:rFonts w:cstheme="minorHAnsi"/>
                <w:sz w:val="20"/>
                <w:szCs w:val="20"/>
              </w:rPr>
              <w:t>Primary Cohort Students</w:t>
            </w:r>
          </w:p>
        </w:tc>
        <w:tc>
          <w:tcPr>
            <w:tcW w:w="990" w:type="dxa"/>
          </w:tcPr>
          <w:p w14:paraId="302669B3" w14:textId="77777777" w:rsidR="00F62BD6" w:rsidRPr="00A22A6B" w:rsidRDefault="00F62BD6" w:rsidP="00F62BD6">
            <w:pPr>
              <w:pStyle w:val="ListParagraph"/>
              <w:ind w:left="0"/>
              <w:rPr>
                <w:rFonts w:cstheme="minorHAnsi"/>
                <w:sz w:val="20"/>
                <w:szCs w:val="20"/>
              </w:rPr>
            </w:pPr>
          </w:p>
        </w:tc>
        <w:tc>
          <w:tcPr>
            <w:tcW w:w="1080" w:type="dxa"/>
          </w:tcPr>
          <w:p w14:paraId="4CB1C594" w14:textId="77777777" w:rsidR="00F62BD6" w:rsidRPr="00A22A6B" w:rsidRDefault="00F62BD6" w:rsidP="00F62BD6">
            <w:pPr>
              <w:pStyle w:val="ListParagraph"/>
              <w:ind w:left="0"/>
              <w:rPr>
                <w:rFonts w:cstheme="minorHAnsi"/>
                <w:sz w:val="20"/>
                <w:szCs w:val="20"/>
              </w:rPr>
            </w:pPr>
          </w:p>
        </w:tc>
        <w:tc>
          <w:tcPr>
            <w:tcW w:w="990" w:type="dxa"/>
          </w:tcPr>
          <w:p w14:paraId="5AF59887" w14:textId="77777777" w:rsidR="00F62BD6" w:rsidRPr="00A22A6B" w:rsidRDefault="00F62BD6" w:rsidP="00F62BD6">
            <w:pPr>
              <w:pStyle w:val="ListParagraph"/>
              <w:ind w:left="0"/>
              <w:rPr>
                <w:rFonts w:cstheme="minorHAnsi"/>
                <w:sz w:val="20"/>
                <w:szCs w:val="20"/>
              </w:rPr>
            </w:pPr>
          </w:p>
        </w:tc>
        <w:tc>
          <w:tcPr>
            <w:tcW w:w="990" w:type="dxa"/>
          </w:tcPr>
          <w:p w14:paraId="1AE9641D" w14:textId="77777777" w:rsidR="00F62BD6" w:rsidRPr="00A22A6B" w:rsidRDefault="00F62BD6" w:rsidP="00F62BD6">
            <w:pPr>
              <w:pStyle w:val="ListParagraph"/>
              <w:ind w:left="0"/>
              <w:rPr>
                <w:rFonts w:cstheme="minorHAnsi"/>
                <w:sz w:val="20"/>
                <w:szCs w:val="20"/>
              </w:rPr>
            </w:pPr>
          </w:p>
        </w:tc>
        <w:tc>
          <w:tcPr>
            <w:tcW w:w="1080" w:type="dxa"/>
          </w:tcPr>
          <w:p w14:paraId="06B263B0" w14:textId="77777777" w:rsidR="00F62BD6" w:rsidRPr="00A22A6B" w:rsidRDefault="00F62BD6" w:rsidP="00F62BD6">
            <w:pPr>
              <w:pStyle w:val="ListParagraph"/>
              <w:ind w:left="0"/>
              <w:rPr>
                <w:rFonts w:cstheme="minorHAnsi"/>
                <w:sz w:val="20"/>
                <w:szCs w:val="20"/>
              </w:rPr>
            </w:pPr>
          </w:p>
        </w:tc>
        <w:tc>
          <w:tcPr>
            <w:tcW w:w="990" w:type="dxa"/>
          </w:tcPr>
          <w:p w14:paraId="04A6FE6E" w14:textId="77777777" w:rsidR="00F62BD6" w:rsidRPr="00A22A6B" w:rsidRDefault="00F62BD6" w:rsidP="00F62BD6">
            <w:pPr>
              <w:pStyle w:val="ListParagraph"/>
              <w:ind w:left="0"/>
              <w:rPr>
                <w:rFonts w:cstheme="minorHAnsi"/>
                <w:sz w:val="20"/>
                <w:szCs w:val="20"/>
              </w:rPr>
            </w:pPr>
            <w:r>
              <w:rPr>
                <w:rFonts w:cstheme="minorHAnsi"/>
                <w:sz w:val="20"/>
                <w:szCs w:val="20"/>
              </w:rPr>
              <w:t>Exceed baseline State Average</w:t>
            </w:r>
          </w:p>
        </w:tc>
        <w:tc>
          <w:tcPr>
            <w:tcW w:w="990" w:type="dxa"/>
          </w:tcPr>
          <w:p w14:paraId="157B6AE0" w14:textId="77777777" w:rsidR="00F62BD6" w:rsidRPr="00A22A6B" w:rsidRDefault="00F62BD6" w:rsidP="00F62BD6">
            <w:pPr>
              <w:pStyle w:val="ListParagraph"/>
              <w:ind w:left="0"/>
              <w:rPr>
                <w:rFonts w:cstheme="minorHAnsi"/>
                <w:sz w:val="20"/>
                <w:szCs w:val="20"/>
              </w:rPr>
            </w:pPr>
          </w:p>
        </w:tc>
      </w:tr>
      <w:tr w:rsidR="008F242F" w:rsidRPr="00A22A6B" w14:paraId="664139F9" w14:textId="77777777" w:rsidTr="00E235D5">
        <w:tc>
          <w:tcPr>
            <w:tcW w:w="4140" w:type="dxa"/>
            <w:shd w:val="clear" w:color="auto" w:fill="F2F2F2" w:themeFill="background1" w:themeFillShade="F2"/>
          </w:tcPr>
          <w:p w14:paraId="6B3F1F3A" w14:textId="5C26C2D6" w:rsidR="00F62BD6" w:rsidRDefault="004F1217" w:rsidP="00F62BD6">
            <w:r w:rsidRPr="004F1217">
              <w:rPr>
                <w:b/>
              </w:rPr>
              <w:t>3.11</w:t>
            </w:r>
            <w:r>
              <w:t xml:space="preserve"> </w:t>
            </w:r>
            <w:r w:rsidR="00F62BD6">
              <w:t>At least 60% of primary cohort students will enroll in postsecondary education in the fall after high school graduation.</w:t>
            </w:r>
          </w:p>
        </w:tc>
        <w:tc>
          <w:tcPr>
            <w:tcW w:w="1620" w:type="dxa"/>
            <w:shd w:val="clear" w:color="auto" w:fill="F2F2F2" w:themeFill="background1" w:themeFillShade="F2"/>
          </w:tcPr>
          <w:p w14:paraId="6F9DDA32" w14:textId="77777777" w:rsidR="00F62BD6" w:rsidRPr="00A22A6B" w:rsidRDefault="00F62BD6" w:rsidP="00F62BD6">
            <w:pPr>
              <w:pStyle w:val="ListParagraph"/>
              <w:ind w:left="0"/>
              <w:rPr>
                <w:rFonts w:cstheme="minorHAnsi"/>
                <w:sz w:val="20"/>
                <w:szCs w:val="20"/>
              </w:rPr>
            </w:pPr>
            <w:r>
              <w:rPr>
                <w:rFonts w:cstheme="minorHAnsi"/>
                <w:sz w:val="20"/>
                <w:szCs w:val="20"/>
              </w:rPr>
              <w:t>Primary Cohort Students</w:t>
            </w:r>
          </w:p>
        </w:tc>
        <w:tc>
          <w:tcPr>
            <w:tcW w:w="990" w:type="dxa"/>
          </w:tcPr>
          <w:p w14:paraId="15C8A02F" w14:textId="77777777" w:rsidR="00F62BD6" w:rsidRPr="00A22A6B" w:rsidRDefault="00F62BD6" w:rsidP="00F62BD6">
            <w:pPr>
              <w:pStyle w:val="ListParagraph"/>
              <w:ind w:left="0"/>
              <w:rPr>
                <w:rFonts w:cstheme="minorHAnsi"/>
                <w:sz w:val="20"/>
                <w:szCs w:val="20"/>
              </w:rPr>
            </w:pPr>
          </w:p>
        </w:tc>
        <w:tc>
          <w:tcPr>
            <w:tcW w:w="1080" w:type="dxa"/>
          </w:tcPr>
          <w:p w14:paraId="4CB5F3D4" w14:textId="77777777" w:rsidR="00F62BD6" w:rsidRPr="00A22A6B" w:rsidRDefault="00F62BD6" w:rsidP="00F62BD6">
            <w:pPr>
              <w:pStyle w:val="ListParagraph"/>
              <w:ind w:left="0"/>
              <w:rPr>
                <w:rFonts w:cstheme="minorHAnsi"/>
                <w:sz w:val="20"/>
                <w:szCs w:val="20"/>
              </w:rPr>
            </w:pPr>
          </w:p>
        </w:tc>
        <w:tc>
          <w:tcPr>
            <w:tcW w:w="990" w:type="dxa"/>
          </w:tcPr>
          <w:p w14:paraId="7B57F42A" w14:textId="77777777" w:rsidR="00F62BD6" w:rsidRPr="00A22A6B" w:rsidRDefault="00F62BD6" w:rsidP="00F62BD6">
            <w:pPr>
              <w:pStyle w:val="ListParagraph"/>
              <w:ind w:left="0"/>
              <w:rPr>
                <w:rFonts w:cstheme="minorHAnsi"/>
                <w:sz w:val="20"/>
                <w:szCs w:val="20"/>
              </w:rPr>
            </w:pPr>
          </w:p>
        </w:tc>
        <w:tc>
          <w:tcPr>
            <w:tcW w:w="990" w:type="dxa"/>
          </w:tcPr>
          <w:p w14:paraId="783EDB87" w14:textId="77777777" w:rsidR="00F62BD6" w:rsidRPr="00A22A6B" w:rsidRDefault="00F62BD6" w:rsidP="00F62BD6">
            <w:pPr>
              <w:pStyle w:val="ListParagraph"/>
              <w:ind w:left="0"/>
              <w:rPr>
                <w:rFonts w:cstheme="minorHAnsi"/>
                <w:sz w:val="20"/>
                <w:szCs w:val="20"/>
              </w:rPr>
            </w:pPr>
          </w:p>
        </w:tc>
        <w:tc>
          <w:tcPr>
            <w:tcW w:w="1080" w:type="dxa"/>
          </w:tcPr>
          <w:p w14:paraId="1E78B604" w14:textId="77777777" w:rsidR="00F62BD6" w:rsidRPr="00A22A6B" w:rsidRDefault="00F62BD6" w:rsidP="00F62BD6">
            <w:pPr>
              <w:pStyle w:val="ListParagraph"/>
              <w:ind w:left="0"/>
              <w:rPr>
                <w:rFonts w:cstheme="minorHAnsi"/>
                <w:sz w:val="20"/>
                <w:szCs w:val="20"/>
              </w:rPr>
            </w:pPr>
          </w:p>
        </w:tc>
        <w:tc>
          <w:tcPr>
            <w:tcW w:w="990" w:type="dxa"/>
          </w:tcPr>
          <w:p w14:paraId="17EB878E" w14:textId="77777777" w:rsidR="00F62BD6" w:rsidRPr="00A22A6B" w:rsidRDefault="00F62BD6" w:rsidP="00F62BD6">
            <w:pPr>
              <w:pStyle w:val="ListParagraph"/>
              <w:ind w:left="0"/>
              <w:rPr>
                <w:rFonts w:cstheme="minorHAnsi"/>
                <w:sz w:val="20"/>
                <w:szCs w:val="20"/>
              </w:rPr>
            </w:pPr>
          </w:p>
        </w:tc>
        <w:tc>
          <w:tcPr>
            <w:tcW w:w="990" w:type="dxa"/>
          </w:tcPr>
          <w:p w14:paraId="41BC0CBB" w14:textId="64B0F79E" w:rsidR="00F62BD6" w:rsidRPr="00A22A6B" w:rsidRDefault="004A69B4" w:rsidP="00F62BD6">
            <w:pPr>
              <w:pStyle w:val="ListParagraph"/>
              <w:ind w:left="0"/>
              <w:rPr>
                <w:rFonts w:cstheme="minorHAnsi"/>
                <w:sz w:val="20"/>
                <w:szCs w:val="20"/>
              </w:rPr>
            </w:pPr>
            <w:r w:rsidRPr="00A22A6B">
              <w:rPr>
                <w:rFonts w:cstheme="minorHAnsi"/>
                <w:sz w:val="20"/>
                <w:szCs w:val="20"/>
              </w:rPr>
              <w:t>≥</w:t>
            </w:r>
            <w:r w:rsidR="00F62BD6">
              <w:rPr>
                <w:rFonts w:cstheme="minorHAnsi"/>
                <w:sz w:val="20"/>
                <w:szCs w:val="20"/>
              </w:rPr>
              <w:t>60%</w:t>
            </w:r>
          </w:p>
        </w:tc>
      </w:tr>
      <w:tr w:rsidR="008F242F" w:rsidRPr="00A22A6B" w14:paraId="53D2FFFD" w14:textId="77777777" w:rsidTr="00E235D5">
        <w:tc>
          <w:tcPr>
            <w:tcW w:w="4140" w:type="dxa"/>
            <w:shd w:val="clear" w:color="auto" w:fill="F2F2F2" w:themeFill="background1" w:themeFillShade="F2"/>
          </w:tcPr>
          <w:p w14:paraId="6F59EFB4" w14:textId="0CBEE3A4" w:rsidR="00F62BD6" w:rsidRDefault="004F1217" w:rsidP="00F62BD6">
            <w:r w:rsidRPr="004F1217">
              <w:rPr>
                <w:b/>
              </w:rPr>
              <w:t>3.12</w:t>
            </w:r>
            <w:r>
              <w:t xml:space="preserve"> </w:t>
            </w:r>
            <w:r w:rsidR="00F62BD6">
              <w:t>The percentage of primary cohort students who complete the first year of college will meet or exceed the baseline district average.</w:t>
            </w:r>
          </w:p>
        </w:tc>
        <w:tc>
          <w:tcPr>
            <w:tcW w:w="1620" w:type="dxa"/>
            <w:shd w:val="clear" w:color="auto" w:fill="F2F2F2" w:themeFill="background1" w:themeFillShade="F2"/>
          </w:tcPr>
          <w:p w14:paraId="684DBBF5" w14:textId="393B8013" w:rsidR="00F62BD6" w:rsidRPr="00A22A6B" w:rsidRDefault="004F1217" w:rsidP="00F62BD6">
            <w:pPr>
              <w:pStyle w:val="ListParagraph"/>
              <w:ind w:left="0"/>
              <w:rPr>
                <w:rFonts w:cstheme="minorHAnsi"/>
                <w:sz w:val="20"/>
                <w:szCs w:val="20"/>
              </w:rPr>
            </w:pPr>
            <w:r>
              <w:rPr>
                <w:rFonts w:cstheme="minorHAnsi"/>
                <w:sz w:val="20"/>
                <w:szCs w:val="20"/>
              </w:rPr>
              <w:t>Primary Cohort Students</w:t>
            </w:r>
          </w:p>
        </w:tc>
        <w:tc>
          <w:tcPr>
            <w:tcW w:w="990" w:type="dxa"/>
          </w:tcPr>
          <w:p w14:paraId="093091AE" w14:textId="77777777" w:rsidR="00F62BD6" w:rsidRPr="00A22A6B" w:rsidRDefault="00F62BD6" w:rsidP="00F62BD6">
            <w:pPr>
              <w:pStyle w:val="ListParagraph"/>
              <w:ind w:left="0"/>
              <w:rPr>
                <w:rFonts w:cstheme="minorHAnsi"/>
                <w:sz w:val="20"/>
                <w:szCs w:val="20"/>
              </w:rPr>
            </w:pPr>
          </w:p>
        </w:tc>
        <w:tc>
          <w:tcPr>
            <w:tcW w:w="1080" w:type="dxa"/>
          </w:tcPr>
          <w:p w14:paraId="2751745D" w14:textId="77777777" w:rsidR="00F62BD6" w:rsidRPr="00A22A6B" w:rsidRDefault="00F62BD6" w:rsidP="00F62BD6">
            <w:pPr>
              <w:pStyle w:val="ListParagraph"/>
              <w:ind w:left="0"/>
              <w:rPr>
                <w:rFonts w:cstheme="minorHAnsi"/>
                <w:sz w:val="20"/>
                <w:szCs w:val="20"/>
              </w:rPr>
            </w:pPr>
          </w:p>
        </w:tc>
        <w:tc>
          <w:tcPr>
            <w:tcW w:w="990" w:type="dxa"/>
          </w:tcPr>
          <w:p w14:paraId="7AE9D771" w14:textId="77777777" w:rsidR="00F62BD6" w:rsidRPr="00A22A6B" w:rsidRDefault="00F62BD6" w:rsidP="00F62BD6">
            <w:pPr>
              <w:pStyle w:val="ListParagraph"/>
              <w:ind w:left="0"/>
              <w:rPr>
                <w:rFonts w:cstheme="minorHAnsi"/>
                <w:sz w:val="20"/>
                <w:szCs w:val="20"/>
              </w:rPr>
            </w:pPr>
          </w:p>
        </w:tc>
        <w:tc>
          <w:tcPr>
            <w:tcW w:w="990" w:type="dxa"/>
          </w:tcPr>
          <w:p w14:paraId="77FB0B13" w14:textId="77777777" w:rsidR="00F62BD6" w:rsidRPr="00A22A6B" w:rsidRDefault="00F62BD6" w:rsidP="00F62BD6">
            <w:pPr>
              <w:pStyle w:val="ListParagraph"/>
              <w:ind w:left="0"/>
              <w:rPr>
                <w:rFonts w:cstheme="minorHAnsi"/>
                <w:sz w:val="20"/>
                <w:szCs w:val="20"/>
              </w:rPr>
            </w:pPr>
          </w:p>
        </w:tc>
        <w:tc>
          <w:tcPr>
            <w:tcW w:w="1080" w:type="dxa"/>
          </w:tcPr>
          <w:p w14:paraId="74E4D002" w14:textId="77777777" w:rsidR="00F62BD6" w:rsidRPr="00A22A6B" w:rsidRDefault="00F62BD6" w:rsidP="00F62BD6">
            <w:pPr>
              <w:pStyle w:val="ListParagraph"/>
              <w:ind w:left="0"/>
              <w:rPr>
                <w:rFonts w:cstheme="minorHAnsi"/>
                <w:sz w:val="20"/>
                <w:szCs w:val="20"/>
              </w:rPr>
            </w:pPr>
          </w:p>
        </w:tc>
        <w:tc>
          <w:tcPr>
            <w:tcW w:w="990" w:type="dxa"/>
          </w:tcPr>
          <w:p w14:paraId="090CE387" w14:textId="77777777" w:rsidR="00F62BD6" w:rsidRPr="00A22A6B" w:rsidRDefault="00F62BD6" w:rsidP="00F62BD6">
            <w:pPr>
              <w:pStyle w:val="ListParagraph"/>
              <w:ind w:left="0"/>
              <w:rPr>
                <w:rFonts w:cstheme="minorHAnsi"/>
                <w:sz w:val="20"/>
                <w:szCs w:val="20"/>
              </w:rPr>
            </w:pPr>
          </w:p>
        </w:tc>
        <w:tc>
          <w:tcPr>
            <w:tcW w:w="990" w:type="dxa"/>
          </w:tcPr>
          <w:p w14:paraId="4E815CD4" w14:textId="77777777" w:rsidR="00F62BD6" w:rsidRPr="00A22A6B" w:rsidRDefault="00F62BD6" w:rsidP="00F62BD6">
            <w:pPr>
              <w:pStyle w:val="ListParagraph"/>
              <w:ind w:left="0"/>
              <w:rPr>
                <w:rFonts w:cstheme="minorHAnsi"/>
                <w:sz w:val="20"/>
                <w:szCs w:val="20"/>
              </w:rPr>
            </w:pPr>
            <w:r>
              <w:rPr>
                <w:rFonts w:cstheme="minorHAnsi"/>
                <w:sz w:val="20"/>
                <w:szCs w:val="20"/>
              </w:rPr>
              <w:t>Exceed baseline State Average</w:t>
            </w:r>
          </w:p>
        </w:tc>
      </w:tr>
    </w:tbl>
    <w:p w14:paraId="63EA37DF" w14:textId="38A1EB14" w:rsidR="005B5C7A" w:rsidRDefault="005B5C7A" w:rsidP="005B5C7A">
      <w:pPr>
        <w:pStyle w:val="ListParagraph"/>
        <w:ind w:left="0"/>
        <w:rPr>
          <w:rFonts w:cstheme="minorHAnsi"/>
          <w:b/>
          <w:sz w:val="20"/>
          <w:szCs w:val="20"/>
        </w:rPr>
      </w:pPr>
    </w:p>
    <w:p w14:paraId="371560FC" w14:textId="77777777" w:rsidR="008F242F" w:rsidRDefault="008F242F" w:rsidP="008F242F">
      <w:bookmarkStart w:id="4" w:name="Strategy4"/>
      <w:r w:rsidRPr="00E20B4A">
        <w:rPr>
          <w:b/>
        </w:rPr>
        <w:t>Strategy 4:</w:t>
      </w:r>
      <w:r>
        <w:t xml:space="preserve"> </w:t>
      </w:r>
      <w:r w:rsidRPr="0073065A">
        <w:rPr>
          <w:b/>
        </w:rPr>
        <w:t xml:space="preserve">Leverage Technology </w:t>
      </w:r>
      <w:bookmarkEnd w:id="4"/>
      <w:r>
        <w:t>- Expand advisor capacity and amplify high-quality resources through the adoption of targeted, user-centered technology tools for advisors, counselors, students and parents.</w:t>
      </w:r>
    </w:p>
    <w:tbl>
      <w:tblPr>
        <w:tblStyle w:val="TableGrid"/>
        <w:tblW w:w="12870" w:type="dxa"/>
        <w:tblInd w:w="85" w:type="dxa"/>
        <w:tblLook w:val="04A0" w:firstRow="1" w:lastRow="0" w:firstColumn="1" w:lastColumn="0" w:noHBand="0" w:noVBand="1"/>
      </w:tblPr>
      <w:tblGrid>
        <w:gridCol w:w="4230"/>
        <w:gridCol w:w="1530"/>
        <w:gridCol w:w="990"/>
        <w:gridCol w:w="1080"/>
        <w:gridCol w:w="990"/>
        <w:gridCol w:w="990"/>
        <w:gridCol w:w="1080"/>
        <w:gridCol w:w="990"/>
        <w:gridCol w:w="990"/>
      </w:tblGrid>
      <w:tr w:rsidR="00E235D5" w:rsidRPr="00A22A6B" w14:paraId="39D58631" w14:textId="77777777" w:rsidTr="00E235D5">
        <w:tc>
          <w:tcPr>
            <w:tcW w:w="4230" w:type="dxa"/>
            <w:shd w:val="clear" w:color="auto" w:fill="1F3864" w:themeFill="accent1" w:themeFillShade="80"/>
          </w:tcPr>
          <w:p w14:paraId="140F05CC" w14:textId="77777777" w:rsidR="00E7257E" w:rsidRPr="00A22A6B" w:rsidRDefault="00E7257E" w:rsidP="00897B07">
            <w:pPr>
              <w:rPr>
                <w:rFonts w:cstheme="minorHAnsi"/>
                <w:b/>
                <w:sz w:val="20"/>
                <w:szCs w:val="20"/>
              </w:rPr>
            </w:pPr>
            <w:r w:rsidRPr="00A22A6B">
              <w:rPr>
                <w:rFonts w:cstheme="minorHAnsi"/>
                <w:b/>
                <w:sz w:val="20"/>
                <w:szCs w:val="20"/>
              </w:rPr>
              <w:t>Required Activity Description</w:t>
            </w:r>
          </w:p>
        </w:tc>
        <w:tc>
          <w:tcPr>
            <w:tcW w:w="1530" w:type="dxa"/>
            <w:shd w:val="clear" w:color="auto" w:fill="1F3864" w:themeFill="accent1" w:themeFillShade="80"/>
          </w:tcPr>
          <w:p w14:paraId="1F5E2ABE" w14:textId="77777777" w:rsidR="00E7257E" w:rsidRPr="00A22A6B" w:rsidRDefault="00E7257E" w:rsidP="00897B07">
            <w:pPr>
              <w:rPr>
                <w:rFonts w:cstheme="minorHAnsi"/>
                <w:b/>
                <w:sz w:val="20"/>
                <w:szCs w:val="20"/>
              </w:rPr>
            </w:pPr>
            <w:r>
              <w:rPr>
                <w:rFonts w:cstheme="minorHAnsi"/>
                <w:b/>
                <w:sz w:val="20"/>
                <w:szCs w:val="20"/>
              </w:rPr>
              <w:t>Who/What</w:t>
            </w:r>
          </w:p>
        </w:tc>
        <w:tc>
          <w:tcPr>
            <w:tcW w:w="990" w:type="dxa"/>
            <w:shd w:val="clear" w:color="auto" w:fill="1F3864" w:themeFill="accent1" w:themeFillShade="80"/>
          </w:tcPr>
          <w:p w14:paraId="7A9A875F" w14:textId="77777777" w:rsidR="00E7257E" w:rsidRPr="00A22A6B" w:rsidRDefault="00E7257E" w:rsidP="00897B07">
            <w:pPr>
              <w:rPr>
                <w:rFonts w:cstheme="minorHAnsi"/>
                <w:b/>
                <w:sz w:val="20"/>
                <w:szCs w:val="20"/>
              </w:rPr>
            </w:pPr>
            <w:r>
              <w:rPr>
                <w:rFonts w:cstheme="minorHAnsi"/>
                <w:b/>
                <w:sz w:val="20"/>
                <w:szCs w:val="20"/>
              </w:rPr>
              <w:t xml:space="preserve">YR </w:t>
            </w:r>
            <w:r w:rsidRPr="00A22A6B">
              <w:rPr>
                <w:rFonts w:cstheme="minorHAnsi"/>
                <w:b/>
                <w:sz w:val="20"/>
                <w:szCs w:val="20"/>
              </w:rPr>
              <w:t>1</w:t>
            </w:r>
          </w:p>
        </w:tc>
        <w:tc>
          <w:tcPr>
            <w:tcW w:w="1080" w:type="dxa"/>
            <w:shd w:val="clear" w:color="auto" w:fill="1F3864" w:themeFill="accent1" w:themeFillShade="80"/>
          </w:tcPr>
          <w:p w14:paraId="15484B3D" w14:textId="77777777" w:rsidR="00E7257E" w:rsidRPr="00A22A6B" w:rsidRDefault="00E7257E" w:rsidP="00897B07">
            <w:pPr>
              <w:rPr>
                <w:rFonts w:cstheme="minorHAnsi"/>
                <w:b/>
                <w:sz w:val="20"/>
                <w:szCs w:val="20"/>
              </w:rPr>
            </w:pPr>
            <w:r>
              <w:rPr>
                <w:rFonts w:cstheme="minorHAnsi"/>
                <w:b/>
                <w:sz w:val="20"/>
                <w:szCs w:val="20"/>
              </w:rPr>
              <w:t xml:space="preserve">YR </w:t>
            </w:r>
            <w:r w:rsidRPr="00A22A6B">
              <w:rPr>
                <w:rFonts w:cstheme="minorHAnsi"/>
                <w:b/>
                <w:sz w:val="20"/>
                <w:szCs w:val="20"/>
              </w:rPr>
              <w:t>2</w:t>
            </w:r>
          </w:p>
        </w:tc>
        <w:tc>
          <w:tcPr>
            <w:tcW w:w="990" w:type="dxa"/>
            <w:shd w:val="clear" w:color="auto" w:fill="1F3864" w:themeFill="accent1" w:themeFillShade="80"/>
          </w:tcPr>
          <w:p w14:paraId="117B233A" w14:textId="77777777" w:rsidR="00E7257E" w:rsidRPr="00A22A6B" w:rsidRDefault="00E7257E" w:rsidP="00897B07">
            <w:pPr>
              <w:rPr>
                <w:rFonts w:cstheme="minorHAnsi"/>
                <w:b/>
                <w:sz w:val="20"/>
                <w:szCs w:val="20"/>
              </w:rPr>
            </w:pPr>
            <w:r>
              <w:rPr>
                <w:rFonts w:cstheme="minorHAnsi"/>
                <w:b/>
                <w:sz w:val="20"/>
                <w:szCs w:val="20"/>
              </w:rPr>
              <w:t xml:space="preserve">YR </w:t>
            </w:r>
            <w:r w:rsidRPr="00A22A6B">
              <w:rPr>
                <w:rFonts w:cstheme="minorHAnsi"/>
                <w:b/>
                <w:sz w:val="20"/>
                <w:szCs w:val="20"/>
              </w:rPr>
              <w:t>3</w:t>
            </w:r>
          </w:p>
        </w:tc>
        <w:tc>
          <w:tcPr>
            <w:tcW w:w="990" w:type="dxa"/>
            <w:shd w:val="clear" w:color="auto" w:fill="1F3864" w:themeFill="accent1" w:themeFillShade="80"/>
          </w:tcPr>
          <w:p w14:paraId="3C032729" w14:textId="77777777" w:rsidR="00E7257E" w:rsidRPr="00A22A6B" w:rsidRDefault="00E7257E" w:rsidP="00897B07">
            <w:pPr>
              <w:rPr>
                <w:rFonts w:cstheme="minorHAnsi"/>
                <w:b/>
                <w:sz w:val="20"/>
                <w:szCs w:val="20"/>
              </w:rPr>
            </w:pPr>
            <w:r>
              <w:rPr>
                <w:rFonts w:cstheme="minorHAnsi"/>
                <w:b/>
                <w:sz w:val="20"/>
                <w:szCs w:val="20"/>
              </w:rPr>
              <w:t xml:space="preserve">YR </w:t>
            </w:r>
            <w:r w:rsidRPr="00A22A6B">
              <w:rPr>
                <w:rFonts w:cstheme="minorHAnsi"/>
                <w:b/>
                <w:sz w:val="20"/>
                <w:szCs w:val="20"/>
              </w:rPr>
              <w:t>4</w:t>
            </w:r>
          </w:p>
        </w:tc>
        <w:tc>
          <w:tcPr>
            <w:tcW w:w="1080" w:type="dxa"/>
            <w:shd w:val="clear" w:color="auto" w:fill="1F3864" w:themeFill="accent1" w:themeFillShade="80"/>
          </w:tcPr>
          <w:p w14:paraId="6002277C" w14:textId="77777777" w:rsidR="00E7257E" w:rsidRPr="00A22A6B" w:rsidRDefault="00E7257E" w:rsidP="00897B07">
            <w:pPr>
              <w:rPr>
                <w:rFonts w:cstheme="minorHAnsi"/>
                <w:b/>
                <w:sz w:val="20"/>
                <w:szCs w:val="20"/>
              </w:rPr>
            </w:pPr>
            <w:r>
              <w:rPr>
                <w:rFonts w:cstheme="minorHAnsi"/>
                <w:b/>
                <w:sz w:val="20"/>
                <w:szCs w:val="20"/>
              </w:rPr>
              <w:t xml:space="preserve">YR </w:t>
            </w:r>
            <w:r w:rsidRPr="00A22A6B">
              <w:rPr>
                <w:rFonts w:cstheme="minorHAnsi"/>
                <w:b/>
                <w:sz w:val="20"/>
                <w:szCs w:val="20"/>
              </w:rPr>
              <w:t>5</w:t>
            </w:r>
          </w:p>
        </w:tc>
        <w:tc>
          <w:tcPr>
            <w:tcW w:w="990" w:type="dxa"/>
            <w:shd w:val="clear" w:color="auto" w:fill="1F3864" w:themeFill="accent1" w:themeFillShade="80"/>
          </w:tcPr>
          <w:p w14:paraId="4DB1A6D9" w14:textId="77777777" w:rsidR="00E7257E" w:rsidRPr="00A22A6B" w:rsidRDefault="00E7257E" w:rsidP="00897B07">
            <w:pPr>
              <w:rPr>
                <w:rFonts w:cstheme="minorHAnsi"/>
                <w:b/>
                <w:sz w:val="20"/>
                <w:szCs w:val="20"/>
              </w:rPr>
            </w:pPr>
            <w:r>
              <w:rPr>
                <w:rFonts w:cstheme="minorHAnsi"/>
                <w:b/>
                <w:sz w:val="20"/>
                <w:szCs w:val="20"/>
              </w:rPr>
              <w:t xml:space="preserve">YR </w:t>
            </w:r>
            <w:r w:rsidRPr="00A22A6B">
              <w:rPr>
                <w:rFonts w:cstheme="minorHAnsi"/>
                <w:b/>
                <w:sz w:val="20"/>
                <w:szCs w:val="20"/>
              </w:rPr>
              <w:t>6</w:t>
            </w:r>
          </w:p>
        </w:tc>
        <w:tc>
          <w:tcPr>
            <w:tcW w:w="990" w:type="dxa"/>
            <w:shd w:val="clear" w:color="auto" w:fill="1F3864" w:themeFill="accent1" w:themeFillShade="80"/>
          </w:tcPr>
          <w:p w14:paraId="335AB4C4" w14:textId="77777777" w:rsidR="00E7257E" w:rsidRPr="00A22A6B" w:rsidRDefault="00E7257E" w:rsidP="00897B07">
            <w:pPr>
              <w:rPr>
                <w:rFonts w:cstheme="minorHAnsi"/>
                <w:b/>
                <w:sz w:val="20"/>
                <w:szCs w:val="20"/>
              </w:rPr>
            </w:pPr>
            <w:r>
              <w:rPr>
                <w:rFonts w:cstheme="minorHAnsi"/>
                <w:b/>
                <w:sz w:val="20"/>
                <w:szCs w:val="20"/>
              </w:rPr>
              <w:t xml:space="preserve">YR </w:t>
            </w:r>
            <w:r w:rsidRPr="00A22A6B">
              <w:rPr>
                <w:rFonts w:cstheme="minorHAnsi"/>
                <w:b/>
                <w:sz w:val="20"/>
                <w:szCs w:val="20"/>
              </w:rPr>
              <w:t>7</w:t>
            </w:r>
          </w:p>
        </w:tc>
      </w:tr>
      <w:tr w:rsidR="00E235D5" w:rsidRPr="00A22A6B" w14:paraId="5838D8D0" w14:textId="77777777" w:rsidTr="00E235D5">
        <w:trPr>
          <w:trHeight w:val="70"/>
        </w:trPr>
        <w:tc>
          <w:tcPr>
            <w:tcW w:w="4230" w:type="dxa"/>
            <w:shd w:val="clear" w:color="auto" w:fill="F2F2F2" w:themeFill="background1" w:themeFillShade="F2"/>
          </w:tcPr>
          <w:p w14:paraId="602F56F8" w14:textId="23BD6B14" w:rsidR="00E7257E" w:rsidRPr="00A22A6B" w:rsidRDefault="00E7257E" w:rsidP="00897B07">
            <w:pPr>
              <w:rPr>
                <w:rFonts w:cstheme="minorHAnsi"/>
                <w:sz w:val="20"/>
                <w:szCs w:val="20"/>
              </w:rPr>
            </w:pPr>
            <w:r w:rsidRPr="00526A36">
              <w:rPr>
                <w:b/>
              </w:rPr>
              <w:lastRenderedPageBreak/>
              <w:t>4.1</w:t>
            </w:r>
            <w:r>
              <w:t xml:space="preserve"> Pilot and implement technology tools developed by TEA to support the work of Near Peer Advisors, including resources for parents, students, counselors and administrators.</w:t>
            </w:r>
          </w:p>
        </w:tc>
        <w:tc>
          <w:tcPr>
            <w:tcW w:w="1530" w:type="dxa"/>
            <w:shd w:val="clear" w:color="auto" w:fill="F2F2F2" w:themeFill="background1" w:themeFillShade="F2"/>
          </w:tcPr>
          <w:p w14:paraId="0E199599" w14:textId="3D7CAA0B" w:rsidR="00E7257E" w:rsidRPr="00A22A6B" w:rsidRDefault="00526A36" w:rsidP="00897B07">
            <w:pPr>
              <w:pStyle w:val="ListParagraph"/>
              <w:ind w:left="0"/>
              <w:rPr>
                <w:rFonts w:cstheme="minorHAnsi"/>
                <w:sz w:val="20"/>
                <w:szCs w:val="20"/>
              </w:rPr>
            </w:pPr>
            <w:r>
              <w:rPr>
                <w:rFonts w:cstheme="minorHAnsi"/>
                <w:sz w:val="20"/>
                <w:szCs w:val="20"/>
              </w:rPr>
              <w:t>All Campuses with Required Technical Assistance</w:t>
            </w:r>
          </w:p>
        </w:tc>
        <w:tc>
          <w:tcPr>
            <w:tcW w:w="990" w:type="dxa"/>
          </w:tcPr>
          <w:p w14:paraId="068CC91B" w14:textId="46EE9F0F" w:rsidR="00E7257E" w:rsidRPr="000B0AB2" w:rsidRDefault="00E7257E" w:rsidP="00897B07">
            <w:pPr>
              <w:pStyle w:val="ListParagraph"/>
              <w:ind w:left="0"/>
              <w:rPr>
                <w:rFonts w:cstheme="minorHAnsi"/>
                <w:sz w:val="20"/>
                <w:szCs w:val="20"/>
              </w:rPr>
            </w:pPr>
            <w:r w:rsidRPr="000B0AB2">
              <w:rPr>
                <w:rFonts w:cstheme="minorHAnsi"/>
                <w:sz w:val="20"/>
                <w:szCs w:val="20"/>
              </w:rPr>
              <w:t>Pilot</w:t>
            </w:r>
          </w:p>
        </w:tc>
        <w:tc>
          <w:tcPr>
            <w:tcW w:w="1080" w:type="dxa"/>
          </w:tcPr>
          <w:p w14:paraId="620BBEF6" w14:textId="015EDFD0" w:rsidR="00E7257E" w:rsidRPr="000B0AB2" w:rsidRDefault="00E7257E" w:rsidP="00897B07">
            <w:pPr>
              <w:pStyle w:val="ListParagraph"/>
              <w:ind w:left="0"/>
              <w:rPr>
                <w:rFonts w:cstheme="minorHAnsi"/>
                <w:sz w:val="20"/>
                <w:szCs w:val="20"/>
              </w:rPr>
            </w:pPr>
            <w:r w:rsidRPr="000B0AB2">
              <w:rPr>
                <w:rFonts w:cstheme="minorHAnsi"/>
                <w:sz w:val="20"/>
                <w:szCs w:val="20"/>
              </w:rPr>
              <w:t>Pilot</w:t>
            </w:r>
          </w:p>
        </w:tc>
        <w:tc>
          <w:tcPr>
            <w:tcW w:w="990" w:type="dxa"/>
          </w:tcPr>
          <w:p w14:paraId="77A9DF5F" w14:textId="5193DEF7" w:rsidR="00E7257E" w:rsidRPr="000B0AB2" w:rsidRDefault="00E235D5" w:rsidP="00897B07">
            <w:pPr>
              <w:pStyle w:val="ListParagraph"/>
              <w:ind w:left="0"/>
              <w:rPr>
                <w:rFonts w:cstheme="minorHAnsi"/>
                <w:sz w:val="20"/>
                <w:szCs w:val="20"/>
              </w:rPr>
            </w:pPr>
            <w:r>
              <w:rPr>
                <w:rFonts w:cstheme="minorHAnsi"/>
                <w:sz w:val="20"/>
                <w:szCs w:val="20"/>
              </w:rPr>
              <w:t>Adopt</w:t>
            </w:r>
          </w:p>
        </w:tc>
        <w:tc>
          <w:tcPr>
            <w:tcW w:w="990" w:type="dxa"/>
          </w:tcPr>
          <w:p w14:paraId="4AEB30F4" w14:textId="6A8DAEAF" w:rsidR="00E7257E" w:rsidRPr="000B0AB2" w:rsidRDefault="00E235D5" w:rsidP="00897B07">
            <w:pPr>
              <w:pStyle w:val="ListParagraph"/>
              <w:ind w:left="0"/>
              <w:rPr>
                <w:rFonts w:cstheme="minorHAnsi"/>
                <w:sz w:val="20"/>
                <w:szCs w:val="20"/>
              </w:rPr>
            </w:pPr>
            <w:r>
              <w:rPr>
                <w:rFonts w:cstheme="minorHAnsi"/>
                <w:sz w:val="20"/>
                <w:szCs w:val="20"/>
              </w:rPr>
              <w:t>Adopt</w:t>
            </w:r>
          </w:p>
        </w:tc>
        <w:tc>
          <w:tcPr>
            <w:tcW w:w="1080" w:type="dxa"/>
          </w:tcPr>
          <w:p w14:paraId="3BC1DAC8" w14:textId="692A0F5A" w:rsidR="00E7257E" w:rsidRPr="000B0AB2" w:rsidRDefault="00E235D5" w:rsidP="00897B07">
            <w:pPr>
              <w:pStyle w:val="ListParagraph"/>
              <w:ind w:left="0"/>
              <w:rPr>
                <w:rFonts w:cstheme="minorHAnsi"/>
                <w:sz w:val="20"/>
                <w:szCs w:val="20"/>
              </w:rPr>
            </w:pPr>
            <w:r>
              <w:rPr>
                <w:rFonts w:cstheme="minorHAnsi"/>
                <w:sz w:val="20"/>
                <w:szCs w:val="20"/>
              </w:rPr>
              <w:t>Adopt</w:t>
            </w:r>
          </w:p>
        </w:tc>
        <w:tc>
          <w:tcPr>
            <w:tcW w:w="990" w:type="dxa"/>
          </w:tcPr>
          <w:p w14:paraId="16F2F1D7" w14:textId="3A745DCD" w:rsidR="00E7257E" w:rsidRPr="000B0AB2" w:rsidRDefault="00E235D5" w:rsidP="00897B07">
            <w:pPr>
              <w:pStyle w:val="ListParagraph"/>
              <w:ind w:left="0"/>
              <w:rPr>
                <w:rFonts w:cstheme="minorHAnsi"/>
                <w:sz w:val="20"/>
                <w:szCs w:val="20"/>
              </w:rPr>
            </w:pPr>
            <w:r>
              <w:rPr>
                <w:rFonts w:cstheme="minorHAnsi"/>
                <w:sz w:val="20"/>
                <w:szCs w:val="20"/>
              </w:rPr>
              <w:t>Adopt</w:t>
            </w:r>
          </w:p>
        </w:tc>
        <w:tc>
          <w:tcPr>
            <w:tcW w:w="990" w:type="dxa"/>
          </w:tcPr>
          <w:p w14:paraId="01348E04" w14:textId="5FBEAD18" w:rsidR="00E7257E" w:rsidRPr="000B0AB2" w:rsidRDefault="00E235D5" w:rsidP="00897B07">
            <w:pPr>
              <w:pStyle w:val="ListParagraph"/>
              <w:ind w:left="0"/>
              <w:rPr>
                <w:rFonts w:cstheme="minorHAnsi"/>
                <w:sz w:val="20"/>
                <w:szCs w:val="20"/>
              </w:rPr>
            </w:pPr>
            <w:r>
              <w:rPr>
                <w:rFonts w:cstheme="minorHAnsi"/>
                <w:sz w:val="20"/>
                <w:szCs w:val="20"/>
              </w:rPr>
              <w:t>Adopt</w:t>
            </w:r>
          </w:p>
        </w:tc>
      </w:tr>
    </w:tbl>
    <w:p w14:paraId="0A37313F" w14:textId="2924F584" w:rsidR="005B5C7A" w:rsidRDefault="005B5C7A"/>
    <w:p w14:paraId="5426DB01" w14:textId="77777777" w:rsidR="00526A36" w:rsidRPr="002A536D" w:rsidRDefault="00526A36" w:rsidP="00526A36">
      <w:pPr>
        <w:rPr>
          <w:b/>
        </w:rPr>
      </w:pPr>
      <w:bookmarkStart w:id="5" w:name="Strategy5"/>
      <w:r w:rsidRPr="002A536D">
        <w:rPr>
          <w:b/>
        </w:rPr>
        <w:t xml:space="preserve">Strategy 5: Develop </w:t>
      </w:r>
      <w:r>
        <w:rPr>
          <w:b/>
        </w:rPr>
        <w:t xml:space="preserve">Local Alliances </w:t>
      </w:r>
      <w:bookmarkEnd w:id="5"/>
      <w:r>
        <w:rPr>
          <w:b/>
        </w:rPr>
        <w:t xml:space="preserve">- </w:t>
      </w:r>
      <w:r>
        <w:t>Establish or expand existing alliances with business, higher education, and community partners that support student achievement and offer opportunities for career exploration.</w:t>
      </w:r>
    </w:p>
    <w:tbl>
      <w:tblPr>
        <w:tblStyle w:val="TableGrid"/>
        <w:tblW w:w="12870" w:type="dxa"/>
        <w:tblInd w:w="85" w:type="dxa"/>
        <w:tblLook w:val="04A0" w:firstRow="1" w:lastRow="0" w:firstColumn="1" w:lastColumn="0" w:noHBand="0" w:noVBand="1"/>
      </w:tblPr>
      <w:tblGrid>
        <w:gridCol w:w="4230"/>
        <w:gridCol w:w="1530"/>
        <w:gridCol w:w="990"/>
        <w:gridCol w:w="1080"/>
        <w:gridCol w:w="990"/>
        <w:gridCol w:w="990"/>
        <w:gridCol w:w="1080"/>
        <w:gridCol w:w="990"/>
        <w:gridCol w:w="990"/>
      </w:tblGrid>
      <w:tr w:rsidR="00526A36" w:rsidRPr="00A22A6B" w14:paraId="7E49D4DD" w14:textId="77777777" w:rsidTr="00897B07">
        <w:tc>
          <w:tcPr>
            <w:tcW w:w="4230" w:type="dxa"/>
            <w:shd w:val="clear" w:color="auto" w:fill="1F3864" w:themeFill="accent1" w:themeFillShade="80"/>
          </w:tcPr>
          <w:p w14:paraId="337351D6" w14:textId="77777777" w:rsidR="00526A36" w:rsidRPr="00A22A6B" w:rsidRDefault="00526A36" w:rsidP="00897B07">
            <w:pPr>
              <w:rPr>
                <w:rFonts w:cstheme="minorHAnsi"/>
                <w:b/>
                <w:sz w:val="20"/>
                <w:szCs w:val="20"/>
              </w:rPr>
            </w:pPr>
            <w:r w:rsidRPr="00A22A6B">
              <w:rPr>
                <w:rFonts w:cstheme="minorHAnsi"/>
                <w:b/>
                <w:sz w:val="20"/>
                <w:szCs w:val="20"/>
              </w:rPr>
              <w:t>Required Activity Description</w:t>
            </w:r>
          </w:p>
        </w:tc>
        <w:tc>
          <w:tcPr>
            <w:tcW w:w="1530" w:type="dxa"/>
            <w:shd w:val="clear" w:color="auto" w:fill="1F3864" w:themeFill="accent1" w:themeFillShade="80"/>
          </w:tcPr>
          <w:p w14:paraId="6A174459" w14:textId="77777777" w:rsidR="00526A36" w:rsidRPr="00A22A6B" w:rsidRDefault="00526A36" w:rsidP="00897B07">
            <w:pPr>
              <w:rPr>
                <w:rFonts w:cstheme="minorHAnsi"/>
                <w:b/>
                <w:sz w:val="20"/>
                <w:szCs w:val="20"/>
              </w:rPr>
            </w:pPr>
            <w:r>
              <w:rPr>
                <w:rFonts w:cstheme="minorHAnsi"/>
                <w:b/>
                <w:sz w:val="20"/>
                <w:szCs w:val="20"/>
              </w:rPr>
              <w:t>Who/What</w:t>
            </w:r>
          </w:p>
        </w:tc>
        <w:tc>
          <w:tcPr>
            <w:tcW w:w="990" w:type="dxa"/>
            <w:shd w:val="clear" w:color="auto" w:fill="1F3864" w:themeFill="accent1" w:themeFillShade="80"/>
          </w:tcPr>
          <w:p w14:paraId="19A600B9" w14:textId="77777777" w:rsidR="00526A36" w:rsidRPr="00A22A6B" w:rsidRDefault="00526A36" w:rsidP="00897B07">
            <w:pPr>
              <w:rPr>
                <w:rFonts w:cstheme="minorHAnsi"/>
                <w:b/>
                <w:sz w:val="20"/>
                <w:szCs w:val="20"/>
              </w:rPr>
            </w:pPr>
            <w:r>
              <w:rPr>
                <w:rFonts w:cstheme="minorHAnsi"/>
                <w:b/>
                <w:sz w:val="20"/>
                <w:szCs w:val="20"/>
              </w:rPr>
              <w:t xml:space="preserve">YR </w:t>
            </w:r>
            <w:r w:rsidRPr="00A22A6B">
              <w:rPr>
                <w:rFonts w:cstheme="minorHAnsi"/>
                <w:b/>
                <w:sz w:val="20"/>
                <w:szCs w:val="20"/>
              </w:rPr>
              <w:t>1</w:t>
            </w:r>
          </w:p>
        </w:tc>
        <w:tc>
          <w:tcPr>
            <w:tcW w:w="1080" w:type="dxa"/>
            <w:shd w:val="clear" w:color="auto" w:fill="1F3864" w:themeFill="accent1" w:themeFillShade="80"/>
          </w:tcPr>
          <w:p w14:paraId="10766C63" w14:textId="77777777" w:rsidR="00526A36" w:rsidRPr="00A22A6B" w:rsidRDefault="00526A36" w:rsidP="00897B07">
            <w:pPr>
              <w:rPr>
                <w:rFonts w:cstheme="minorHAnsi"/>
                <w:b/>
                <w:sz w:val="20"/>
                <w:szCs w:val="20"/>
              </w:rPr>
            </w:pPr>
            <w:r>
              <w:rPr>
                <w:rFonts w:cstheme="minorHAnsi"/>
                <w:b/>
                <w:sz w:val="20"/>
                <w:szCs w:val="20"/>
              </w:rPr>
              <w:t xml:space="preserve">YR </w:t>
            </w:r>
            <w:r w:rsidRPr="00A22A6B">
              <w:rPr>
                <w:rFonts w:cstheme="minorHAnsi"/>
                <w:b/>
                <w:sz w:val="20"/>
                <w:szCs w:val="20"/>
              </w:rPr>
              <w:t>2</w:t>
            </w:r>
          </w:p>
        </w:tc>
        <w:tc>
          <w:tcPr>
            <w:tcW w:w="990" w:type="dxa"/>
            <w:shd w:val="clear" w:color="auto" w:fill="1F3864" w:themeFill="accent1" w:themeFillShade="80"/>
          </w:tcPr>
          <w:p w14:paraId="2A28C7C4" w14:textId="77777777" w:rsidR="00526A36" w:rsidRPr="00A22A6B" w:rsidRDefault="00526A36" w:rsidP="00897B07">
            <w:pPr>
              <w:rPr>
                <w:rFonts w:cstheme="minorHAnsi"/>
                <w:b/>
                <w:sz w:val="20"/>
                <w:szCs w:val="20"/>
              </w:rPr>
            </w:pPr>
            <w:r>
              <w:rPr>
                <w:rFonts w:cstheme="minorHAnsi"/>
                <w:b/>
                <w:sz w:val="20"/>
                <w:szCs w:val="20"/>
              </w:rPr>
              <w:t xml:space="preserve">YR </w:t>
            </w:r>
            <w:r w:rsidRPr="00A22A6B">
              <w:rPr>
                <w:rFonts w:cstheme="minorHAnsi"/>
                <w:b/>
                <w:sz w:val="20"/>
                <w:szCs w:val="20"/>
              </w:rPr>
              <w:t>3</w:t>
            </w:r>
          </w:p>
        </w:tc>
        <w:tc>
          <w:tcPr>
            <w:tcW w:w="990" w:type="dxa"/>
            <w:shd w:val="clear" w:color="auto" w:fill="1F3864" w:themeFill="accent1" w:themeFillShade="80"/>
          </w:tcPr>
          <w:p w14:paraId="79846DB6" w14:textId="77777777" w:rsidR="00526A36" w:rsidRPr="00A22A6B" w:rsidRDefault="00526A36" w:rsidP="00897B07">
            <w:pPr>
              <w:rPr>
                <w:rFonts w:cstheme="minorHAnsi"/>
                <w:b/>
                <w:sz w:val="20"/>
                <w:szCs w:val="20"/>
              </w:rPr>
            </w:pPr>
            <w:r>
              <w:rPr>
                <w:rFonts w:cstheme="minorHAnsi"/>
                <w:b/>
                <w:sz w:val="20"/>
                <w:szCs w:val="20"/>
              </w:rPr>
              <w:t xml:space="preserve">YR </w:t>
            </w:r>
            <w:r w:rsidRPr="00A22A6B">
              <w:rPr>
                <w:rFonts w:cstheme="minorHAnsi"/>
                <w:b/>
                <w:sz w:val="20"/>
                <w:szCs w:val="20"/>
              </w:rPr>
              <w:t>4</w:t>
            </w:r>
          </w:p>
        </w:tc>
        <w:tc>
          <w:tcPr>
            <w:tcW w:w="1080" w:type="dxa"/>
            <w:shd w:val="clear" w:color="auto" w:fill="1F3864" w:themeFill="accent1" w:themeFillShade="80"/>
          </w:tcPr>
          <w:p w14:paraId="6871D234" w14:textId="77777777" w:rsidR="00526A36" w:rsidRPr="00A22A6B" w:rsidRDefault="00526A36" w:rsidP="00897B07">
            <w:pPr>
              <w:rPr>
                <w:rFonts w:cstheme="minorHAnsi"/>
                <w:b/>
                <w:sz w:val="20"/>
                <w:szCs w:val="20"/>
              </w:rPr>
            </w:pPr>
            <w:r>
              <w:rPr>
                <w:rFonts w:cstheme="minorHAnsi"/>
                <w:b/>
                <w:sz w:val="20"/>
                <w:szCs w:val="20"/>
              </w:rPr>
              <w:t xml:space="preserve">YR </w:t>
            </w:r>
            <w:r w:rsidRPr="00A22A6B">
              <w:rPr>
                <w:rFonts w:cstheme="minorHAnsi"/>
                <w:b/>
                <w:sz w:val="20"/>
                <w:szCs w:val="20"/>
              </w:rPr>
              <w:t>5</w:t>
            </w:r>
          </w:p>
        </w:tc>
        <w:tc>
          <w:tcPr>
            <w:tcW w:w="990" w:type="dxa"/>
            <w:shd w:val="clear" w:color="auto" w:fill="1F3864" w:themeFill="accent1" w:themeFillShade="80"/>
          </w:tcPr>
          <w:p w14:paraId="719A1517" w14:textId="77777777" w:rsidR="00526A36" w:rsidRPr="00A22A6B" w:rsidRDefault="00526A36" w:rsidP="00897B07">
            <w:pPr>
              <w:rPr>
                <w:rFonts w:cstheme="minorHAnsi"/>
                <w:b/>
                <w:sz w:val="20"/>
                <w:szCs w:val="20"/>
              </w:rPr>
            </w:pPr>
            <w:r>
              <w:rPr>
                <w:rFonts w:cstheme="minorHAnsi"/>
                <w:b/>
                <w:sz w:val="20"/>
                <w:szCs w:val="20"/>
              </w:rPr>
              <w:t xml:space="preserve">YR </w:t>
            </w:r>
            <w:r w:rsidRPr="00A22A6B">
              <w:rPr>
                <w:rFonts w:cstheme="minorHAnsi"/>
                <w:b/>
                <w:sz w:val="20"/>
                <w:szCs w:val="20"/>
              </w:rPr>
              <w:t>6</w:t>
            </w:r>
          </w:p>
        </w:tc>
        <w:tc>
          <w:tcPr>
            <w:tcW w:w="990" w:type="dxa"/>
            <w:shd w:val="clear" w:color="auto" w:fill="1F3864" w:themeFill="accent1" w:themeFillShade="80"/>
          </w:tcPr>
          <w:p w14:paraId="3F280B64" w14:textId="77777777" w:rsidR="00526A36" w:rsidRPr="00A22A6B" w:rsidRDefault="00526A36" w:rsidP="00897B07">
            <w:pPr>
              <w:rPr>
                <w:rFonts w:cstheme="minorHAnsi"/>
                <w:b/>
                <w:sz w:val="20"/>
                <w:szCs w:val="20"/>
              </w:rPr>
            </w:pPr>
            <w:r>
              <w:rPr>
                <w:rFonts w:cstheme="minorHAnsi"/>
                <w:b/>
                <w:sz w:val="20"/>
                <w:szCs w:val="20"/>
              </w:rPr>
              <w:t xml:space="preserve">YR </w:t>
            </w:r>
            <w:r w:rsidRPr="00A22A6B">
              <w:rPr>
                <w:rFonts w:cstheme="minorHAnsi"/>
                <w:b/>
                <w:sz w:val="20"/>
                <w:szCs w:val="20"/>
              </w:rPr>
              <w:t>7</w:t>
            </w:r>
          </w:p>
        </w:tc>
      </w:tr>
      <w:tr w:rsidR="00526A36" w:rsidRPr="00A22A6B" w14:paraId="2C909FF4" w14:textId="77777777" w:rsidTr="00897B07">
        <w:trPr>
          <w:trHeight w:val="70"/>
        </w:trPr>
        <w:tc>
          <w:tcPr>
            <w:tcW w:w="4230" w:type="dxa"/>
            <w:shd w:val="clear" w:color="auto" w:fill="F2F2F2" w:themeFill="background1" w:themeFillShade="F2"/>
          </w:tcPr>
          <w:p w14:paraId="717824CF" w14:textId="52D80830" w:rsidR="00526A36" w:rsidRPr="00A22A6B" w:rsidRDefault="00526A36" w:rsidP="00897B07">
            <w:pPr>
              <w:rPr>
                <w:rFonts w:cstheme="minorHAnsi"/>
                <w:sz w:val="20"/>
                <w:szCs w:val="20"/>
              </w:rPr>
            </w:pPr>
            <w:r w:rsidRPr="00883488">
              <w:rPr>
                <w:b/>
              </w:rPr>
              <w:t>5.1</w:t>
            </w:r>
            <w:r>
              <w:t xml:space="preserve"> Form a local Beyond Grad advisory council, including public and higher education personnel, parents, and business and community members to meet quarterly and advise the LEA’s implementation, review progress toward LEA goals and build external community support.</w:t>
            </w:r>
          </w:p>
        </w:tc>
        <w:tc>
          <w:tcPr>
            <w:tcW w:w="1530" w:type="dxa"/>
            <w:shd w:val="clear" w:color="auto" w:fill="F2F2F2" w:themeFill="background1" w:themeFillShade="F2"/>
          </w:tcPr>
          <w:p w14:paraId="256D7C72" w14:textId="6104EB69" w:rsidR="00526A36" w:rsidRPr="00A22A6B" w:rsidRDefault="00583EBF" w:rsidP="00897B07">
            <w:pPr>
              <w:pStyle w:val="ListParagraph"/>
              <w:ind w:left="0"/>
              <w:rPr>
                <w:rFonts w:cstheme="minorHAnsi"/>
                <w:sz w:val="20"/>
                <w:szCs w:val="20"/>
              </w:rPr>
            </w:pPr>
            <w:r>
              <w:rPr>
                <w:rFonts w:cstheme="minorHAnsi"/>
                <w:sz w:val="20"/>
                <w:szCs w:val="20"/>
              </w:rPr>
              <w:t>LEA with local Partners</w:t>
            </w:r>
          </w:p>
        </w:tc>
        <w:tc>
          <w:tcPr>
            <w:tcW w:w="990" w:type="dxa"/>
          </w:tcPr>
          <w:p w14:paraId="744BF9FA" w14:textId="7CFCBC7C" w:rsidR="00526A36" w:rsidRPr="00A22A6B" w:rsidRDefault="00F608F7" w:rsidP="00897B07">
            <w:pPr>
              <w:pStyle w:val="ListParagraph"/>
              <w:ind w:left="0"/>
              <w:rPr>
                <w:rFonts w:cstheme="minorHAnsi"/>
                <w:sz w:val="20"/>
                <w:szCs w:val="20"/>
              </w:rPr>
            </w:pPr>
            <w:r>
              <w:rPr>
                <w:rFonts w:cstheme="minorHAnsi"/>
                <w:sz w:val="20"/>
                <w:szCs w:val="20"/>
              </w:rPr>
              <w:t>Form</w:t>
            </w:r>
          </w:p>
        </w:tc>
        <w:tc>
          <w:tcPr>
            <w:tcW w:w="1080" w:type="dxa"/>
          </w:tcPr>
          <w:p w14:paraId="21C1E07C" w14:textId="475764E4" w:rsidR="00526A36" w:rsidRPr="00A22A6B" w:rsidRDefault="00F608F7" w:rsidP="00897B07">
            <w:pPr>
              <w:pStyle w:val="ListParagraph"/>
              <w:ind w:left="0"/>
              <w:rPr>
                <w:rFonts w:cstheme="minorHAnsi"/>
                <w:sz w:val="20"/>
                <w:szCs w:val="20"/>
              </w:rPr>
            </w:pPr>
            <w:r>
              <w:rPr>
                <w:rFonts w:cstheme="minorHAnsi"/>
                <w:sz w:val="20"/>
                <w:szCs w:val="20"/>
              </w:rPr>
              <w:t>Maintain</w:t>
            </w:r>
          </w:p>
        </w:tc>
        <w:tc>
          <w:tcPr>
            <w:tcW w:w="990" w:type="dxa"/>
          </w:tcPr>
          <w:p w14:paraId="25CDC7D8" w14:textId="0F0BD651" w:rsidR="00526A36" w:rsidRPr="00E7257E" w:rsidRDefault="00F608F7" w:rsidP="00897B07">
            <w:pPr>
              <w:pStyle w:val="ListParagraph"/>
              <w:ind w:left="0"/>
              <w:rPr>
                <w:rFonts w:cstheme="minorHAnsi"/>
                <w:sz w:val="17"/>
                <w:szCs w:val="17"/>
              </w:rPr>
            </w:pPr>
            <w:r>
              <w:rPr>
                <w:rFonts w:cstheme="minorHAnsi"/>
                <w:sz w:val="20"/>
                <w:szCs w:val="20"/>
              </w:rPr>
              <w:t>Maintain</w:t>
            </w:r>
          </w:p>
        </w:tc>
        <w:tc>
          <w:tcPr>
            <w:tcW w:w="990" w:type="dxa"/>
          </w:tcPr>
          <w:p w14:paraId="6278784B" w14:textId="54298DA2" w:rsidR="00526A36" w:rsidRPr="00E7257E" w:rsidRDefault="00F608F7" w:rsidP="00897B07">
            <w:pPr>
              <w:pStyle w:val="ListParagraph"/>
              <w:ind w:left="0"/>
              <w:rPr>
                <w:rFonts w:cstheme="minorHAnsi"/>
                <w:sz w:val="17"/>
                <w:szCs w:val="17"/>
              </w:rPr>
            </w:pPr>
            <w:r>
              <w:rPr>
                <w:rFonts w:cstheme="minorHAnsi"/>
                <w:sz w:val="20"/>
                <w:szCs w:val="20"/>
              </w:rPr>
              <w:t>Maintain</w:t>
            </w:r>
          </w:p>
        </w:tc>
        <w:tc>
          <w:tcPr>
            <w:tcW w:w="1080" w:type="dxa"/>
          </w:tcPr>
          <w:p w14:paraId="42ABB262" w14:textId="592B6022" w:rsidR="00526A36" w:rsidRPr="00E7257E" w:rsidRDefault="00F608F7" w:rsidP="00897B07">
            <w:pPr>
              <w:pStyle w:val="ListParagraph"/>
              <w:ind w:left="0"/>
              <w:rPr>
                <w:rFonts w:cstheme="minorHAnsi"/>
                <w:sz w:val="17"/>
                <w:szCs w:val="17"/>
              </w:rPr>
            </w:pPr>
            <w:r>
              <w:rPr>
                <w:rFonts w:cstheme="minorHAnsi"/>
                <w:sz w:val="20"/>
                <w:szCs w:val="20"/>
              </w:rPr>
              <w:t>Maintain</w:t>
            </w:r>
          </w:p>
        </w:tc>
        <w:tc>
          <w:tcPr>
            <w:tcW w:w="990" w:type="dxa"/>
          </w:tcPr>
          <w:p w14:paraId="4FE72AF9" w14:textId="7013E1D9" w:rsidR="00526A36" w:rsidRPr="00E7257E" w:rsidRDefault="00F608F7" w:rsidP="00897B07">
            <w:pPr>
              <w:pStyle w:val="ListParagraph"/>
              <w:ind w:left="0"/>
              <w:rPr>
                <w:rFonts w:cstheme="minorHAnsi"/>
                <w:sz w:val="17"/>
                <w:szCs w:val="17"/>
              </w:rPr>
            </w:pPr>
            <w:r>
              <w:rPr>
                <w:rFonts w:cstheme="minorHAnsi"/>
                <w:sz w:val="20"/>
                <w:szCs w:val="20"/>
              </w:rPr>
              <w:t>Maintain</w:t>
            </w:r>
          </w:p>
        </w:tc>
        <w:tc>
          <w:tcPr>
            <w:tcW w:w="990" w:type="dxa"/>
          </w:tcPr>
          <w:p w14:paraId="72687655" w14:textId="2B1FFA43" w:rsidR="00526A36" w:rsidRPr="00E7257E" w:rsidRDefault="00F608F7" w:rsidP="00897B07">
            <w:pPr>
              <w:pStyle w:val="ListParagraph"/>
              <w:ind w:left="0"/>
              <w:rPr>
                <w:rFonts w:cstheme="minorHAnsi"/>
                <w:sz w:val="17"/>
                <w:szCs w:val="17"/>
              </w:rPr>
            </w:pPr>
            <w:r>
              <w:rPr>
                <w:rFonts w:cstheme="minorHAnsi"/>
                <w:sz w:val="20"/>
                <w:szCs w:val="20"/>
              </w:rPr>
              <w:t>Maintain</w:t>
            </w:r>
          </w:p>
        </w:tc>
      </w:tr>
      <w:tr w:rsidR="00F608F7" w:rsidRPr="00A22A6B" w14:paraId="48F299C5" w14:textId="77777777" w:rsidTr="00F608F7">
        <w:trPr>
          <w:trHeight w:val="70"/>
        </w:trPr>
        <w:tc>
          <w:tcPr>
            <w:tcW w:w="12870" w:type="dxa"/>
            <w:gridSpan w:val="9"/>
            <w:shd w:val="clear" w:color="auto" w:fill="BDD6EE" w:themeFill="accent5" w:themeFillTint="66"/>
          </w:tcPr>
          <w:p w14:paraId="74E32440" w14:textId="74ED71AE" w:rsidR="00F608F7" w:rsidRPr="00E7257E" w:rsidRDefault="00F608F7" w:rsidP="004858BA">
            <w:pPr>
              <w:pStyle w:val="ListParagraph"/>
              <w:ind w:left="0"/>
              <w:rPr>
                <w:rFonts w:cstheme="minorHAnsi"/>
                <w:sz w:val="17"/>
                <w:szCs w:val="17"/>
              </w:rPr>
            </w:pPr>
            <w:r w:rsidRPr="00883488">
              <w:rPr>
                <w:b/>
              </w:rPr>
              <w:t>5.2</w:t>
            </w:r>
            <w:r>
              <w:t xml:space="preserve"> Facilitate work-based learning opportunities for students through local partnerships.</w:t>
            </w:r>
          </w:p>
        </w:tc>
      </w:tr>
      <w:tr w:rsidR="004858BA" w:rsidRPr="00A22A6B" w14:paraId="30FA8653" w14:textId="77777777" w:rsidTr="00897B07">
        <w:trPr>
          <w:trHeight w:val="70"/>
        </w:trPr>
        <w:tc>
          <w:tcPr>
            <w:tcW w:w="4230" w:type="dxa"/>
            <w:shd w:val="clear" w:color="auto" w:fill="F2F2F2" w:themeFill="background1" w:themeFillShade="F2"/>
          </w:tcPr>
          <w:p w14:paraId="120E04B7" w14:textId="63134FDD" w:rsidR="004858BA" w:rsidRPr="00F608F7" w:rsidRDefault="004858BA" w:rsidP="004858BA">
            <w:pPr>
              <w:rPr>
                <w:b/>
              </w:rPr>
            </w:pPr>
            <w:r w:rsidRPr="00883488">
              <w:rPr>
                <w:b/>
              </w:rPr>
              <w:t>5.2</w:t>
            </w:r>
            <w:r>
              <w:rPr>
                <w:b/>
              </w:rPr>
              <w:t xml:space="preserve">.1 </w:t>
            </w:r>
            <w:r>
              <w:t>Each year, 30% of the primary cohort students will participate in a work-based learning opportunity.</w:t>
            </w:r>
          </w:p>
        </w:tc>
        <w:tc>
          <w:tcPr>
            <w:tcW w:w="1530" w:type="dxa"/>
            <w:shd w:val="clear" w:color="auto" w:fill="F2F2F2" w:themeFill="background1" w:themeFillShade="F2"/>
          </w:tcPr>
          <w:p w14:paraId="3ED7AABC" w14:textId="1BAD6A9F" w:rsidR="004858BA" w:rsidRDefault="004858BA" w:rsidP="004858BA">
            <w:pPr>
              <w:pStyle w:val="ListParagraph"/>
              <w:ind w:left="0"/>
              <w:rPr>
                <w:rFonts w:cstheme="minorHAnsi"/>
                <w:sz w:val="20"/>
                <w:szCs w:val="20"/>
              </w:rPr>
            </w:pPr>
            <w:r>
              <w:rPr>
                <w:rFonts w:cstheme="minorHAnsi"/>
                <w:sz w:val="20"/>
                <w:szCs w:val="20"/>
              </w:rPr>
              <w:t>Primary Cohort Students</w:t>
            </w:r>
          </w:p>
        </w:tc>
        <w:tc>
          <w:tcPr>
            <w:tcW w:w="990" w:type="dxa"/>
          </w:tcPr>
          <w:p w14:paraId="72BDC85C" w14:textId="64EC61E4" w:rsidR="004858BA" w:rsidRDefault="004858BA" w:rsidP="004858BA">
            <w:pPr>
              <w:pStyle w:val="ListParagraph"/>
              <w:ind w:left="0"/>
              <w:rPr>
                <w:rFonts w:cstheme="minorHAnsi"/>
                <w:sz w:val="20"/>
                <w:szCs w:val="20"/>
              </w:rPr>
            </w:pPr>
            <w:r w:rsidRPr="00A22A6B">
              <w:rPr>
                <w:rFonts w:cstheme="minorHAnsi"/>
                <w:sz w:val="20"/>
                <w:szCs w:val="20"/>
              </w:rPr>
              <w:t>≥</w:t>
            </w:r>
            <w:r>
              <w:rPr>
                <w:rFonts w:cstheme="minorHAnsi"/>
                <w:sz w:val="20"/>
                <w:szCs w:val="20"/>
              </w:rPr>
              <w:t>30%</w:t>
            </w:r>
          </w:p>
        </w:tc>
        <w:tc>
          <w:tcPr>
            <w:tcW w:w="1080" w:type="dxa"/>
          </w:tcPr>
          <w:p w14:paraId="75BC57FF" w14:textId="45B6FF22" w:rsidR="004858BA" w:rsidRDefault="004858BA" w:rsidP="004858BA">
            <w:pPr>
              <w:pStyle w:val="ListParagraph"/>
              <w:ind w:left="0"/>
              <w:rPr>
                <w:rFonts w:cstheme="minorHAnsi"/>
                <w:sz w:val="20"/>
                <w:szCs w:val="20"/>
              </w:rPr>
            </w:pPr>
            <w:r w:rsidRPr="00A22A6B">
              <w:rPr>
                <w:rFonts w:cstheme="minorHAnsi"/>
                <w:sz w:val="20"/>
                <w:szCs w:val="20"/>
              </w:rPr>
              <w:t>≥</w:t>
            </w:r>
            <w:r>
              <w:rPr>
                <w:rFonts w:cstheme="minorHAnsi"/>
                <w:sz w:val="20"/>
                <w:szCs w:val="20"/>
              </w:rPr>
              <w:t>30%</w:t>
            </w:r>
          </w:p>
        </w:tc>
        <w:tc>
          <w:tcPr>
            <w:tcW w:w="990" w:type="dxa"/>
          </w:tcPr>
          <w:p w14:paraId="5588C51A" w14:textId="18668B01" w:rsidR="004858BA" w:rsidRPr="00E7257E" w:rsidRDefault="004858BA" w:rsidP="004858BA">
            <w:pPr>
              <w:pStyle w:val="ListParagraph"/>
              <w:ind w:left="0"/>
              <w:rPr>
                <w:rFonts w:cstheme="minorHAnsi"/>
                <w:sz w:val="17"/>
                <w:szCs w:val="17"/>
              </w:rPr>
            </w:pPr>
            <w:r w:rsidRPr="00A22A6B">
              <w:rPr>
                <w:rFonts w:cstheme="minorHAnsi"/>
                <w:sz w:val="20"/>
                <w:szCs w:val="20"/>
              </w:rPr>
              <w:t>≥</w:t>
            </w:r>
            <w:r>
              <w:rPr>
                <w:rFonts w:cstheme="minorHAnsi"/>
                <w:sz w:val="20"/>
                <w:szCs w:val="20"/>
              </w:rPr>
              <w:t>30%</w:t>
            </w:r>
          </w:p>
        </w:tc>
        <w:tc>
          <w:tcPr>
            <w:tcW w:w="990" w:type="dxa"/>
          </w:tcPr>
          <w:p w14:paraId="7AFE4CD6" w14:textId="30EF5C10" w:rsidR="004858BA" w:rsidRPr="00E7257E" w:rsidRDefault="004858BA" w:rsidP="004858BA">
            <w:pPr>
              <w:pStyle w:val="ListParagraph"/>
              <w:ind w:left="0"/>
              <w:rPr>
                <w:rFonts w:cstheme="minorHAnsi"/>
                <w:sz w:val="17"/>
                <w:szCs w:val="17"/>
              </w:rPr>
            </w:pPr>
            <w:r w:rsidRPr="00A22A6B">
              <w:rPr>
                <w:rFonts w:cstheme="minorHAnsi"/>
                <w:sz w:val="20"/>
                <w:szCs w:val="20"/>
              </w:rPr>
              <w:t>≥</w:t>
            </w:r>
            <w:r>
              <w:rPr>
                <w:rFonts w:cstheme="minorHAnsi"/>
                <w:sz w:val="20"/>
                <w:szCs w:val="20"/>
              </w:rPr>
              <w:t>30%</w:t>
            </w:r>
          </w:p>
        </w:tc>
        <w:tc>
          <w:tcPr>
            <w:tcW w:w="1080" w:type="dxa"/>
          </w:tcPr>
          <w:p w14:paraId="08D69825" w14:textId="69AB9C37" w:rsidR="004858BA" w:rsidRPr="00E7257E" w:rsidRDefault="004858BA" w:rsidP="004858BA">
            <w:pPr>
              <w:pStyle w:val="ListParagraph"/>
              <w:ind w:left="0"/>
              <w:rPr>
                <w:rFonts w:cstheme="minorHAnsi"/>
                <w:sz w:val="17"/>
                <w:szCs w:val="17"/>
              </w:rPr>
            </w:pPr>
            <w:r w:rsidRPr="00A22A6B">
              <w:rPr>
                <w:rFonts w:cstheme="minorHAnsi"/>
                <w:sz w:val="20"/>
                <w:szCs w:val="20"/>
              </w:rPr>
              <w:t>≥</w:t>
            </w:r>
            <w:r>
              <w:rPr>
                <w:rFonts w:cstheme="minorHAnsi"/>
                <w:sz w:val="20"/>
                <w:szCs w:val="20"/>
              </w:rPr>
              <w:t>30%</w:t>
            </w:r>
          </w:p>
        </w:tc>
        <w:tc>
          <w:tcPr>
            <w:tcW w:w="990" w:type="dxa"/>
          </w:tcPr>
          <w:p w14:paraId="2B977439" w14:textId="7794D1FA" w:rsidR="004858BA" w:rsidRPr="00E7257E" w:rsidRDefault="004858BA" w:rsidP="004858BA">
            <w:pPr>
              <w:pStyle w:val="ListParagraph"/>
              <w:ind w:left="0"/>
              <w:rPr>
                <w:rFonts w:cstheme="minorHAnsi"/>
                <w:sz w:val="17"/>
                <w:szCs w:val="17"/>
              </w:rPr>
            </w:pPr>
            <w:r w:rsidRPr="00A22A6B">
              <w:rPr>
                <w:rFonts w:cstheme="minorHAnsi"/>
                <w:sz w:val="20"/>
                <w:szCs w:val="20"/>
              </w:rPr>
              <w:t>≥</w:t>
            </w:r>
            <w:r>
              <w:rPr>
                <w:rFonts w:cstheme="minorHAnsi"/>
                <w:sz w:val="20"/>
                <w:szCs w:val="20"/>
              </w:rPr>
              <w:t>30%</w:t>
            </w:r>
          </w:p>
        </w:tc>
        <w:tc>
          <w:tcPr>
            <w:tcW w:w="990" w:type="dxa"/>
          </w:tcPr>
          <w:p w14:paraId="6C526BB2" w14:textId="77777777" w:rsidR="004858BA" w:rsidRPr="00E7257E" w:rsidRDefault="004858BA" w:rsidP="004858BA">
            <w:pPr>
              <w:pStyle w:val="ListParagraph"/>
              <w:ind w:left="0"/>
              <w:rPr>
                <w:rFonts w:cstheme="minorHAnsi"/>
                <w:sz w:val="17"/>
                <w:szCs w:val="17"/>
              </w:rPr>
            </w:pPr>
          </w:p>
        </w:tc>
      </w:tr>
    </w:tbl>
    <w:p w14:paraId="5B7D3B38" w14:textId="02FD730F" w:rsidR="001945D3" w:rsidRDefault="001945D3"/>
    <w:p w14:paraId="5033C29E" w14:textId="77777777" w:rsidR="001945D3" w:rsidRDefault="001945D3">
      <w:r>
        <w:br w:type="page"/>
      </w:r>
    </w:p>
    <w:p w14:paraId="4BA433B8" w14:textId="0C6C63A1" w:rsidR="006455F5" w:rsidRPr="003679DC" w:rsidRDefault="00A9235C" w:rsidP="006455F5">
      <w:pPr>
        <w:pStyle w:val="Heading2"/>
      </w:pPr>
      <w:bookmarkStart w:id="6" w:name="Year1Summary"/>
      <w:bookmarkStart w:id="7" w:name="_Toc517885025"/>
      <w:r>
        <w:lastRenderedPageBreak/>
        <w:t xml:space="preserve">Appendix C: </w:t>
      </w:r>
      <w:r w:rsidRPr="00F936C8">
        <w:t>Summary of District Activities Required in Year 1</w:t>
      </w:r>
      <w:bookmarkEnd w:id="7"/>
    </w:p>
    <w:tbl>
      <w:tblPr>
        <w:tblStyle w:val="TableGrid"/>
        <w:tblW w:w="12870" w:type="dxa"/>
        <w:tblInd w:w="85" w:type="dxa"/>
        <w:tblLook w:val="04A0" w:firstRow="1" w:lastRow="0" w:firstColumn="1" w:lastColumn="0" w:noHBand="0" w:noVBand="1"/>
      </w:tblPr>
      <w:tblGrid>
        <w:gridCol w:w="9360"/>
        <w:gridCol w:w="3510"/>
      </w:tblGrid>
      <w:tr w:rsidR="00A9235C" w14:paraId="13B3DA26" w14:textId="77777777" w:rsidTr="006455F5">
        <w:tc>
          <w:tcPr>
            <w:tcW w:w="9360" w:type="dxa"/>
            <w:shd w:val="clear" w:color="auto" w:fill="1F3864" w:themeFill="accent1" w:themeFillShade="80"/>
          </w:tcPr>
          <w:bookmarkEnd w:id="6"/>
          <w:p w14:paraId="7FE4A4A2" w14:textId="237CD1BB" w:rsidR="00A9235C" w:rsidRDefault="006455F5" w:rsidP="006455F5">
            <w:r>
              <w:rPr>
                <w:b/>
              </w:rPr>
              <w:t>Strategy 1: Increase Academic Rigor</w:t>
            </w:r>
          </w:p>
        </w:tc>
        <w:tc>
          <w:tcPr>
            <w:tcW w:w="3510" w:type="dxa"/>
            <w:shd w:val="clear" w:color="auto" w:fill="1F3864" w:themeFill="accent1" w:themeFillShade="80"/>
          </w:tcPr>
          <w:p w14:paraId="018CDAD5" w14:textId="09840BF8" w:rsidR="00A9235C" w:rsidRPr="006455F5" w:rsidRDefault="006455F5" w:rsidP="005B5C7A">
            <w:pPr>
              <w:pStyle w:val="ListParagraph"/>
              <w:ind w:left="0"/>
              <w:rPr>
                <w:b/>
              </w:rPr>
            </w:pPr>
            <w:r w:rsidRPr="006455F5">
              <w:rPr>
                <w:b/>
              </w:rPr>
              <w:t>Means</w:t>
            </w:r>
          </w:p>
        </w:tc>
      </w:tr>
      <w:tr w:rsidR="006455F5" w14:paraId="57644ADD" w14:textId="77777777" w:rsidTr="00065009">
        <w:tc>
          <w:tcPr>
            <w:tcW w:w="9360" w:type="dxa"/>
          </w:tcPr>
          <w:p w14:paraId="2DFFA52F" w14:textId="2F0B4BBC" w:rsidR="006455F5" w:rsidRDefault="006455F5" w:rsidP="006455F5">
            <w:pPr>
              <w:pStyle w:val="ListParagraph"/>
              <w:ind w:left="0"/>
            </w:pPr>
            <w:r>
              <w:t>Engage</w:t>
            </w:r>
            <w:r w:rsidRPr="00755990">
              <w:t xml:space="preserve"> </w:t>
            </w:r>
            <w:r>
              <w:rPr>
                <w:rFonts w:cstheme="minorHAnsi"/>
              </w:rPr>
              <w:t>≥</w:t>
            </w:r>
            <w:r w:rsidRPr="00755990">
              <w:t>50% of high school core content teachers in professional development that supports a rigorous curriculum</w:t>
            </w:r>
          </w:p>
        </w:tc>
        <w:tc>
          <w:tcPr>
            <w:tcW w:w="3510" w:type="dxa"/>
          </w:tcPr>
          <w:p w14:paraId="4370BF36" w14:textId="24D0288B" w:rsidR="006455F5" w:rsidRDefault="006455F5" w:rsidP="006455F5">
            <w:pPr>
              <w:pStyle w:val="ListParagraph"/>
              <w:ind w:left="0"/>
            </w:pPr>
            <w:r>
              <w:t>Required Technical Assistance</w:t>
            </w:r>
          </w:p>
        </w:tc>
      </w:tr>
      <w:tr w:rsidR="006455F5" w14:paraId="370C7D48" w14:textId="77777777" w:rsidTr="00065009">
        <w:tc>
          <w:tcPr>
            <w:tcW w:w="9360" w:type="dxa"/>
          </w:tcPr>
          <w:p w14:paraId="75C4A331" w14:textId="77777777" w:rsidR="006455F5" w:rsidRDefault="006455F5" w:rsidP="006455F5">
            <w:pPr>
              <w:pStyle w:val="ListParagraph"/>
              <w:ind w:left="0"/>
            </w:pPr>
            <w:r>
              <w:t>Provide</w:t>
            </w:r>
            <w:r w:rsidRPr="00755990">
              <w:t xml:space="preserve"> </w:t>
            </w:r>
            <w:r>
              <w:rPr>
                <w:rFonts w:cstheme="minorHAnsi"/>
              </w:rPr>
              <w:t>≥</w:t>
            </w:r>
            <w:r w:rsidRPr="00755990">
              <w:t xml:space="preserve">20% of high school primary cohort core content teachers </w:t>
            </w:r>
            <w:r>
              <w:t xml:space="preserve">with </w:t>
            </w:r>
            <w:r w:rsidRPr="00755990">
              <w:t>at least three individualized educator coaching and/or mentoring sessions.</w:t>
            </w:r>
          </w:p>
        </w:tc>
        <w:tc>
          <w:tcPr>
            <w:tcW w:w="3510" w:type="dxa"/>
          </w:tcPr>
          <w:p w14:paraId="13B58DC5" w14:textId="77777777" w:rsidR="006455F5" w:rsidRDefault="006455F5" w:rsidP="006455F5">
            <w:pPr>
              <w:pStyle w:val="ListParagraph"/>
              <w:ind w:left="0"/>
            </w:pPr>
            <w:r>
              <w:t>Required Technical Assistance</w:t>
            </w:r>
          </w:p>
        </w:tc>
      </w:tr>
      <w:tr w:rsidR="006455F5" w14:paraId="144C0C4F" w14:textId="77777777" w:rsidTr="00065009">
        <w:tc>
          <w:tcPr>
            <w:tcW w:w="9360" w:type="dxa"/>
          </w:tcPr>
          <w:p w14:paraId="752F0E44" w14:textId="77777777" w:rsidR="006455F5" w:rsidRDefault="006455F5" w:rsidP="006455F5">
            <w:pPr>
              <w:pStyle w:val="ListParagraph"/>
              <w:ind w:left="0"/>
            </w:pPr>
            <w:r>
              <w:t>C</w:t>
            </w:r>
            <w:r w:rsidRPr="00755990">
              <w:t xml:space="preserve">omplete at least five days of vertical teaming </w:t>
            </w:r>
            <w:proofErr w:type="gramStart"/>
            <w:r w:rsidRPr="00755990">
              <w:t>in order to</w:t>
            </w:r>
            <w:proofErr w:type="gramEnd"/>
            <w:r w:rsidRPr="00755990">
              <w:t xml:space="preserve"> align curriculum and reduce the need for remediation at the postsecondary level.</w:t>
            </w:r>
          </w:p>
        </w:tc>
        <w:tc>
          <w:tcPr>
            <w:tcW w:w="3510" w:type="dxa"/>
          </w:tcPr>
          <w:p w14:paraId="2943421D" w14:textId="77777777" w:rsidR="006455F5" w:rsidRDefault="006455F5" w:rsidP="006455F5">
            <w:pPr>
              <w:pStyle w:val="ListParagraph"/>
              <w:ind w:left="0"/>
            </w:pPr>
            <w:r>
              <w:t>Required Technical Assistance</w:t>
            </w:r>
          </w:p>
        </w:tc>
      </w:tr>
      <w:tr w:rsidR="006455F5" w14:paraId="4DDF02B1" w14:textId="77777777" w:rsidTr="00065009">
        <w:tc>
          <w:tcPr>
            <w:tcW w:w="9360" w:type="dxa"/>
          </w:tcPr>
          <w:p w14:paraId="4480E7E6" w14:textId="77777777" w:rsidR="006455F5" w:rsidRDefault="006455F5" w:rsidP="006455F5">
            <w:pPr>
              <w:pStyle w:val="ListParagraph"/>
              <w:ind w:left="0"/>
            </w:pPr>
            <w:r>
              <w:t xml:space="preserve">Provide targeted academic tutoring to </w:t>
            </w:r>
            <w:r>
              <w:rPr>
                <w:rFonts w:cstheme="minorHAnsi"/>
              </w:rPr>
              <w:t>≥</w:t>
            </w:r>
            <w:r w:rsidRPr="0038594A">
              <w:t>90% of primary cohort students who receive a failing grade on a progress report will receive targeted academic tutoring.</w:t>
            </w:r>
          </w:p>
        </w:tc>
        <w:tc>
          <w:tcPr>
            <w:tcW w:w="3510" w:type="dxa"/>
          </w:tcPr>
          <w:p w14:paraId="204D3B0C" w14:textId="77777777" w:rsidR="006455F5" w:rsidRDefault="006455F5" w:rsidP="006455F5">
            <w:pPr>
              <w:pStyle w:val="ListParagraph"/>
              <w:ind w:left="0"/>
            </w:pPr>
            <w:r>
              <w:t>LEA Provides</w:t>
            </w:r>
          </w:p>
        </w:tc>
      </w:tr>
      <w:tr w:rsidR="006455F5" w14:paraId="52801BA9" w14:textId="77777777" w:rsidTr="00065009">
        <w:tc>
          <w:tcPr>
            <w:tcW w:w="9360" w:type="dxa"/>
          </w:tcPr>
          <w:p w14:paraId="7F771724" w14:textId="77777777" w:rsidR="006455F5" w:rsidRDefault="006455F5" w:rsidP="006455F5">
            <w:pPr>
              <w:pStyle w:val="ListParagraph"/>
              <w:ind w:left="0"/>
            </w:pPr>
            <w:r>
              <w:t>Ensure availability of Algebra I at feeder Middle Schools</w:t>
            </w:r>
          </w:p>
        </w:tc>
        <w:tc>
          <w:tcPr>
            <w:tcW w:w="3510" w:type="dxa"/>
          </w:tcPr>
          <w:p w14:paraId="16BFADED" w14:textId="77777777" w:rsidR="006455F5" w:rsidRDefault="006455F5" w:rsidP="006455F5">
            <w:pPr>
              <w:pStyle w:val="ListParagraph"/>
              <w:ind w:left="0"/>
            </w:pPr>
            <w:r>
              <w:t>LEA Provides</w:t>
            </w:r>
          </w:p>
        </w:tc>
      </w:tr>
      <w:tr w:rsidR="006455F5" w14:paraId="35F4F600" w14:textId="77777777" w:rsidTr="006455F5">
        <w:tc>
          <w:tcPr>
            <w:tcW w:w="9360" w:type="dxa"/>
            <w:shd w:val="clear" w:color="auto" w:fill="1F3864" w:themeFill="accent1" w:themeFillShade="80"/>
          </w:tcPr>
          <w:p w14:paraId="78DEDE7C" w14:textId="18881EB4" w:rsidR="006455F5" w:rsidRPr="006455F5" w:rsidRDefault="006455F5" w:rsidP="006455F5">
            <w:pPr>
              <w:rPr>
                <w:b/>
              </w:rPr>
            </w:pPr>
            <w:r w:rsidRPr="0072272F">
              <w:rPr>
                <w:b/>
              </w:rPr>
              <w:t>Strategy 2: Prepare Middle School Students</w:t>
            </w:r>
          </w:p>
        </w:tc>
        <w:tc>
          <w:tcPr>
            <w:tcW w:w="3510" w:type="dxa"/>
            <w:shd w:val="clear" w:color="auto" w:fill="1F3864" w:themeFill="accent1" w:themeFillShade="80"/>
          </w:tcPr>
          <w:p w14:paraId="190A29DE" w14:textId="5F9D3351" w:rsidR="006455F5" w:rsidRDefault="006455F5" w:rsidP="006455F5">
            <w:pPr>
              <w:pStyle w:val="ListParagraph"/>
              <w:ind w:left="0"/>
            </w:pPr>
            <w:r>
              <w:t>Means</w:t>
            </w:r>
          </w:p>
        </w:tc>
      </w:tr>
      <w:tr w:rsidR="006455F5" w14:paraId="4E30C2B1" w14:textId="77777777" w:rsidTr="00065009">
        <w:tc>
          <w:tcPr>
            <w:tcW w:w="9360" w:type="dxa"/>
          </w:tcPr>
          <w:p w14:paraId="4DB3147E" w14:textId="77777777" w:rsidR="006455F5" w:rsidRDefault="006455F5" w:rsidP="005B5C7A">
            <w:pPr>
              <w:pStyle w:val="ListParagraph"/>
              <w:ind w:left="0"/>
            </w:pPr>
            <w:r>
              <w:t xml:space="preserve">Provide all middle school </w:t>
            </w:r>
            <w:r w:rsidRPr="00040B5D">
              <w:t xml:space="preserve">students and parents </w:t>
            </w:r>
            <w:r>
              <w:t>with</w:t>
            </w:r>
            <w:r w:rsidRPr="00040B5D">
              <w:t xml:space="preserve"> information about postsecondary and career options, preparation and financing.</w:t>
            </w:r>
            <w:r>
              <w:tab/>
            </w:r>
          </w:p>
        </w:tc>
        <w:tc>
          <w:tcPr>
            <w:tcW w:w="3510" w:type="dxa"/>
          </w:tcPr>
          <w:p w14:paraId="6A25FB90" w14:textId="77777777" w:rsidR="006455F5" w:rsidRDefault="006455F5" w:rsidP="005B5C7A">
            <w:pPr>
              <w:pStyle w:val="ListParagraph"/>
              <w:ind w:left="0"/>
            </w:pPr>
            <w:r>
              <w:t>LEA Provides</w:t>
            </w:r>
          </w:p>
        </w:tc>
      </w:tr>
      <w:tr w:rsidR="006455F5" w14:paraId="2764BAF3" w14:textId="77777777" w:rsidTr="00065009">
        <w:tc>
          <w:tcPr>
            <w:tcW w:w="9360" w:type="dxa"/>
          </w:tcPr>
          <w:p w14:paraId="3FA9D20C" w14:textId="77777777" w:rsidR="006455F5" w:rsidRPr="00040B5D" w:rsidRDefault="006455F5" w:rsidP="005B5C7A">
            <w:pPr>
              <w:pStyle w:val="ListParagraph"/>
              <w:ind w:left="0"/>
            </w:pPr>
            <w:r>
              <w:t>Pilot preliminary modules of middle school college and career exploration course using open source materials created by TEA.</w:t>
            </w:r>
          </w:p>
        </w:tc>
        <w:tc>
          <w:tcPr>
            <w:tcW w:w="3510" w:type="dxa"/>
          </w:tcPr>
          <w:p w14:paraId="70EBF6B7" w14:textId="77777777" w:rsidR="006455F5" w:rsidRDefault="006455F5" w:rsidP="005B5C7A">
            <w:pPr>
              <w:pStyle w:val="ListParagraph"/>
              <w:ind w:left="0"/>
            </w:pPr>
            <w:r>
              <w:t>Required Technical Assistance</w:t>
            </w:r>
          </w:p>
        </w:tc>
      </w:tr>
      <w:tr w:rsidR="006455F5" w14:paraId="55678854" w14:textId="77777777" w:rsidTr="00065009">
        <w:tc>
          <w:tcPr>
            <w:tcW w:w="9360" w:type="dxa"/>
          </w:tcPr>
          <w:p w14:paraId="5E64C87A" w14:textId="77777777" w:rsidR="006455F5" w:rsidRPr="00040B5D" w:rsidRDefault="006455F5" w:rsidP="005B5C7A">
            <w:pPr>
              <w:pStyle w:val="ListParagraph"/>
              <w:ind w:left="0"/>
            </w:pPr>
            <w:r>
              <w:t>Provide</w:t>
            </w:r>
            <w:r w:rsidRPr="00755990">
              <w:t xml:space="preserve"> </w:t>
            </w:r>
            <w:r>
              <w:rPr>
                <w:rFonts w:cstheme="minorHAnsi"/>
              </w:rPr>
              <w:t>≥</w:t>
            </w:r>
            <w:r w:rsidRPr="00C2432D">
              <w:t xml:space="preserve">90% of </w:t>
            </w:r>
            <w:r w:rsidRPr="0044293B">
              <w:t>primary cohort</w:t>
            </w:r>
            <w:r w:rsidRPr="00C2432D">
              <w:t xml:space="preserve"> students </w:t>
            </w:r>
            <w:r>
              <w:t>with at</w:t>
            </w:r>
            <w:r w:rsidRPr="00C2432D">
              <w:t xml:space="preserve"> least one comprehensive, individualized college and career counseling session.</w:t>
            </w:r>
          </w:p>
        </w:tc>
        <w:tc>
          <w:tcPr>
            <w:tcW w:w="3510" w:type="dxa"/>
          </w:tcPr>
          <w:p w14:paraId="5B6BE61B" w14:textId="77777777" w:rsidR="006455F5" w:rsidRPr="00040B5D" w:rsidRDefault="006455F5" w:rsidP="005B5C7A">
            <w:pPr>
              <w:pStyle w:val="ListParagraph"/>
              <w:ind w:left="0"/>
            </w:pPr>
            <w:r>
              <w:t>LEA Provides</w:t>
            </w:r>
          </w:p>
        </w:tc>
      </w:tr>
      <w:tr w:rsidR="006455F5" w14:paraId="7BA4A5E1" w14:textId="77777777" w:rsidTr="00065009">
        <w:tc>
          <w:tcPr>
            <w:tcW w:w="9360" w:type="dxa"/>
          </w:tcPr>
          <w:p w14:paraId="7FE5D547" w14:textId="77777777" w:rsidR="006455F5" w:rsidRPr="00F10821" w:rsidRDefault="006455F5" w:rsidP="005B5C7A">
            <w:pPr>
              <w:pStyle w:val="ListParagraph"/>
              <w:ind w:left="0"/>
            </w:pPr>
            <w:r>
              <w:t>Ensure</w:t>
            </w:r>
            <w:r w:rsidRPr="00755990">
              <w:t xml:space="preserve"> </w:t>
            </w:r>
            <w:r>
              <w:rPr>
                <w:rFonts w:cstheme="minorHAnsi"/>
              </w:rPr>
              <w:t>≥</w:t>
            </w:r>
            <w:r w:rsidRPr="00AA26FA">
              <w:t xml:space="preserve">75% of </w:t>
            </w:r>
            <w:r w:rsidRPr="0044293B">
              <w:t>primary cohort</w:t>
            </w:r>
            <w:r w:rsidRPr="00AA26FA">
              <w:t xml:space="preserve"> students attend at least one college visit</w:t>
            </w:r>
            <w:r>
              <w:t>.</w:t>
            </w:r>
          </w:p>
        </w:tc>
        <w:tc>
          <w:tcPr>
            <w:tcW w:w="3510" w:type="dxa"/>
          </w:tcPr>
          <w:p w14:paraId="2F341209" w14:textId="77777777" w:rsidR="006455F5" w:rsidRPr="00F10821" w:rsidRDefault="006455F5" w:rsidP="005B5C7A">
            <w:pPr>
              <w:pStyle w:val="ListParagraph"/>
              <w:ind w:left="0"/>
            </w:pPr>
            <w:r>
              <w:t>LEA Provides</w:t>
            </w:r>
          </w:p>
        </w:tc>
      </w:tr>
      <w:tr w:rsidR="006455F5" w14:paraId="23CDAE5E" w14:textId="77777777" w:rsidTr="00065009">
        <w:tc>
          <w:tcPr>
            <w:tcW w:w="9360" w:type="dxa"/>
          </w:tcPr>
          <w:p w14:paraId="767C94EF" w14:textId="77777777" w:rsidR="006455F5" w:rsidRPr="00AA26FA" w:rsidRDefault="006455F5" w:rsidP="005B5C7A">
            <w:pPr>
              <w:pStyle w:val="ListParagraph"/>
              <w:ind w:left="0"/>
            </w:pPr>
            <w:r>
              <w:t xml:space="preserve">Ensure </w:t>
            </w:r>
            <w:r>
              <w:rPr>
                <w:rFonts w:cstheme="minorHAnsi"/>
              </w:rPr>
              <w:t>≥</w:t>
            </w:r>
            <w:r>
              <w:t>30% of primary cohort students attend a summer program (academic acceleration, enrichment, college exploration, etc.).</w:t>
            </w:r>
          </w:p>
        </w:tc>
        <w:tc>
          <w:tcPr>
            <w:tcW w:w="3510" w:type="dxa"/>
          </w:tcPr>
          <w:p w14:paraId="246A79C1" w14:textId="77777777" w:rsidR="006455F5" w:rsidRPr="00AA26FA" w:rsidRDefault="006455F5" w:rsidP="005B5C7A">
            <w:pPr>
              <w:pStyle w:val="ListParagraph"/>
              <w:ind w:left="0"/>
            </w:pPr>
            <w:r>
              <w:t>LEA Provides</w:t>
            </w:r>
          </w:p>
        </w:tc>
      </w:tr>
      <w:tr w:rsidR="006455F5" w14:paraId="2047E04E" w14:textId="77777777" w:rsidTr="00065009">
        <w:tc>
          <w:tcPr>
            <w:tcW w:w="9360" w:type="dxa"/>
          </w:tcPr>
          <w:p w14:paraId="24A70A0B" w14:textId="77777777" w:rsidR="006455F5" w:rsidRDefault="006455F5" w:rsidP="005B5C7A">
            <w:pPr>
              <w:pStyle w:val="ListParagraph"/>
              <w:ind w:left="0"/>
            </w:pPr>
            <w:r>
              <w:rPr>
                <w:rFonts w:ascii="Calibri" w:eastAsia="Times New Roman" w:hAnsi="Calibri" w:cs="Calibri"/>
                <w:color w:val="000000"/>
              </w:rPr>
              <w:t>Ensure</w:t>
            </w:r>
            <w:r w:rsidRPr="00144D0B">
              <w:rPr>
                <w:rFonts w:ascii="Calibri" w:eastAsia="Times New Roman" w:hAnsi="Calibri" w:cs="Calibri"/>
                <w:color w:val="000000"/>
              </w:rPr>
              <w:t xml:space="preserve"> </w:t>
            </w:r>
            <w:r>
              <w:rPr>
                <w:rFonts w:cstheme="minorHAnsi"/>
              </w:rPr>
              <w:t>≥</w:t>
            </w:r>
            <w:r w:rsidRPr="00144D0B">
              <w:rPr>
                <w:rFonts w:ascii="Calibri" w:eastAsia="Times New Roman" w:hAnsi="Calibri" w:cs="Calibri"/>
                <w:color w:val="000000"/>
              </w:rPr>
              <w:t>30% of primary and priority cohort students will participate in a work-based learning opportunity.</w:t>
            </w:r>
          </w:p>
        </w:tc>
        <w:tc>
          <w:tcPr>
            <w:tcW w:w="3510" w:type="dxa"/>
          </w:tcPr>
          <w:p w14:paraId="3738FCD2" w14:textId="77777777" w:rsidR="006455F5" w:rsidRDefault="006455F5" w:rsidP="005B5C7A">
            <w:pPr>
              <w:pStyle w:val="ListParagraph"/>
              <w:ind w:left="0"/>
            </w:pPr>
            <w:r>
              <w:t>LEA Provides with local partners</w:t>
            </w:r>
          </w:p>
        </w:tc>
      </w:tr>
      <w:tr w:rsidR="006455F5" w14:paraId="1DF67021" w14:textId="77777777" w:rsidTr="006455F5">
        <w:tc>
          <w:tcPr>
            <w:tcW w:w="9360" w:type="dxa"/>
            <w:shd w:val="clear" w:color="auto" w:fill="1F3864" w:themeFill="accent1" w:themeFillShade="80"/>
          </w:tcPr>
          <w:p w14:paraId="0074C5EA" w14:textId="77777777" w:rsidR="006455F5" w:rsidRPr="006455F5" w:rsidRDefault="006455F5" w:rsidP="006455F5">
            <w:bookmarkStart w:id="8" w:name="Strategy3"/>
            <w:r w:rsidRPr="00E20B4A">
              <w:rPr>
                <w:b/>
              </w:rPr>
              <w:t>Strategy 3:</w:t>
            </w:r>
            <w:r>
              <w:t xml:space="preserve"> </w:t>
            </w:r>
            <w:r>
              <w:rPr>
                <w:b/>
              </w:rPr>
              <w:t>Expand Advising for High School Students</w:t>
            </w:r>
            <w:bookmarkEnd w:id="8"/>
          </w:p>
        </w:tc>
        <w:tc>
          <w:tcPr>
            <w:tcW w:w="3510" w:type="dxa"/>
            <w:shd w:val="clear" w:color="auto" w:fill="1F3864" w:themeFill="accent1" w:themeFillShade="80"/>
          </w:tcPr>
          <w:p w14:paraId="1AD9509E" w14:textId="77777777" w:rsidR="006455F5" w:rsidRPr="006455F5" w:rsidRDefault="006455F5" w:rsidP="005B5C7A">
            <w:pPr>
              <w:pStyle w:val="ListParagraph"/>
              <w:ind w:left="0"/>
              <w:rPr>
                <w:b/>
              </w:rPr>
            </w:pPr>
            <w:r w:rsidRPr="006455F5">
              <w:rPr>
                <w:b/>
              </w:rPr>
              <w:t>Means</w:t>
            </w:r>
          </w:p>
        </w:tc>
      </w:tr>
      <w:tr w:rsidR="006455F5" w14:paraId="7B09CC29" w14:textId="77777777" w:rsidTr="00065009">
        <w:tc>
          <w:tcPr>
            <w:tcW w:w="9360" w:type="dxa"/>
          </w:tcPr>
          <w:p w14:paraId="12385FD8" w14:textId="77777777" w:rsidR="006455F5" w:rsidRDefault="006455F5" w:rsidP="005B5C7A">
            <w:pPr>
              <w:pStyle w:val="ListParagraph"/>
              <w:ind w:left="0"/>
            </w:pPr>
            <w:r>
              <w:t>Collaborate with advising provider to d</w:t>
            </w:r>
            <w:r w:rsidRPr="005D0CBB">
              <w:t>evelop a Memorandum of Understanding (MOU), to be approved by TEA, outlining the parameters of Near Peer Advisor management, support, and required and permissible activities.</w:t>
            </w:r>
          </w:p>
        </w:tc>
        <w:tc>
          <w:tcPr>
            <w:tcW w:w="3510" w:type="dxa"/>
          </w:tcPr>
          <w:p w14:paraId="17C1A5FE" w14:textId="77777777" w:rsidR="006455F5" w:rsidRDefault="006455F5" w:rsidP="005B5C7A">
            <w:pPr>
              <w:pStyle w:val="ListParagraph"/>
              <w:ind w:left="0"/>
            </w:pPr>
            <w:r>
              <w:t>LEA with Technical Assistance Provider</w:t>
            </w:r>
          </w:p>
        </w:tc>
      </w:tr>
      <w:tr w:rsidR="00035B3B" w14:paraId="5419B83A" w14:textId="77777777" w:rsidTr="00065009">
        <w:tc>
          <w:tcPr>
            <w:tcW w:w="9360" w:type="dxa"/>
          </w:tcPr>
          <w:p w14:paraId="69DA0DFD" w14:textId="3FA379DF" w:rsidR="00035B3B" w:rsidRDefault="00035B3B" w:rsidP="005B5C7A">
            <w:pPr>
              <w:pStyle w:val="ListParagraph"/>
              <w:ind w:left="0"/>
            </w:pPr>
            <w:r>
              <w:t>Ensure 85% of tenth graders take the PSAT or ACT Aspire exam. Ensure 85% of eleventh graders take the SAT or ACT exam.</w:t>
            </w:r>
          </w:p>
        </w:tc>
        <w:tc>
          <w:tcPr>
            <w:tcW w:w="3510" w:type="dxa"/>
          </w:tcPr>
          <w:p w14:paraId="6D5795C6" w14:textId="3931CA9B" w:rsidR="00035B3B" w:rsidRDefault="00035B3B" w:rsidP="005B5C7A">
            <w:pPr>
              <w:pStyle w:val="ListParagraph"/>
              <w:ind w:left="0"/>
            </w:pPr>
            <w:r>
              <w:t>LEA Complies</w:t>
            </w:r>
          </w:p>
        </w:tc>
      </w:tr>
      <w:tr w:rsidR="006455F5" w14:paraId="137FFA86" w14:textId="77777777" w:rsidTr="006455F5">
        <w:tc>
          <w:tcPr>
            <w:tcW w:w="9360" w:type="dxa"/>
            <w:shd w:val="clear" w:color="auto" w:fill="1F3864" w:themeFill="accent1" w:themeFillShade="80"/>
          </w:tcPr>
          <w:p w14:paraId="41EA4302" w14:textId="77777777" w:rsidR="006455F5" w:rsidRPr="006455F5" w:rsidRDefault="006455F5" w:rsidP="005B5C7A">
            <w:pPr>
              <w:pStyle w:val="ListParagraph"/>
              <w:ind w:left="0"/>
              <w:rPr>
                <w:b/>
              </w:rPr>
            </w:pPr>
            <w:r w:rsidRPr="006455F5">
              <w:rPr>
                <w:b/>
              </w:rPr>
              <w:t xml:space="preserve">Strategy 4: </w:t>
            </w:r>
            <w:r>
              <w:rPr>
                <w:b/>
              </w:rPr>
              <w:t>Leverage Technology</w:t>
            </w:r>
          </w:p>
        </w:tc>
        <w:tc>
          <w:tcPr>
            <w:tcW w:w="3510" w:type="dxa"/>
            <w:shd w:val="clear" w:color="auto" w:fill="1F3864" w:themeFill="accent1" w:themeFillShade="80"/>
          </w:tcPr>
          <w:p w14:paraId="53197A91" w14:textId="77777777" w:rsidR="006455F5" w:rsidRPr="006455F5" w:rsidRDefault="006455F5" w:rsidP="005B5C7A">
            <w:pPr>
              <w:pStyle w:val="ListParagraph"/>
              <w:ind w:left="0"/>
              <w:rPr>
                <w:b/>
              </w:rPr>
            </w:pPr>
            <w:r w:rsidRPr="006455F5">
              <w:rPr>
                <w:b/>
              </w:rPr>
              <w:t>Means</w:t>
            </w:r>
          </w:p>
        </w:tc>
      </w:tr>
      <w:tr w:rsidR="006455F5" w14:paraId="43278251" w14:textId="77777777" w:rsidTr="00065009">
        <w:tc>
          <w:tcPr>
            <w:tcW w:w="9360" w:type="dxa"/>
          </w:tcPr>
          <w:p w14:paraId="2FBAA519" w14:textId="77777777" w:rsidR="006455F5" w:rsidRDefault="006455F5" w:rsidP="005B5C7A">
            <w:pPr>
              <w:pStyle w:val="ListParagraph"/>
              <w:ind w:left="0"/>
            </w:pPr>
            <w:r>
              <w:t>Participate in technology testing, focus groups, surveys or other research as requested by TEA.</w:t>
            </w:r>
          </w:p>
        </w:tc>
        <w:tc>
          <w:tcPr>
            <w:tcW w:w="3510" w:type="dxa"/>
          </w:tcPr>
          <w:p w14:paraId="265C6F53" w14:textId="77777777" w:rsidR="006455F5" w:rsidRDefault="006455F5" w:rsidP="005B5C7A">
            <w:pPr>
              <w:pStyle w:val="ListParagraph"/>
              <w:ind w:left="0"/>
            </w:pPr>
            <w:r>
              <w:t>TEA coordinates</w:t>
            </w:r>
          </w:p>
        </w:tc>
      </w:tr>
      <w:tr w:rsidR="006455F5" w:rsidRPr="008101D7" w14:paraId="4FD43460" w14:textId="77777777" w:rsidTr="006455F5">
        <w:tc>
          <w:tcPr>
            <w:tcW w:w="9360" w:type="dxa"/>
            <w:shd w:val="clear" w:color="auto" w:fill="1F3864" w:themeFill="accent1" w:themeFillShade="80"/>
          </w:tcPr>
          <w:p w14:paraId="5DBF3BFC" w14:textId="77777777" w:rsidR="006455F5" w:rsidRPr="008101D7" w:rsidRDefault="006455F5" w:rsidP="005B5C7A">
            <w:pPr>
              <w:pStyle w:val="ListParagraph"/>
              <w:ind w:left="0"/>
              <w:rPr>
                <w:b/>
              </w:rPr>
            </w:pPr>
            <w:r w:rsidRPr="008101D7">
              <w:rPr>
                <w:b/>
              </w:rPr>
              <w:t>Strategy 5: Develop Local Alliances</w:t>
            </w:r>
          </w:p>
        </w:tc>
        <w:tc>
          <w:tcPr>
            <w:tcW w:w="3510" w:type="dxa"/>
            <w:shd w:val="clear" w:color="auto" w:fill="1F3864" w:themeFill="accent1" w:themeFillShade="80"/>
          </w:tcPr>
          <w:p w14:paraId="0C6D153B" w14:textId="77777777" w:rsidR="006455F5" w:rsidRPr="008101D7" w:rsidRDefault="006455F5" w:rsidP="005B5C7A">
            <w:pPr>
              <w:pStyle w:val="ListParagraph"/>
              <w:ind w:left="0"/>
              <w:rPr>
                <w:b/>
              </w:rPr>
            </w:pPr>
            <w:r w:rsidRPr="008101D7">
              <w:rPr>
                <w:b/>
              </w:rPr>
              <w:t>Means</w:t>
            </w:r>
          </w:p>
        </w:tc>
      </w:tr>
      <w:tr w:rsidR="006455F5" w14:paraId="395A8610" w14:textId="77777777" w:rsidTr="00065009">
        <w:tc>
          <w:tcPr>
            <w:tcW w:w="9360" w:type="dxa"/>
          </w:tcPr>
          <w:p w14:paraId="1AEA2CB5" w14:textId="77777777" w:rsidR="006455F5" w:rsidRDefault="006455F5" w:rsidP="005B5C7A">
            <w:pPr>
              <w:pStyle w:val="ListParagraph"/>
              <w:ind w:left="0"/>
            </w:pPr>
            <w:r>
              <w:lastRenderedPageBreak/>
              <w:t>Form a local GEAR UP advisory council, including public and higher education personnel, parents, and business and community members to meet quarterly and advise the district’s implementation, review progress toward district goals and build external community support.</w:t>
            </w:r>
          </w:p>
        </w:tc>
        <w:tc>
          <w:tcPr>
            <w:tcW w:w="3510" w:type="dxa"/>
          </w:tcPr>
          <w:p w14:paraId="24C1C976" w14:textId="78A773C0" w:rsidR="006455F5" w:rsidRDefault="006455F5" w:rsidP="005B5C7A">
            <w:pPr>
              <w:pStyle w:val="ListParagraph"/>
              <w:ind w:left="0"/>
            </w:pPr>
            <w:r>
              <w:t>LEA Coordinates with Local Partners</w:t>
            </w:r>
          </w:p>
        </w:tc>
      </w:tr>
      <w:tr w:rsidR="006455F5" w14:paraId="2B6E7374" w14:textId="77777777" w:rsidTr="006455F5">
        <w:tc>
          <w:tcPr>
            <w:tcW w:w="9360" w:type="dxa"/>
            <w:shd w:val="clear" w:color="auto" w:fill="1F3864" w:themeFill="accent1" w:themeFillShade="80"/>
          </w:tcPr>
          <w:p w14:paraId="60D5F79E" w14:textId="77777777" w:rsidR="006455F5" w:rsidRPr="006455F5" w:rsidRDefault="006455F5" w:rsidP="005B5C7A">
            <w:pPr>
              <w:pStyle w:val="ListParagraph"/>
              <w:ind w:left="0"/>
              <w:rPr>
                <w:b/>
              </w:rPr>
            </w:pPr>
            <w:r w:rsidRPr="006455F5">
              <w:rPr>
                <w:b/>
              </w:rPr>
              <w:t>Grant Management and Reporting</w:t>
            </w:r>
          </w:p>
        </w:tc>
        <w:tc>
          <w:tcPr>
            <w:tcW w:w="3510" w:type="dxa"/>
            <w:shd w:val="clear" w:color="auto" w:fill="1F3864" w:themeFill="accent1" w:themeFillShade="80"/>
          </w:tcPr>
          <w:p w14:paraId="0B894025" w14:textId="77777777" w:rsidR="006455F5" w:rsidRPr="006455F5" w:rsidRDefault="006455F5" w:rsidP="005B5C7A">
            <w:pPr>
              <w:pStyle w:val="ListParagraph"/>
              <w:ind w:left="0"/>
              <w:rPr>
                <w:b/>
              </w:rPr>
            </w:pPr>
            <w:r w:rsidRPr="006455F5">
              <w:rPr>
                <w:b/>
              </w:rPr>
              <w:t>M</w:t>
            </w:r>
            <w:r>
              <w:rPr>
                <w:b/>
              </w:rPr>
              <w:t>e</w:t>
            </w:r>
            <w:r w:rsidRPr="006455F5">
              <w:rPr>
                <w:b/>
              </w:rPr>
              <w:t>ans</w:t>
            </w:r>
          </w:p>
        </w:tc>
      </w:tr>
      <w:tr w:rsidR="006455F5" w14:paraId="29925F2B" w14:textId="77777777" w:rsidTr="00065009">
        <w:tc>
          <w:tcPr>
            <w:tcW w:w="9360" w:type="dxa"/>
          </w:tcPr>
          <w:p w14:paraId="475002D4" w14:textId="77777777" w:rsidR="006455F5" w:rsidRDefault="006455F5" w:rsidP="005B5C7A">
            <w:pPr>
              <w:pStyle w:val="ListParagraph"/>
              <w:ind w:left="0"/>
            </w:pPr>
            <w:r>
              <w:t>Designate a district-level project leader as the GEAR UP coordinator. Direct grant funds may be used to pay for up to 50% of the salary for a grant coordinator.</w:t>
            </w:r>
          </w:p>
        </w:tc>
        <w:tc>
          <w:tcPr>
            <w:tcW w:w="3510" w:type="dxa"/>
          </w:tcPr>
          <w:p w14:paraId="6389691D" w14:textId="77777777" w:rsidR="006455F5" w:rsidRDefault="006455F5" w:rsidP="005B5C7A">
            <w:r>
              <w:t>District Provides</w:t>
            </w:r>
          </w:p>
        </w:tc>
      </w:tr>
      <w:tr w:rsidR="006455F5" w14:paraId="556C85A3" w14:textId="77777777" w:rsidTr="00065009">
        <w:tc>
          <w:tcPr>
            <w:tcW w:w="9360" w:type="dxa"/>
          </w:tcPr>
          <w:p w14:paraId="6F59C218" w14:textId="77777777" w:rsidR="006455F5" w:rsidRDefault="006455F5" w:rsidP="005B5C7A">
            <w:pPr>
              <w:pStyle w:val="ListParagraph"/>
              <w:ind w:left="0"/>
            </w:pPr>
            <w:r>
              <w:t>Collect and monitor program participation and performance data and maintain sufficient and appropriate records.</w:t>
            </w:r>
          </w:p>
        </w:tc>
        <w:tc>
          <w:tcPr>
            <w:tcW w:w="3510" w:type="dxa"/>
          </w:tcPr>
          <w:p w14:paraId="61780BE0" w14:textId="44BECD43" w:rsidR="006455F5" w:rsidRDefault="006455F5" w:rsidP="005B5C7A">
            <w:r>
              <w:t>District Provides w/ Required T</w:t>
            </w:r>
            <w:r w:rsidR="001C513D">
              <w:t xml:space="preserve">echnical </w:t>
            </w:r>
            <w:r>
              <w:t>A</w:t>
            </w:r>
            <w:r w:rsidR="001C513D">
              <w:t>ssistance</w:t>
            </w:r>
          </w:p>
        </w:tc>
      </w:tr>
      <w:tr w:rsidR="006455F5" w14:paraId="0AB5F0E4" w14:textId="77777777" w:rsidTr="00065009">
        <w:tc>
          <w:tcPr>
            <w:tcW w:w="9360" w:type="dxa"/>
          </w:tcPr>
          <w:p w14:paraId="3F4FA252" w14:textId="77777777" w:rsidR="006455F5" w:rsidRDefault="006455F5" w:rsidP="005B5C7A">
            <w:pPr>
              <w:pStyle w:val="ListParagraph"/>
              <w:ind w:left="0"/>
            </w:pPr>
            <w:r>
              <w:t>Complete and submit all state and federal project evaluation and reporting requirements to appropriate personnel in the format requested and by the stated deadline.</w:t>
            </w:r>
          </w:p>
        </w:tc>
        <w:tc>
          <w:tcPr>
            <w:tcW w:w="3510" w:type="dxa"/>
          </w:tcPr>
          <w:p w14:paraId="6D12F10A" w14:textId="77777777" w:rsidR="006455F5" w:rsidRDefault="006455F5" w:rsidP="005B5C7A">
            <w:r>
              <w:t>District Provides</w:t>
            </w:r>
          </w:p>
        </w:tc>
      </w:tr>
      <w:tr w:rsidR="006455F5" w14:paraId="7080A3EE" w14:textId="77777777" w:rsidTr="00065009">
        <w:tc>
          <w:tcPr>
            <w:tcW w:w="9360" w:type="dxa"/>
          </w:tcPr>
          <w:p w14:paraId="00E70FCE" w14:textId="77777777" w:rsidR="006455F5" w:rsidRDefault="006455F5" w:rsidP="005B5C7A">
            <w:pPr>
              <w:pStyle w:val="ListParagraph"/>
              <w:ind w:left="0"/>
            </w:pPr>
            <w:r>
              <w:t xml:space="preserve">Send sufficient and appropriate personnel to two national GEAR UP conferences, the Texas GEAR UP State Conference, and all grant-related meetings. </w:t>
            </w:r>
          </w:p>
        </w:tc>
        <w:tc>
          <w:tcPr>
            <w:tcW w:w="3510" w:type="dxa"/>
          </w:tcPr>
          <w:p w14:paraId="3B56156C" w14:textId="77777777" w:rsidR="006455F5" w:rsidRDefault="006455F5" w:rsidP="005B5C7A">
            <w:r>
              <w:t>District Participates</w:t>
            </w:r>
          </w:p>
        </w:tc>
      </w:tr>
    </w:tbl>
    <w:p w14:paraId="0AFD90CD" w14:textId="77777777" w:rsidR="00A9235C" w:rsidRDefault="00A9235C"/>
    <w:sectPr w:rsidR="00A9235C" w:rsidSect="004052C1">
      <w:footerReference w:type="defaul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E4DA" w14:textId="77777777" w:rsidR="00B668D1" w:rsidRDefault="00B668D1" w:rsidP="004052C1">
      <w:pPr>
        <w:spacing w:after="0" w:line="240" w:lineRule="auto"/>
      </w:pPr>
      <w:r>
        <w:separator/>
      </w:r>
    </w:p>
  </w:endnote>
  <w:endnote w:type="continuationSeparator" w:id="0">
    <w:p w14:paraId="3FF00BC1" w14:textId="77777777" w:rsidR="00B668D1" w:rsidRDefault="00B668D1" w:rsidP="0040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084758"/>
      <w:docPartObj>
        <w:docPartGallery w:val="Page Numbers (Bottom of Page)"/>
        <w:docPartUnique/>
      </w:docPartObj>
    </w:sdtPr>
    <w:sdtEndPr>
      <w:rPr>
        <w:noProof/>
      </w:rPr>
    </w:sdtEndPr>
    <w:sdtContent>
      <w:p w14:paraId="2FFFAFE4" w14:textId="79116073" w:rsidR="00897B07" w:rsidRDefault="00897B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D796C3" w14:textId="77777777" w:rsidR="00897B07" w:rsidRDefault="0089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4DA3" w14:textId="77777777" w:rsidR="00B668D1" w:rsidRDefault="00B668D1" w:rsidP="004052C1">
      <w:pPr>
        <w:spacing w:after="0" w:line="240" w:lineRule="auto"/>
      </w:pPr>
      <w:r>
        <w:separator/>
      </w:r>
    </w:p>
  </w:footnote>
  <w:footnote w:type="continuationSeparator" w:id="0">
    <w:p w14:paraId="01514F25" w14:textId="77777777" w:rsidR="00B668D1" w:rsidRDefault="00B668D1" w:rsidP="00405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66B0"/>
    <w:multiLevelType w:val="hybridMultilevel"/>
    <w:tmpl w:val="269EF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85"/>
    <w:rsid w:val="00035B3B"/>
    <w:rsid w:val="00065009"/>
    <w:rsid w:val="000804B2"/>
    <w:rsid w:val="000B0AB2"/>
    <w:rsid w:val="000D38ED"/>
    <w:rsid w:val="0011630E"/>
    <w:rsid w:val="00145457"/>
    <w:rsid w:val="00176FF6"/>
    <w:rsid w:val="001945D3"/>
    <w:rsid w:val="001A1737"/>
    <w:rsid w:val="001B6BA1"/>
    <w:rsid w:val="001C513D"/>
    <w:rsid w:val="00294636"/>
    <w:rsid w:val="0030035F"/>
    <w:rsid w:val="00363F9D"/>
    <w:rsid w:val="00395062"/>
    <w:rsid w:val="003B1EAE"/>
    <w:rsid w:val="003C68D1"/>
    <w:rsid w:val="003E0140"/>
    <w:rsid w:val="004052C1"/>
    <w:rsid w:val="004858BA"/>
    <w:rsid w:val="004A69B4"/>
    <w:rsid w:val="004F1217"/>
    <w:rsid w:val="00523436"/>
    <w:rsid w:val="00526A36"/>
    <w:rsid w:val="00583EBF"/>
    <w:rsid w:val="005849F1"/>
    <w:rsid w:val="005B451B"/>
    <w:rsid w:val="005B5C7A"/>
    <w:rsid w:val="006455F5"/>
    <w:rsid w:val="0069130C"/>
    <w:rsid w:val="00726FD6"/>
    <w:rsid w:val="007B5DDC"/>
    <w:rsid w:val="008101D7"/>
    <w:rsid w:val="00897B07"/>
    <w:rsid w:val="008A24F1"/>
    <w:rsid w:val="008F242F"/>
    <w:rsid w:val="00904CB6"/>
    <w:rsid w:val="00930AB3"/>
    <w:rsid w:val="0093127B"/>
    <w:rsid w:val="009313F2"/>
    <w:rsid w:val="009C4985"/>
    <w:rsid w:val="009F610C"/>
    <w:rsid w:val="00A9235C"/>
    <w:rsid w:val="00AE05DB"/>
    <w:rsid w:val="00AF0B06"/>
    <w:rsid w:val="00AF1D43"/>
    <w:rsid w:val="00B46CC2"/>
    <w:rsid w:val="00B668D1"/>
    <w:rsid w:val="00B75F7E"/>
    <w:rsid w:val="00BA29CD"/>
    <w:rsid w:val="00BD4650"/>
    <w:rsid w:val="00BF42BD"/>
    <w:rsid w:val="00C14197"/>
    <w:rsid w:val="00C16A53"/>
    <w:rsid w:val="00C275CE"/>
    <w:rsid w:val="00C5566E"/>
    <w:rsid w:val="00C60F3E"/>
    <w:rsid w:val="00C84318"/>
    <w:rsid w:val="00CC4BF0"/>
    <w:rsid w:val="00CE15CF"/>
    <w:rsid w:val="00D41C60"/>
    <w:rsid w:val="00D4775C"/>
    <w:rsid w:val="00D76A80"/>
    <w:rsid w:val="00DE0E3B"/>
    <w:rsid w:val="00E235D5"/>
    <w:rsid w:val="00E42ADB"/>
    <w:rsid w:val="00E716FE"/>
    <w:rsid w:val="00E7257E"/>
    <w:rsid w:val="00E851B8"/>
    <w:rsid w:val="00E859CB"/>
    <w:rsid w:val="00EC0319"/>
    <w:rsid w:val="00ED359F"/>
    <w:rsid w:val="00F04D2C"/>
    <w:rsid w:val="00F17F6C"/>
    <w:rsid w:val="00F37DE3"/>
    <w:rsid w:val="00F608F7"/>
    <w:rsid w:val="00F62BD6"/>
    <w:rsid w:val="00F6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A281"/>
  <w15:chartTrackingRefBased/>
  <w15:docId w15:val="{8A94284B-5CB1-4771-8296-C68D6D9D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9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0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23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985"/>
    <w:rPr>
      <w:sz w:val="16"/>
      <w:szCs w:val="16"/>
    </w:rPr>
  </w:style>
  <w:style w:type="paragraph" w:styleId="CommentText">
    <w:name w:val="annotation text"/>
    <w:basedOn w:val="Normal"/>
    <w:link w:val="CommentTextChar"/>
    <w:uiPriority w:val="99"/>
    <w:semiHidden/>
    <w:unhideWhenUsed/>
    <w:rsid w:val="009C4985"/>
    <w:pPr>
      <w:spacing w:line="240" w:lineRule="auto"/>
    </w:pPr>
    <w:rPr>
      <w:sz w:val="20"/>
      <w:szCs w:val="20"/>
    </w:rPr>
  </w:style>
  <w:style w:type="character" w:customStyle="1" w:styleId="CommentTextChar">
    <w:name w:val="Comment Text Char"/>
    <w:basedOn w:val="DefaultParagraphFont"/>
    <w:link w:val="CommentText"/>
    <w:uiPriority w:val="99"/>
    <w:semiHidden/>
    <w:rsid w:val="009C4985"/>
    <w:rPr>
      <w:sz w:val="20"/>
      <w:szCs w:val="20"/>
    </w:rPr>
  </w:style>
  <w:style w:type="paragraph" w:styleId="BalloonText">
    <w:name w:val="Balloon Text"/>
    <w:basedOn w:val="Normal"/>
    <w:link w:val="BalloonTextChar"/>
    <w:uiPriority w:val="99"/>
    <w:semiHidden/>
    <w:unhideWhenUsed/>
    <w:rsid w:val="009C4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85"/>
    <w:rPr>
      <w:rFonts w:ascii="Segoe UI" w:hAnsi="Segoe UI" w:cs="Segoe UI"/>
      <w:sz w:val="18"/>
      <w:szCs w:val="18"/>
    </w:rPr>
  </w:style>
  <w:style w:type="character" w:customStyle="1" w:styleId="Heading1Char">
    <w:name w:val="Heading 1 Char"/>
    <w:basedOn w:val="DefaultParagraphFont"/>
    <w:link w:val="Heading1"/>
    <w:uiPriority w:val="9"/>
    <w:rsid w:val="009C49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C4985"/>
    <w:pPr>
      <w:ind w:left="720"/>
      <w:contextualSpacing/>
    </w:pPr>
  </w:style>
  <w:style w:type="character" w:customStyle="1" w:styleId="Heading3Char">
    <w:name w:val="Heading 3 Char"/>
    <w:basedOn w:val="DefaultParagraphFont"/>
    <w:link w:val="Heading3"/>
    <w:uiPriority w:val="9"/>
    <w:rsid w:val="00A9235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06500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945D3"/>
    <w:pPr>
      <w:outlineLvl w:val="9"/>
    </w:pPr>
  </w:style>
  <w:style w:type="paragraph" w:styleId="TOC1">
    <w:name w:val="toc 1"/>
    <w:basedOn w:val="Normal"/>
    <w:next w:val="Normal"/>
    <w:autoRedefine/>
    <w:uiPriority w:val="39"/>
    <w:unhideWhenUsed/>
    <w:rsid w:val="001945D3"/>
    <w:pPr>
      <w:spacing w:after="100"/>
    </w:pPr>
  </w:style>
  <w:style w:type="paragraph" w:styleId="TOC2">
    <w:name w:val="toc 2"/>
    <w:basedOn w:val="Normal"/>
    <w:next w:val="Normal"/>
    <w:autoRedefine/>
    <w:uiPriority w:val="39"/>
    <w:unhideWhenUsed/>
    <w:rsid w:val="001945D3"/>
    <w:pPr>
      <w:spacing w:after="100"/>
      <w:ind w:left="220"/>
    </w:pPr>
  </w:style>
  <w:style w:type="character" w:styleId="Hyperlink">
    <w:name w:val="Hyperlink"/>
    <w:basedOn w:val="DefaultParagraphFont"/>
    <w:uiPriority w:val="99"/>
    <w:unhideWhenUsed/>
    <w:rsid w:val="001945D3"/>
    <w:rPr>
      <w:color w:val="0563C1" w:themeColor="hyperlink"/>
      <w:u w:val="single"/>
    </w:rPr>
  </w:style>
  <w:style w:type="paragraph" w:styleId="Header">
    <w:name w:val="header"/>
    <w:basedOn w:val="Normal"/>
    <w:link w:val="HeaderChar"/>
    <w:uiPriority w:val="99"/>
    <w:unhideWhenUsed/>
    <w:rsid w:val="00405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2C1"/>
  </w:style>
  <w:style w:type="paragraph" w:styleId="Footer">
    <w:name w:val="footer"/>
    <w:basedOn w:val="Normal"/>
    <w:link w:val="FooterChar"/>
    <w:uiPriority w:val="99"/>
    <w:unhideWhenUsed/>
    <w:rsid w:val="00405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Bauserman, Alexis</dc:creator>
  <cp:keywords/>
  <dc:description/>
  <cp:lastModifiedBy>Bauserman, Alexis</cp:lastModifiedBy>
  <cp:revision>29</cp:revision>
  <dcterms:created xsi:type="dcterms:W3CDTF">2018-06-21T19:25:00Z</dcterms:created>
  <dcterms:modified xsi:type="dcterms:W3CDTF">2018-06-27T22:48:00Z</dcterms:modified>
</cp:coreProperties>
</file>