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B219A" w14:textId="59890E03" w:rsidR="00A414E6" w:rsidRPr="00E15D9A" w:rsidRDefault="00A9671F" w:rsidP="00E15D9A">
      <w:pPr>
        <w:pStyle w:val="Heading2"/>
      </w:pPr>
      <w:r w:rsidRPr="00E15D9A">
        <w:t xml:space="preserve">Virtual Discipline </w:t>
      </w:r>
    </w:p>
    <w:p w14:paraId="2317A892" w14:textId="4F03AC36" w:rsidR="00675FC4" w:rsidRPr="00E15D9A" w:rsidRDefault="00675FC4" w:rsidP="00E15D9A">
      <w:pPr>
        <w:pStyle w:val="Heading3"/>
      </w:pPr>
      <w:r w:rsidRPr="00E15D9A">
        <w:t xml:space="preserve">General Guidance </w:t>
      </w:r>
    </w:p>
    <w:p w14:paraId="7B5C3D96" w14:textId="77777777" w:rsidR="008B3A1A" w:rsidRPr="00984EC7" w:rsidRDefault="008B3A1A" w:rsidP="008B3A1A">
      <w:pPr>
        <w:pStyle w:val="ListParagraph"/>
        <w:numPr>
          <w:ilvl w:val="0"/>
          <w:numId w:val="7"/>
        </w:numPr>
        <w:rPr>
          <w:u w:val="single"/>
        </w:rPr>
      </w:pPr>
      <w:r>
        <w:t xml:space="preserve">For a traditional ISD, see the </w:t>
      </w:r>
      <w:hyperlink r:id="rId10">
        <w:r w:rsidRPr="6E62C60E">
          <w:rPr>
            <w:rStyle w:val="Hyperlink"/>
            <w:lang w:val="en"/>
          </w:rPr>
          <w:t>Chapter 37 Discipline Chart</w:t>
        </w:r>
      </w:hyperlink>
      <w:r w:rsidRPr="6E62C60E">
        <w:rPr>
          <w:lang w:val="en"/>
        </w:rPr>
        <w:t xml:space="preserve"> Published online by TASB School Law eSource</w:t>
      </w:r>
      <w:r>
        <w:rPr>
          <w:lang w:val="en"/>
        </w:rPr>
        <w:t>.</w:t>
      </w:r>
      <w:r w:rsidRPr="6E62C60E">
        <w:rPr>
          <w:lang w:val="en"/>
        </w:rPr>
        <w:t xml:space="preserve"> </w:t>
      </w:r>
      <w:r w:rsidRPr="6E62C60E">
        <w:rPr>
          <w:u w:val="single"/>
          <w:lang w:val="en"/>
        </w:rPr>
        <w:t xml:space="preserve">This chart is designed to assist school officials in determining the appropriate disciplinary responses to student misconduct </w:t>
      </w:r>
      <w:r w:rsidRPr="6E62C60E">
        <w:rPr>
          <w:b/>
          <w:bCs/>
          <w:u w:val="single"/>
          <w:lang w:val="en"/>
        </w:rPr>
        <w:t>both on and off campus</w:t>
      </w:r>
      <w:r w:rsidRPr="6E62C60E">
        <w:rPr>
          <w:lang w:val="en"/>
        </w:rPr>
        <w:t>. The chart is based on the requirements of Texas Education Code chapter 37 and common provisions of districts’ local student</w:t>
      </w:r>
      <w:r>
        <w:rPr>
          <w:lang w:val="en"/>
        </w:rPr>
        <w:t xml:space="preserve"> codes of conduct</w:t>
      </w:r>
      <w:r w:rsidRPr="6E62C60E">
        <w:rPr>
          <w:lang w:val="en"/>
        </w:rPr>
        <w:t xml:space="preserve">.  </w:t>
      </w:r>
    </w:p>
    <w:p w14:paraId="1CB38D5E" w14:textId="19BC3A4C" w:rsidR="008B3A1A" w:rsidRPr="00DC0166" w:rsidRDefault="008B3A1A" w:rsidP="008B3A1A">
      <w:pPr>
        <w:pStyle w:val="ListParagraph"/>
        <w:numPr>
          <w:ilvl w:val="0"/>
          <w:numId w:val="7"/>
        </w:numPr>
        <w:rPr>
          <w:u w:val="single"/>
        </w:rPr>
      </w:pPr>
      <w:r>
        <w:rPr>
          <w:lang w:val="en"/>
        </w:rPr>
        <w:t>For a campus-program charter school (Chapter 12, subchapter C) open-enrollment charter schools (Chapter 12, subchapter D)</w:t>
      </w:r>
      <w:r w:rsidRPr="00DC0166">
        <w:rPr>
          <w:lang w:val="en"/>
        </w:rPr>
        <w:t>,</w:t>
      </w:r>
      <w:r>
        <w:rPr>
          <w:lang w:val="en"/>
        </w:rPr>
        <w:t xml:space="preserve"> student codes of conduct are more flexible.  These charters will want to refer to their own student codes of conduct for guidance on appropriate disciplinary responses to student misconduct both on and off campus.  </w:t>
      </w:r>
    </w:p>
    <w:p w14:paraId="7435B72E" w14:textId="5DAAC0EE" w:rsidR="00675FC4" w:rsidRPr="008F49B2" w:rsidRDefault="008F49B2" w:rsidP="00BF04D7">
      <w:pPr>
        <w:pStyle w:val="Heading3"/>
      </w:pPr>
      <w:r w:rsidRPr="008F49B2">
        <w:t xml:space="preserve">Guidance from other states </w:t>
      </w:r>
    </w:p>
    <w:p w14:paraId="29CA6A35" w14:textId="3477B665" w:rsidR="008F49B2" w:rsidRDefault="00CB4DA9" w:rsidP="00BF04D7">
      <w:pPr>
        <w:pStyle w:val="ListParagraph"/>
        <w:numPr>
          <w:ilvl w:val="0"/>
          <w:numId w:val="8"/>
        </w:numPr>
      </w:pPr>
      <w:hyperlink r:id="rId11" w:history="1">
        <w:r w:rsidR="00915F86" w:rsidRPr="14AFDC33">
          <w:rPr>
            <w:rStyle w:val="Hyperlink"/>
          </w:rPr>
          <w:t>https://www.keystoneschoolonline.com/terms-of-use.html</w:t>
        </w:r>
      </w:hyperlink>
    </w:p>
    <w:p w14:paraId="660877EC" w14:textId="7E4749AF" w:rsidR="00915F86" w:rsidRDefault="4D7F2346" w:rsidP="00BF04D7">
      <w:pPr>
        <w:pStyle w:val="ListParagraph"/>
        <w:numPr>
          <w:ilvl w:val="1"/>
          <w:numId w:val="8"/>
        </w:numPr>
        <w:rPr>
          <w:b/>
          <w:bCs/>
          <w:lang w:val="en"/>
        </w:rPr>
      </w:pPr>
      <w:r w:rsidRPr="59E55024">
        <w:rPr>
          <w:b/>
          <w:bCs/>
          <w:i/>
          <w:iCs/>
          <w:lang w:val="en"/>
        </w:rPr>
        <w:t>“</w:t>
      </w:r>
      <w:r w:rsidR="76D8FDA0" w:rsidRPr="59E55024">
        <w:rPr>
          <w:b/>
          <w:bCs/>
          <w:i/>
          <w:iCs/>
          <w:lang w:val="en"/>
        </w:rPr>
        <w:t>Enforcement</w:t>
      </w:r>
      <w:r w:rsidR="76D8FDA0" w:rsidRPr="59E55024">
        <w:rPr>
          <w:lang w:val="en"/>
        </w:rPr>
        <w:t xml:space="preserve">. We may, but do not have to, review User Content, and investigate and/or act against you in our sole determination if you violate the Acceptable Use Policy below or your school’s student code of conduct or any other provision of these Terms or otherwise create liability for us or any person. </w:t>
      </w:r>
      <w:r w:rsidR="76D8FDA0" w:rsidRPr="59E55024">
        <w:rPr>
          <w:b/>
          <w:bCs/>
          <w:lang w:val="en"/>
        </w:rPr>
        <w:t xml:space="preserve">Such action may include </w:t>
      </w:r>
      <w:r w:rsidR="26150F6C" w:rsidRPr="59E55024">
        <w:rPr>
          <w:b/>
          <w:bCs/>
          <w:lang w:val="en"/>
        </w:rPr>
        <w:t xml:space="preserve">1) </w:t>
      </w:r>
      <w:r w:rsidR="76D8FDA0" w:rsidRPr="59E55024">
        <w:rPr>
          <w:b/>
          <w:bCs/>
          <w:lang w:val="en"/>
        </w:rPr>
        <w:t xml:space="preserve">removing or changing your User Content, </w:t>
      </w:r>
      <w:r w:rsidR="26150F6C" w:rsidRPr="59E55024">
        <w:rPr>
          <w:b/>
          <w:bCs/>
          <w:lang w:val="en"/>
        </w:rPr>
        <w:t>2) restricting</w:t>
      </w:r>
      <w:r w:rsidR="76D8FDA0" w:rsidRPr="59E55024">
        <w:rPr>
          <w:b/>
          <w:bCs/>
          <w:lang w:val="en"/>
        </w:rPr>
        <w:t xml:space="preserve"> your Account, </w:t>
      </w:r>
      <w:r w:rsidR="26150F6C" w:rsidRPr="59E55024">
        <w:rPr>
          <w:b/>
          <w:bCs/>
          <w:lang w:val="en"/>
        </w:rPr>
        <w:t xml:space="preserve">3) </w:t>
      </w:r>
      <w:r w:rsidR="76D8FDA0" w:rsidRPr="59E55024">
        <w:rPr>
          <w:b/>
          <w:bCs/>
          <w:u w:val="single"/>
          <w:lang w:val="en"/>
        </w:rPr>
        <w:t>reporting you to your school for violations of the school’s code of conduct</w:t>
      </w:r>
      <w:r w:rsidR="76D8FDA0" w:rsidRPr="59E55024">
        <w:rPr>
          <w:b/>
          <w:bCs/>
          <w:lang w:val="en"/>
        </w:rPr>
        <w:t xml:space="preserve"> and/or reporting you to </w:t>
      </w:r>
      <w:r w:rsidR="765ED0B8" w:rsidRPr="59E55024">
        <w:rPr>
          <w:b/>
          <w:bCs/>
          <w:lang w:val="en"/>
        </w:rPr>
        <w:t>law enforcement</w:t>
      </w:r>
      <w:r w:rsidR="76D8FDA0" w:rsidRPr="59E55024">
        <w:rPr>
          <w:b/>
          <w:bCs/>
          <w:lang w:val="en"/>
        </w:rPr>
        <w:t xml:space="preserve"> or other authoritie</w:t>
      </w:r>
      <w:r w:rsidR="16A1512C" w:rsidRPr="59E55024">
        <w:rPr>
          <w:b/>
          <w:bCs/>
          <w:lang w:val="en"/>
        </w:rPr>
        <w:t>s.</w:t>
      </w:r>
      <w:r w:rsidR="789E7A1C" w:rsidRPr="59E55024">
        <w:rPr>
          <w:b/>
          <w:bCs/>
          <w:lang w:val="en"/>
        </w:rPr>
        <w:t>”</w:t>
      </w:r>
    </w:p>
    <w:p w14:paraId="2A92D163" w14:textId="383F45D3" w:rsidR="000262CB" w:rsidRDefault="00CB4DA9" w:rsidP="00BF04D7">
      <w:pPr>
        <w:pStyle w:val="ListParagraph"/>
        <w:numPr>
          <w:ilvl w:val="0"/>
          <w:numId w:val="8"/>
        </w:numPr>
        <w:rPr>
          <w:lang w:val="en"/>
        </w:rPr>
      </w:pPr>
      <w:hyperlink r:id="rId12" w:history="1">
        <w:r w:rsidR="000262CB" w:rsidRPr="000262CB">
          <w:rPr>
            <w:rStyle w:val="Hyperlink"/>
          </w:rPr>
          <w:t>VirtualSchoolHandbook.docx</w:t>
        </w:r>
      </w:hyperlink>
    </w:p>
    <w:p w14:paraId="58A8602C" w14:textId="1EB24BA1" w:rsidR="008F49B2" w:rsidRPr="00390E38" w:rsidRDefault="1F537E42" w:rsidP="3677B1A7">
      <w:pPr>
        <w:pStyle w:val="ListParagraph"/>
        <w:numPr>
          <w:ilvl w:val="1"/>
          <w:numId w:val="8"/>
        </w:numPr>
        <w:autoSpaceDE w:val="0"/>
        <w:autoSpaceDN w:val="0"/>
        <w:adjustRightInd w:val="0"/>
        <w:spacing w:after="0" w:line="240" w:lineRule="auto"/>
      </w:pPr>
      <w:r w:rsidRPr="59E55024">
        <w:rPr>
          <w:b/>
          <w:bCs/>
        </w:rPr>
        <w:t>“</w:t>
      </w:r>
      <w:r w:rsidR="4751A46B" w:rsidRPr="59E55024">
        <w:rPr>
          <w:b/>
          <w:bCs/>
        </w:rPr>
        <w:t>Violations</w:t>
      </w:r>
      <w:r w:rsidR="4751A46B">
        <w:t xml:space="preserve"> of the </w:t>
      </w:r>
      <w:r w:rsidR="4751A46B" w:rsidRPr="59E55024">
        <w:rPr>
          <w:b/>
          <w:bCs/>
          <w:u w:val="single"/>
        </w:rPr>
        <w:t>Lakeview Student Network and Internet Access Agreement</w:t>
      </w:r>
      <w:r w:rsidR="4751A46B">
        <w:t xml:space="preserve"> will be addressed by administration and may also include the notification of the St. Clair Shores Police Department. Depending upon the severity of the violation, administration will exercise discretion as to the consequence assigned to a student, which may include removal from the LVS seat-time waiver program. Violations of this policy may result in loss of credit for the assignment, unit, and /or course based upon the severity of the offense.</w:t>
      </w:r>
      <w:r w:rsidR="20BF69DC">
        <w:t>”</w:t>
      </w:r>
      <w:r w:rsidR="34FD5FED">
        <w:br/>
      </w:r>
    </w:p>
    <w:p w14:paraId="61D33DC4" w14:textId="538B627B" w:rsidR="008F49B2" w:rsidRDefault="008D7E45" w:rsidP="00BF04D7">
      <w:pPr>
        <w:pStyle w:val="Heading3"/>
      </w:pPr>
      <w:r w:rsidRPr="5AF58F42">
        <w:t xml:space="preserve">General Considerations </w:t>
      </w:r>
    </w:p>
    <w:p w14:paraId="0E73C59E" w14:textId="0D18788F" w:rsidR="70D465EB" w:rsidRDefault="70D465EB" w:rsidP="00BF04D7">
      <w:pPr>
        <w:pStyle w:val="ListParagraph"/>
        <w:numPr>
          <w:ilvl w:val="0"/>
          <w:numId w:val="9"/>
        </w:numPr>
      </w:pPr>
      <w:r>
        <w:t xml:space="preserve">From a progressive discipline </w:t>
      </w:r>
      <w:r w:rsidR="5B6D1D0B">
        <w:t>framework</w:t>
      </w:r>
      <w:r w:rsidR="4642D094">
        <w:t xml:space="preserve"> perspective</w:t>
      </w:r>
      <w:r w:rsidR="5B6D1D0B">
        <w:t>, teachers could consider restricting access to large group instruction and increasing individualized instruction for students that are unable to maintain appropriate conduct in the larger group setting. Beyon</w:t>
      </w:r>
      <w:r w:rsidR="64BC43DA">
        <w:t xml:space="preserve">d that, teachers could </w:t>
      </w:r>
      <w:r w:rsidR="53BBF6D5">
        <w:t xml:space="preserve">use tools to block students from projecting video to the group. </w:t>
      </w:r>
    </w:p>
    <w:p w14:paraId="5E1E501B" w14:textId="5844FCDA" w:rsidR="47714DCD" w:rsidRDefault="47714DCD" w:rsidP="00BF04D7">
      <w:pPr>
        <w:pStyle w:val="ListParagraph"/>
        <w:numPr>
          <w:ilvl w:val="0"/>
          <w:numId w:val="9"/>
        </w:numPr>
      </w:pPr>
      <w:r>
        <w:t>LEAs and teachers should consider the software and programs they are selecting to engage with students virtually. Considerations should be made for overriding a user's ability to share screens, to mute user au</w:t>
      </w:r>
      <w:r w:rsidR="0900E244">
        <w:t xml:space="preserve">dio, and stop user video from being accessed by other participants. </w:t>
      </w:r>
    </w:p>
    <w:p w14:paraId="6FD0D81A" w14:textId="1E827CCD" w:rsidR="0900E244" w:rsidRDefault="0900E244" w:rsidP="00BF04D7">
      <w:pPr>
        <w:pStyle w:val="ListParagraph"/>
        <w:numPr>
          <w:ilvl w:val="0"/>
          <w:numId w:val="9"/>
        </w:numPr>
      </w:pPr>
      <w:r>
        <w:t xml:space="preserve">Additionally, LEAs and teachers should consider tools and software that allow the recording of sessions. </w:t>
      </w:r>
      <w:r w:rsidR="2CB9BEF7">
        <w:t xml:space="preserve">Teachers should review </w:t>
      </w:r>
      <w:r w:rsidR="00A17E88">
        <w:t xml:space="preserve">LEA </w:t>
      </w:r>
      <w:r w:rsidR="2CB9BEF7">
        <w:t xml:space="preserve">record storage requirements, and public information requests (PIR) guidelines. </w:t>
      </w:r>
    </w:p>
    <w:p w14:paraId="1635C634" w14:textId="27FCE933" w:rsidR="00515EF2" w:rsidRPr="00515EF2" w:rsidRDefault="0E4B9E77" w:rsidP="00BF04D7">
      <w:pPr>
        <w:pStyle w:val="ListParagraph"/>
        <w:numPr>
          <w:ilvl w:val="0"/>
          <w:numId w:val="9"/>
        </w:numPr>
        <w:rPr>
          <w:u w:val="single"/>
        </w:rPr>
      </w:pPr>
      <w:r>
        <w:t>Within the context of student discipline, it’s important to review</w:t>
      </w:r>
      <w:r w:rsidR="0F7C9504">
        <w:t xml:space="preserve"> COVID guidance</w:t>
      </w:r>
      <w:r w:rsidR="1ABB1129">
        <w:t xml:space="preserve"> and resources</w:t>
      </w:r>
      <w:r w:rsidR="0F7C9504">
        <w:t xml:space="preserve"> related to</w:t>
      </w:r>
      <w:r w:rsidR="3288FD2F">
        <w:t xml:space="preserve"> virtual learning and considerations for</w:t>
      </w:r>
      <w:r w:rsidR="0F7C9504">
        <w:t xml:space="preserve"> trauma informed practices, mental health supports</w:t>
      </w:r>
      <w:r w:rsidR="35CA0F49">
        <w:t xml:space="preserve">, </w:t>
      </w:r>
      <w:r w:rsidR="0F7C9504">
        <w:t>and family supports</w:t>
      </w:r>
      <w:r w:rsidR="35CA0F49">
        <w:t>.</w:t>
      </w:r>
    </w:p>
    <w:p w14:paraId="5D9256AF" w14:textId="7351555A" w:rsidR="00515EF2" w:rsidRPr="00443C0A" w:rsidRDefault="52CCFA73" w:rsidP="3677B1A7">
      <w:pPr>
        <w:ind w:left="1080"/>
        <w:rPr>
          <w:u w:val="single"/>
        </w:rPr>
      </w:pPr>
      <w:r w:rsidRPr="3677B1A7">
        <w:rPr>
          <w:u w:val="single"/>
        </w:rPr>
        <w:t xml:space="preserve">Resources </w:t>
      </w:r>
    </w:p>
    <w:p w14:paraId="57B001E9" w14:textId="048B9135" w:rsidR="00515EF2" w:rsidRPr="00515EF2" w:rsidRDefault="00CB4DA9" w:rsidP="00BF04D7">
      <w:pPr>
        <w:pStyle w:val="ListParagraph"/>
        <w:numPr>
          <w:ilvl w:val="1"/>
          <w:numId w:val="9"/>
        </w:numPr>
        <w:rPr>
          <w:u w:val="single"/>
        </w:rPr>
      </w:pPr>
      <w:hyperlink r:id="rId13" w:history="1">
        <w:r w:rsidR="00392816" w:rsidRPr="003D1429">
          <w:rPr>
            <w:rStyle w:val="Hyperlink"/>
          </w:rPr>
          <w:t>https://locker.txssc.txstate.edu/00124f02c9e54ac4e06fe4095aa8d2d9</w:t>
        </w:r>
      </w:hyperlink>
      <w:r w:rsidR="00461F1F">
        <w:t xml:space="preserve">; </w:t>
      </w:r>
    </w:p>
    <w:p w14:paraId="2486B403" w14:textId="58A30993" w:rsidR="00515EF2" w:rsidRPr="008B3A1A" w:rsidRDefault="00CB4DA9" w:rsidP="008B3A1A">
      <w:pPr>
        <w:pStyle w:val="ListParagraph"/>
        <w:numPr>
          <w:ilvl w:val="1"/>
          <w:numId w:val="9"/>
        </w:numPr>
        <w:rPr>
          <w:u w:val="single"/>
        </w:rPr>
      </w:pPr>
      <w:hyperlink r:id="rId14" w:history="1">
        <w:r w:rsidR="00515EF2" w:rsidRPr="00467FAE">
          <w:rPr>
            <w:rStyle w:val="Hyperlink"/>
          </w:rPr>
          <w:t>https://assets-global.website-files.com/5d3725188825e071f1670246/5e713cc6a814d74f2453520c_Responding%20to%20the%20Novel%20Coronavirus%20(COVID-19)%20Outbreak%20through%20PBIS.pdf</w:t>
        </w:r>
      </w:hyperlink>
      <w:r w:rsidR="00443C0A">
        <w:rPr>
          <w:rStyle w:val="Hyperlink"/>
        </w:rPr>
        <w:t>;</w:t>
      </w:r>
    </w:p>
    <w:p w14:paraId="63320D6D" w14:textId="6A800A5C" w:rsidR="00461F1F" w:rsidRDefault="00CB4DA9" w:rsidP="00BF04D7">
      <w:pPr>
        <w:pStyle w:val="ListParagraph"/>
        <w:numPr>
          <w:ilvl w:val="1"/>
          <w:numId w:val="9"/>
        </w:numPr>
        <w:rPr>
          <w:u w:val="single"/>
        </w:rPr>
      </w:pPr>
      <w:hyperlink r:id="rId15" w:history="1">
        <w:r w:rsidR="00D631A5" w:rsidRPr="00467FAE">
          <w:rPr>
            <w:rStyle w:val="Hyperlink"/>
          </w:rPr>
          <w:t>https://sites.google.com/dallasisd.org/athomelearningplans/social-emotional-learninggifted-and-talentedadvanced-academicsavid/social-and-emotional-learning</w:t>
        </w:r>
      </w:hyperlink>
    </w:p>
    <w:p w14:paraId="3DB64D53" w14:textId="2247FBB1" w:rsidR="00D631A5" w:rsidRPr="00A3508F" w:rsidRDefault="00A3508F" w:rsidP="00BF04D7">
      <w:pPr>
        <w:pStyle w:val="ListParagraph"/>
        <w:numPr>
          <w:ilvl w:val="1"/>
          <w:numId w:val="9"/>
        </w:numPr>
        <w:rPr>
          <w:rStyle w:val="Hyperlink"/>
        </w:rPr>
      </w:pPr>
      <w:r>
        <w:rPr>
          <w:u w:val="single"/>
        </w:rPr>
        <w:fldChar w:fldCharType="begin"/>
      </w:r>
      <w:r>
        <w:rPr>
          <w:u w:val="single"/>
        </w:rPr>
        <w:instrText xml:space="preserve"> HYPERLINK "C:\\Users\\msalinas\\OneDrive - Texas Education Agency\\COVID\\Student Discipline in Online Learning.pdf" </w:instrText>
      </w:r>
      <w:r>
        <w:rPr>
          <w:u w:val="single"/>
        </w:rPr>
        <w:fldChar w:fldCharType="separate"/>
      </w:r>
      <w:r w:rsidR="00FFFF72" w:rsidRPr="00A3508F">
        <w:rPr>
          <w:rStyle w:val="Hyperlink"/>
        </w:rPr>
        <w:t>Texas State University</w:t>
      </w:r>
      <w:r w:rsidR="009F485E" w:rsidRPr="00A3508F">
        <w:rPr>
          <w:rStyle w:val="Hyperlink"/>
        </w:rPr>
        <w:t xml:space="preserve"> Guidance </w:t>
      </w:r>
    </w:p>
    <w:p w14:paraId="2A85A42C" w14:textId="47AF92BD" w:rsidR="008D7E45" w:rsidRDefault="00A3508F" w:rsidP="00BF04D7">
      <w:pPr>
        <w:pStyle w:val="Heading3"/>
      </w:pPr>
      <w:r>
        <w:rPr>
          <w:b w:val="0"/>
          <w:bCs w:val="0"/>
          <w:color w:val="auto"/>
          <w:sz w:val="22"/>
          <w:szCs w:val="22"/>
          <w:u w:val="single"/>
        </w:rPr>
        <w:fldChar w:fldCharType="end"/>
      </w:r>
      <w:r w:rsidR="1B7C6DCA">
        <w:t>Special Education/</w:t>
      </w:r>
      <w:r w:rsidR="62C3E0EF">
        <w:t>Free and Appropriate Public Education (</w:t>
      </w:r>
      <w:r w:rsidR="0F7C9504">
        <w:t>FAPE</w:t>
      </w:r>
      <w:r w:rsidR="198435B0">
        <w:t>)</w:t>
      </w:r>
      <w:r w:rsidR="0F7C9504">
        <w:t xml:space="preserve"> Considerations </w:t>
      </w:r>
    </w:p>
    <w:p w14:paraId="1B770CCE" w14:textId="4AFE8FE2" w:rsidR="008D7E45" w:rsidRDefault="0F7C9504" w:rsidP="00BF04D7">
      <w:pPr>
        <w:pStyle w:val="ListParagraph"/>
        <w:numPr>
          <w:ilvl w:val="0"/>
          <w:numId w:val="10"/>
        </w:numPr>
      </w:pPr>
      <w:r>
        <w:t xml:space="preserve">If an LEA determines that denial of access will be a </w:t>
      </w:r>
      <w:proofErr w:type="gramStart"/>
      <w:r>
        <w:t>step in</w:t>
      </w:r>
      <w:proofErr w:type="gramEnd"/>
      <w:r>
        <w:t xml:space="preserve"> progressive disciplin</w:t>
      </w:r>
      <w:r w:rsidR="6F59A2CE">
        <w:t>e for students</w:t>
      </w:r>
      <w:r>
        <w:t>,</w:t>
      </w:r>
      <w:r w:rsidR="4DA46A79">
        <w:t xml:space="preserve"> consider</w:t>
      </w:r>
      <w:r w:rsidR="1BE3456F">
        <w:t xml:space="preserve"> </w:t>
      </w:r>
      <w:r w:rsidR="1C722C4D">
        <w:t>FAPE implications</w:t>
      </w:r>
      <w:r w:rsidR="4DA46A79">
        <w:t xml:space="preserve"> for student</w:t>
      </w:r>
      <w:r w:rsidR="4075489D">
        <w:t>s</w:t>
      </w:r>
      <w:r w:rsidR="19E8499E">
        <w:t xml:space="preserve"> with disabilities</w:t>
      </w:r>
      <w:r w:rsidR="26A3914C">
        <w:t>. For example, should denial of access be in excess of 10 days</w:t>
      </w:r>
      <w:r w:rsidR="64991E1A">
        <w:t xml:space="preserve"> for a student with a disability,</w:t>
      </w:r>
      <w:r w:rsidR="26A3914C">
        <w:t xml:space="preserve"> additional steps are likely warranted. </w:t>
      </w:r>
      <w:r w:rsidR="7F0F76B6">
        <w:t xml:space="preserve"> </w:t>
      </w:r>
      <w:r w:rsidR="392A1829">
        <w:t xml:space="preserve">Refer to the </w:t>
      </w:r>
      <w:r w:rsidR="0294331A">
        <w:t xml:space="preserve">IDEA </w:t>
      </w:r>
      <w:hyperlink r:id="rId16">
        <w:r w:rsidR="247B200B" w:rsidRPr="3677B1A7">
          <w:rPr>
            <w:rStyle w:val="Hyperlink"/>
          </w:rPr>
          <w:t>discipline</w:t>
        </w:r>
        <w:r w:rsidR="7F0F76B6" w:rsidRPr="3677B1A7">
          <w:rPr>
            <w:rStyle w:val="Hyperlink"/>
          </w:rPr>
          <w:t xml:space="preserve"> legal framework</w:t>
        </w:r>
      </w:hyperlink>
      <w:r w:rsidR="2523224E">
        <w:t xml:space="preserve"> for additional </w:t>
      </w:r>
      <w:r w:rsidR="002340D8">
        <w:t>guidance</w:t>
      </w:r>
      <w:r w:rsidR="2523224E">
        <w:t xml:space="preserve">.  </w:t>
      </w:r>
    </w:p>
    <w:p w14:paraId="02A87819" w14:textId="50B26483" w:rsidR="007E6AED" w:rsidRDefault="007E6AED" w:rsidP="007E6AED"/>
    <w:p w14:paraId="66C6DDD0" w14:textId="7CDA2A7D" w:rsidR="007E6AED" w:rsidRDefault="007E6AED" w:rsidP="00BF04D7">
      <w:pPr>
        <w:pStyle w:val="Heading2"/>
      </w:pPr>
      <w:r w:rsidRPr="14AFDC33">
        <w:t xml:space="preserve">Dress Code </w:t>
      </w:r>
    </w:p>
    <w:p w14:paraId="233EBD30" w14:textId="1449EAF6" w:rsidR="5A61C8D6" w:rsidRDefault="5A61C8D6" w:rsidP="00BF04D7">
      <w:pPr>
        <w:pStyle w:val="Heading3"/>
      </w:pPr>
      <w:r w:rsidRPr="5AF58F42">
        <w:t>General Guidance</w:t>
      </w:r>
    </w:p>
    <w:p w14:paraId="0B80E56F" w14:textId="08965B3C" w:rsidR="5A61C8D6" w:rsidRDefault="5A61C8D6" w:rsidP="5AF58F42">
      <w:pPr>
        <w:rPr>
          <w:u w:val="single"/>
        </w:rPr>
      </w:pPr>
      <w:r>
        <w:t xml:space="preserve">If the LEA or campus has an existing dress code, for continuity of the </w:t>
      </w:r>
      <w:r w:rsidR="0E9F069E">
        <w:t>expectation</w:t>
      </w:r>
      <w:r>
        <w:t xml:space="preserve"> that “school is school” regardless of the location, maintaining the existing dress code should be considered.</w:t>
      </w:r>
    </w:p>
    <w:p w14:paraId="19ABE282" w14:textId="77777777" w:rsidR="007E6AED" w:rsidRPr="007E6AED" w:rsidRDefault="007E6AED" w:rsidP="00BF04D7">
      <w:pPr>
        <w:pStyle w:val="Heading3"/>
      </w:pPr>
      <w:r w:rsidRPr="007E6AED">
        <w:t xml:space="preserve">Guidance from other states </w:t>
      </w:r>
    </w:p>
    <w:p w14:paraId="04A6154C" w14:textId="76789151" w:rsidR="7E727141" w:rsidRDefault="7E727141" w:rsidP="5AF58F42">
      <w:pPr>
        <w:rPr>
          <w:b/>
          <w:bCs/>
        </w:rPr>
      </w:pPr>
      <w:r>
        <w:t>San Diego Virtual School enforces the same dress</w:t>
      </w:r>
      <w:r w:rsidR="4C175B57">
        <w:t xml:space="preserve"> </w:t>
      </w:r>
      <w:r>
        <w:t xml:space="preserve">code as </w:t>
      </w:r>
      <w:r w:rsidR="73D9E558">
        <w:t xml:space="preserve">traditional brick and mortar </w:t>
      </w:r>
      <w:r>
        <w:t>school program, providing the same expectations.</w:t>
      </w:r>
      <w:r w:rsidRPr="5AF58F42">
        <w:rPr>
          <w:b/>
          <w:bCs/>
        </w:rPr>
        <w:t xml:space="preserve"> </w:t>
      </w:r>
    </w:p>
    <w:p w14:paraId="67D71A6F" w14:textId="31B5B757" w:rsidR="007E6AED" w:rsidRPr="00392816" w:rsidRDefault="00CB4DA9" w:rsidP="5AF58F42">
      <w:pPr>
        <w:pStyle w:val="ListParagraph"/>
        <w:numPr>
          <w:ilvl w:val="0"/>
          <w:numId w:val="11"/>
        </w:numPr>
        <w:rPr>
          <w:rFonts w:eastAsiaTheme="minorEastAsia"/>
          <w:color w:val="0563C1"/>
        </w:rPr>
      </w:pPr>
      <w:hyperlink r:id="rId17">
        <w:r w:rsidR="7E727141" w:rsidRPr="5AF58F42">
          <w:rPr>
            <w:rStyle w:val="Hyperlink"/>
            <w:rFonts w:ascii="Calibri" w:eastAsia="Calibri" w:hAnsi="Calibri" w:cs="Calibri"/>
          </w:rPr>
          <w:t>https://sdvirtualschools.com/student-parent-handbook/</w:t>
        </w:r>
      </w:hyperlink>
    </w:p>
    <w:p w14:paraId="421DF282" w14:textId="77777777" w:rsidR="007E6AED" w:rsidRPr="007E6AED" w:rsidRDefault="007E6AED" w:rsidP="00BF04D7">
      <w:pPr>
        <w:pStyle w:val="Heading3"/>
      </w:pPr>
      <w:r w:rsidRPr="5AF58F42">
        <w:t xml:space="preserve">General Considerations </w:t>
      </w:r>
    </w:p>
    <w:p w14:paraId="225E24BF" w14:textId="2A235777" w:rsidR="3F0C6C04" w:rsidRDefault="3F0C6C04" w:rsidP="5AF58F42">
      <w:pPr>
        <w:rPr>
          <w:rFonts w:ascii="Calibri" w:eastAsia="Calibri" w:hAnsi="Calibri" w:cs="Calibri"/>
        </w:rPr>
      </w:pPr>
      <w:r w:rsidRPr="5AF58F42">
        <w:rPr>
          <w:rFonts w:ascii="Calibri" w:eastAsia="Calibri" w:hAnsi="Calibri" w:cs="Calibri"/>
        </w:rPr>
        <w:t xml:space="preserve">LEAs should consider using virtual and online programs that allow the teacher or educator to mute audio as well as shut off the video of participants as an administrative function within the software. </w:t>
      </w:r>
    </w:p>
    <w:sectPr w:rsidR="3F0C6C04" w:rsidSect="002A09A7">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43117" w14:textId="77777777" w:rsidR="00CB4DA9" w:rsidRDefault="00CB4DA9" w:rsidP="009D6F0F">
      <w:pPr>
        <w:spacing w:after="0" w:line="240" w:lineRule="auto"/>
      </w:pPr>
      <w:r>
        <w:separator/>
      </w:r>
    </w:p>
  </w:endnote>
  <w:endnote w:type="continuationSeparator" w:id="0">
    <w:p w14:paraId="491B1E8F" w14:textId="77777777" w:rsidR="00CB4DA9" w:rsidRDefault="00CB4DA9" w:rsidP="009D6F0F">
      <w:pPr>
        <w:spacing w:after="0" w:line="240" w:lineRule="auto"/>
      </w:pPr>
      <w:r>
        <w:continuationSeparator/>
      </w:r>
    </w:p>
  </w:endnote>
  <w:endnote w:type="continuationNotice" w:id="1">
    <w:p w14:paraId="590FA1C5" w14:textId="77777777" w:rsidR="00CB4DA9" w:rsidRDefault="00CB4D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3967428"/>
      <w:docPartObj>
        <w:docPartGallery w:val="Page Numbers (Bottom of Page)"/>
        <w:docPartUnique/>
      </w:docPartObj>
    </w:sdtPr>
    <w:sdtEndPr>
      <w:rPr>
        <w:rStyle w:val="PageNumber"/>
      </w:rPr>
    </w:sdtEndPr>
    <w:sdtContent>
      <w:p w14:paraId="7AF568FB" w14:textId="4EF8C782" w:rsidR="00392816" w:rsidRDefault="00392816" w:rsidP="00D431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4035A1" w14:textId="77777777" w:rsidR="00392816" w:rsidRDefault="00392816" w:rsidP="003928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FFFFFF" w:themeColor="background1"/>
      </w:rPr>
      <w:id w:val="677933021"/>
      <w:docPartObj>
        <w:docPartGallery w:val="Page Numbers (Bottom of Page)"/>
        <w:docPartUnique/>
      </w:docPartObj>
    </w:sdtPr>
    <w:sdtEndPr>
      <w:rPr>
        <w:rStyle w:val="PageNumber"/>
        <w:b/>
        <w:bCs/>
        <w:sz w:val="24"/>
        <w:szCs w:val="24"/>
      </w:rPr>
    </w:sdtEndPr>
    <w:sdtContent>
      <w:p w14:paraId="1B2A2A17" w14:textId="2131DDBD" w:rsidR="00392816" w:rsidRPr="00392816" w:rsidRDefault="00392816" w:rsidP="00392816">
        <w:pPr>
          <w:pStyle w:val="Footer"/>
          <w:framePr w:wrap="none" w:vAnchor="text" w:hAnchor="margin" w:xAlign="right" w:y="546"/>
          <w:rPr>
            <w:rStyle w:val="PageNumber"/>
            <w:b/>
            <w:bCs/>
            <w:color w:val="FFFFFF" w:themeColor="background1"/>
            <w:sz w:val="24"/>
            <w:szCs w:val="24"/>
          </w:rPr>
        </w:pPr>
        <w:r w:rsidRPr="00392816">
          <w:rPr>
            <w:rStyle w:val="PageNumber"/>
            <w:b/>
            <w:bCs/>
            <w:color w:val="FFFFFF" w:themeColor="background1"/>
            <w:sz w:val="24"/>
            <w:szCs w:val="24"/>
          </w:rPr>
          <w:fldChar w:fldCharType="begin"/>
        </w:r>
        <w:r w:rsidRPr="00392816">
          <w:rPr>
            <w:rStyle w:val="PageNumber"/>
            <w:b/>
            <w:bCs/>
            <w:color w:val="FFFFFF" w:themeColor="background1"/>
            <w:sz w:val="24"/>
            <w:szCs w:val="24"/>
          </w:rPr>
          <w:instrText xml:space="preserve"> PAGE </w:instrText>
        </w:r>
        <w:r w:rsidRPr="00392816">
          <w:rPr>
            <w:rStyle w:val="PageNumber"/>
            <w:b/>
            <w:bCs/>
            <w:color w:val="FFFFFF" w:themeColor="background1"/>
            <w:sz w:val="24"/>
            <w:szCs w:val="24"/>
          </w:rPr>
          <w:fldChar w:fldCharType="separate"/>
        </w:r>
        <w:r w:rsidRPr="00392816">
          <w:rPr>
            <w:rStyle w:val="PageNumber"/>
            <w:b/>
            <w:bCs/>
            <w:noProof/>
            <w:color w:val="FFFFFF" w:themeColor="background1"/>
            <w:sz w:val="24"/>
            <w:szCs w:val="24"/>
          </w:rPr>
          <w:t>1</w:t>
        </w:r>
        <w:r w:rsidRPr="00392816">
          <w:rPr>
            <w:rStyle w:val="PageNumber"/>
            <w:b/>
            <w:bCs/>
            <w:color w:val="FFFFFF" w:themeColor="background1"/>
            <w:sz w:val="24"/>
            <w:szCs w:val="24"/>
          </w:rPr>
          <w:fldChar w:fldCharType="end"/>
        </w:r>
      </w:p>
    </w:sdtContent>
  </w:sdt>
  <w:p w14:paraId="575BA4B2" w14:textId="3C7390A4" w:rsidR="00392816" w:rsidRDefault="00392816" w:rsidP="00392816">
    <w:pPr>
      <w:pStyle w:val="Footer"/>
      <w:ind w:right="360"/>
    </w:pPr>
    <w:r>
      <w:rPr>
        <w:noProof/>
      </w:rPr>
      <mc:AlternateContent>
        <mc:Choice Requires="wps">
          <w:drawing>
            <wp:anchor distT="0" distB="0" distL="114300" distR="114300" simplePos="0" relativeHeight="251658244" behindDoc="0" locked="0" layoutInCell="1" allowOverlap="1" wp14:anchorId="3880A6A4" wp14:editId="47C4A25B">
              <wp:simplePos x="0" y="0"/>
              <wp:positionH relativeFrom="column">
                <wp:posOffset>2013545</wp:posOffset>
              </wp:positionH>
              <wp:positionV relativeFrom="paragraph">
                <wp:posOffset>238760</wp:posOffset>
              </wp:positionV>
              <wp:extent cx="3064213" cy="320391"/>
              <wp:effectExtent l="0" t="0" r="0" b="0"/>
              <wp:wrapNone/>
              <wp:docPr id="5" name="Text Box 5"/>
              <wp:cNvGraphicFramePr/>
              <a:graphic xmlns:a="http://schemas.openxmlformats.org/drawingml/2006/main">
                <a:graphicData uri="http://schemas.microsoft.com/office/word/2010/wordprocessingShape">
                  <wps:wsp>
                    <wps:cNvSpPr txBox="1"/>
                    <wps:spPr>
                      <a:xfrm>
                        <a:off x="0" y="0"/>
                        <a:ext cx="3064213" cy="320391"/>
                      </a:xfrm>
                      <a:prstGeom prst="rect">
                        <a:avLst/>
                      </a:prstGeom>
                      <a:noFill/>
                      <a:ln w="6350">
                        <a:noFill/>
                      </a:ln>
                    </wps:spPr>
                    <wps:txbx>
                      <w:txbxContent>
                        <w:p w14:paraId="27F07182" w14:textId="13182734" w:rsidR="00392816" w:rsidRPr="00F64153" w:rsidRDefault="00C30A00" w:rsidP="00F64153">
                          <w:pPr>
                            <w:jc w:val="center"/>
                            <w:rPr>
                              <w:b/>
                              <w:bCs/>
                              <w:color w:val="FFFFFF" w:themeColor="background1"/>
                              <w:sz w:val="28"/>
                              <w:szCs w:val="28"/>
                            </w:rPr>
                          </w:pPr>
                          <w:r w:rsidRPr="00F64153">
                            <w:rPr>
                              <w:b/>
                              <w:bCs/>
                              <w:color w:val="FFFFFF" w:themeColor="background1"/>
                              <w:sz w:val="28"/>
                              <w:szCs w:val="28"/>
                            </w:rPr>
                            <w:t>tea.Texas.gov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80A6A4" id="_x0000_t202" coordsize="21600,21600" o:spt="202" path="m,l,21600r21600,l21600,xe">
              <v:stroke joinstyle="miter"/>
              <v:path gradientshapeok="t" o:connecttype="rect"/>
            </v:shapetype>
            <v:shape id="Text Box 5" o:spid="_x0000_s1027" type="#_x0000_t202" style="position:absolute;margin-left:158.55pt;margin-top:18.8pt;width:241.3pt;height:25.2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" filled="f" stroked="f" strokeweight=".5pt">
              <v:textbox>
                <w:txbxContent>
                  <w:p w14:paraId="27F07182" w14:textId="13182734" w:rsidR="00392816" w:rsidRPr="00F64153" w:rsidRDefault="00C30A00" w:rsidP="00F64153">
                    <w:pPr>
                      <w:jc w:val="center"/>
                      <w:rPr>
                        <w:b/>
                        <w:bCs/>
                        <w:color w:val="FFFFFF" w:themeColor="background1"/>
                        <w:sz w:val="28"/>
                        <w:szCs w:val="28"/>
                      </w:rPr>
                    </w:pPr>
                    <w:r w:rsidRPr="00F64153">
                      <w:rPr>
                        <w:b/>
                        <w:bCs/>
                        <w:color w:val="FFFFFF" w:themeColor="background1"/>
                        <w:sz w:val="28"/>
                        <w:szCs w:val="28"/>
                      </w:rPr>
                      <w:t>tea.Texas.gov</w:t>
                    </w:r>
                  </w:p>
                </w:txbxContent>
              </v:textbox>
            </v:shape>
          </w:pict>
        </mc:Fallback>
      </mc:AlternateContent>
    </w:r>
    <w:r>
      <w:rPr>
        <w:noProof/>
      </w:rPr>
      <mc:AlternateContent>
        <mc:Choice Requires="wps">
          <w:drawing>
            <wp:anchor distT="0" distB="0" distL="114300" distR="114300" simplePos="0" relativeHeight="251658243" behindDoc="1" locked="0" layoutInCell="1" allowOverlap="1" wp14:anchorId="1F770E7C" wp14:editId="07B6A4A7">
              <wp:simplePos x="0" y="0"/>
              <wp:positionH relativeFrom="column">
                <wp:posOffset>-457200</wp:posOffset>
              </wp:positionH>
              <wp:positionV relativeFrom="paragraph">
                <wp:posOffset>238909</wp:posOffset>
              </wp:positionV>
              <wp:extent cx="7801029" cy="388971"/>
              <wp:effectExtent l="0" t="0" r="0" b="5080"/>
              <wp:wrapNone/>
              <wp:docPr id="4" name="Rectangle 4"/>
              <wp:cNvGraphicFramePr/>
              <a:graphic xmlns:a="http://schemas.openxmlformats.org/drawingml/2006/main">
                <a:graphicData uri="http://schemas.microsoft.com/office/word/2010/wordprocessingShape">
                  <wps:wsp>
                    <wps:cNvSpPr/>
                    <wps:spPr>
                      <a:xfrm>
                        <a:off x="0" y="0"/>
                        <a:ext cx="7801029" cy="388971"/>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AB59D3" id="Rectangle 4" o:spid="_x0000_s1026" style="position:absolute;margin-left:-36pt;margin-top:18.8pt;width:614.25pt;height:30.65pt;z-index:-2516582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" fillcolor="#da3e26 [3206]"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F975A" w14:textId="77777777" w:rsidR="00B57729" w:rsidRDefault="00B57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AF0F4" w14:textId="77777777" w:rsidR="00CB4DA9" w:rsidRDefault="00CB4DA9" w:rsidP="009D6F0F">
      <w:pPr>
        <w:spacing w:after="0" w:line="240" w:lineRule="auto"/>
      </w:pPr>
      <w:r>
        <w:separator/>
      </w:r>
    </w:p>
  </w:footnote>
  <w:footnote w:type="continuationSeparator" w:id="0">
    <w:p w14:paraId="4BA9323E" w14:textId="77777777" w:rsidR="00CB4DA9" w:rsidRDefault="00CB4DA9" w:rsidP="009D6F0F">
      <w:pPr>
        <w:spacing w:after="0" w:line="240" w:lineRule="auto"/>
      </w:pPr>
      <w:r>
        <w:continuationSeparator/>
      </w:r>
    </w:p>
  </w:footnote>
  <w:footnote w:type="continuationNotice" w:id="1">
    <w:p w14:paraId="5B9093D6" w14:textId="77777777" w:rsidR="00CB4DA9" w:rsidRDefault="00CB4D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068B8" w14:textId="77777777" w:rsidR="00B57729" w:rsidRDefault="00B57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87A96" w14:textId="13D79BA0" w:rsidR="009D6F0F" w:rsidRDefault="00834E54">
    <w:pPr>
      <w:pStyle w:val="Header"/>
    </w:pPr>
    <w:r>
      <w:rPr>
        <w:noProof/>
      </w:rPr>
      <mc:AlternateContent>
        <mc:Choice Requires="wps">
          <w:drawing>
            <wp:anchor distT="0" distB="0" distL="114300" distR="114300" simplePos="0" relativeHeight="251658242" behindDoc="0" locked="0" layoutInCell="1" allowOverlap="1" wp14:anchorId="517A00CC" wp14:editId="00CFC923">
              <wp:simplePos x="0" y="0"/>
              <wp:positionH relativeFrom="column">
                <wp:posOffset>-87725</wp:posOffset>
              </wp:positionH>
              <wp:positionV relativeFrom="paragraph">
                <wp:posOffset>-369570</wp:posOffset>
              </wp:positionV>
              <wp:extent cx="5525310" cy="391795"/>
              <wp:effectExtent l="0" t="0" r="0" b="0"/>
              <wp:wrapNone/>
              <wp:docPr id="3" name="Text Box 3"/>
              <wp:cNvGraphicFramePr/>
              <a:graphic xmlns:a="http://schemas.openxmlformats.org/drawingml/2006/main">
                <a:graphicData uri="http://schemas.microsoft.com/office/word/2010/wordprocessingShape">
                  <wps:wsp>
                    <wps:cNvSpPr txBox="1"/>
                    <wps:spPr>
                      <a:xfrm>
                        <a:off x="0" y="0"/>
                        <a:ext cx="5525310" cy="391795"/>
                      </a:xfrm>
                      <a:prstGeom prst="rect">
                        <a:avLst/>
                      </a:prstGeom>
                      <a:noFill/>
                      <a:ln w="6350">
                        <a:noFill/>
                      </a:ln>
                    </wps:spPr>
                    <wps:txbx>
                      <w:txbxContent>
                        <w:p w14:paraId="7CFC9B16" w14:textId="4C377CD1" w:rsidR="00834E54" w:rsidRPr="00834E54" w:rsidRDefault="00834E54">
                          <w:pPr>
                            <w:rPr>
                              <w:b/>
                              <w:bCs/>
                              <w:color w:val="FFFFFF" w:themeColor="background1"/>
                              <w:sz w:val="36"/>
                              <w:szCs w:val="36"/>
                            </w:rPr>
                          </w:pPr>
                          <w:bookmarkStart w:id="0" w:name="_GoBack"/>
                          <w:r w:rsidRPr="00834E54">
                            <w:rPr>
                              <w:b/>
                              <w:bCs/>
                              <w:color w:val="FFFFFF" w:themeColor="background1"/>
                              <w:sz w:val="36"/>
                              <w:szCs w:val="36"/>
                            </w:rPr>
                            <w:t>Virtual Discipline and Dress Code</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7A00CC" id="_x0000_t202" coordsize="21600,21600" o:spt="202" path="m,l,21600r21600,l21600,xe">
              <v:stroke joinstyle="miter"/>
              <v:path gradientshapeok="t" o:connecttype="rect"/>
            </v:shapetype>
            <v:shape id="Text Box 3" o:spid="_x0000_s1026" type="#_x0000_t202" style="position:absolute;margin-left:-6.9pt;margin-top:-29.1pt;width:435.05pt;height:30.8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" filled="f" stroked="f" strokeweight=".5pt">
              <v:textbox>
                <w:txbxContent>
                  <w:p w14:paraId="7CFC9B16" w14:textId="4C377CD1" w:rsidR="00834E54" w:rsidRPr="00834E54" w:rsidRDefault="00834E54">
                    <w:pPr>
                      <w:rPr>
                        <w:b/>
                        <w:bCs/>
                        <w:color w:val="FFFFFF" w:themeColor="background1"/>
                        <w:sz w:val="36"/>
                        <w:szCs w:val="36"/>
                      </w:rPr>
                    </w:pPr>
                    <w:bookmarkStart w:id="1" w:name="_GoBack"/>
                    <w:r w:rsidRPr="00834E54">
                      <w:rPr>
                        <w:b/>
                        <w:bCs/>
                        <w:color w:val="FFFFFF" w:themeColor="background1"/>
                        <w:sz w:val="36"/>
                        <w:szCs w:val="36"/>
                      </w:rPr>
                      <w:t>Virtual Discipline and Dress Code</w:t>
                    </w:r>
                    <w:bookmarkEnd w:id="1"/>
                  </w:p>
                </w:txbxContent>
              </v:textbox>
            </v:shape>
          </w:pict>
        </mc:Fallback>
      </mc:AlternateContent>
    </w:r>
    <w:r>
      <w:rPr>
        <w:noProof/>
      </w:rPr>
      <w:drawing>
        <wp:anchor distT="0" distB="0" distL="114300" distR="114300" simplePos="0" relativeHeight="251658241" behindDoc="0" locked="0" layoutInCell="1" allowOverlap="1" wp14:anchorId="164EEA44" wp14:editId="337DA4BB">
          <wp:simplePos x="0" y="0"/>
          <wp:positionH relativeFrom="column">
            <wp:posOffset>6089015</wp:posOffset>
          </wp:positionH>
          <wp:positionV relativeFrom="paragraph">
            <wp:posOffset>-368097</wp:posOffset>
          </wp:positionV>
          <wp:extent cx="796899" cy="391808"/>
          <wp:effectExtent l="0" t="0" r="3810" b="1905"/>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 White - New.png"/>
                  <pic:cNvPicPr/>
                </pic:nvPicPr>
                <pic:blipFill>
                  <a:blip r:embed="rId1">
                    <a:extLst>
                      <a:ext uri="{28A0092B-C50C-407E-A947-70E740481C1C}">
                        <a14:useLocalDpi xmlns:a14="http://schemas.microsoft.com/office/drawing/2010/main" val="0"/>
                      </a:ext>
                    </a:extLst>
                  </a:blip>
                  <a:stretch>
                    <a:fillRect/>
                  </a:stretch>
                </pic:blipFill>
                <pic:spPr>
                  <a:xfrm>
                    <a:off x="0" y="0"/>
                    <a:ext cx="796899" cy="39180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0B1CAB96" wp14:editId="02EDCA47">
              <wp:simplePos x="0" y="0"/>
              <wp:positionH relativeFrom="column">
                <wp:posOffset>-515566</wp:posOffset>
              </wp:positionH>
              <wp:positionV relativeFrom="paragraph">
                <wp:posOffset>-447472</wp:posOffset>
              </wp:positionV>
              <wp:extent cx="7859544" cy="525199"/>
              <wp:effectExtent l="0" t="0" r="1905" b="0"/>
              <wp:wrapNone/>
              <wp:docPr id="1" name="Rectangle 1"/>
              <wp:cNvGraphicFramePr/>
              <a:graphic xmlns:a="http://schemas.openxmlformats.org/drawingml/2006/main">
                <a:graphicData uri="http://schemas.microsoft.com/office/word/2010/wordprocessingShape">
                  <wps:wsp>
                    <wps:cNvSpPr/>
                    <wps:spPr>
                      <a:xfrm>
                        <a:off x="0" y="0"/>
                        <a:ext cx="7859544" cy="52519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6B834" id="Rectangle 1" o:spid="_x0000_s1026" style="position:absolute;margin-left:-40.6pt;margin-top:-35.25pt;width:618.85pt;height:4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" fillcolor="#0d6cb9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11BCA" w14:textId="77777777" w:rsidR="00B57729" w:rsidRDefault="00B57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F11B1"/>
    <w:multiLevelType w:val="hybridMultilevel"/>
    <w:tmpl w:val="CDEA403E"/>
    <w:lvl w:ilvl="0" w:tplc="74A8C2FA">
      <w:start w:val="1"/>
      <w:numFmt w:val="bullet"/>
      <w:lvlText w:val=""/>
      <w:lvlJc w:val="left"/>
      <w:pPr>
        <w:ind w:left="720" w:hanging="360"/>
      </w:pPr>
      <w:rPr>
        <w:rFonts w:ascii="Wingdings" w:hAnsi="Wingdings" w:hint="default"/>
        <w:color w:val="0D6CB9" w:themeColor="accent1"/>
      </w:rPr>
    </w:lvl>
    <w:lvl w:ilvl="1" w:tplc="0096F992">
      <w:start w:val="1"/>
      <w:numFmt w:val="bullet"/>
      <w:lvlText w:val="o"/>
      <w:lvlJc w:val="left"/>
      <w:pPr>
        <w:ind w:left="1440" w:hanging="360"/>
      </w:pPr>
      <w:rPr>
        <w:rFonts w:ascii="Courier New" w:hAnsi="Courier New" w:hint="default"/>
      </w:rPr>
    </w:lvl>
    <w:lvl w:ilvl="2" w:tplc="218A060A">
      <w:start w:val="1"/>
      <w:numFmt w:val="bullet"/>
      <w:lvlText w:val=""/>
      <w:lvlJc w:val="left"/>
      <w:pPr>
        <w:ind w:left="2160" w:hanging="360"/>
      </w:pPr>
      <w:rPr>
        <w:rFonts w:ascii="Wingdings" w:hAnsi="Wingdings" w:hint="default"/>
      </w:rPr>
    </w:lvl>
    <w:lvl w:ilvl="3" w:tplc="310A92D6">
      <w:start w:val="1"/>
      <w:numFmt w:val="bullet"/>
      <w:lvlText w:val=""/>
      <w:lvlJc w:val="left"/>
      <w:pPr>
        <w:ind w:left="2880" w:hanging="360"/>
      </w:pPr>
      <w:rPr>
        <w:rFonts w:ascii="Symbol" w:hAnsi="Symbol" w:hint="default"/>
      </w:rPr>
    </w:lvl>
    <w:lvl w:ilvl="4" w:tplc="83DCEF4E">
      <w:start w:val="1"/>
      <w:numFmt w:val="bullet"/>
      <w:lvlText w:val="o"/>
      <w:lvlJc w:val="left"/>
      <w:pPr>
        <w:ind w:left="3600" w:hanging="360"/>
      </w:pPr>
      <w:rPr>
        <w:rFonts w:ascii="Courier New" w:hAnsi="Courier New" w:hint="default"/>
      </w:rPr>
    </w:lvl>
    <w:lvl w:ilvl="5" w:tplc="203607BE">
      <w:start w:val="1"/>
      <w:numFmt w:val="bullet"/>
      <w:lvlText w:val=""/>
      <w:lvlJc w:val="left"/>
      <w:pPr>
        <w:ind w:left="4320" w:hanging="360"/>
      </w:pPr>
      <w:rPr>
        <w:rFonts w:ascii="Wingdings" w:hAnsi="Wingdings" w:hint="default"/>
      </w:rPr>
    </w:lvl>
    <w:lvl w:ilvl="6" w:tplc="78361990">
      <w:start w:val="1"/>
      <w:numFmt w:val="bullet"/>
      <w:lvlText w:val=""/>
      <w:lvlJc w:val="left"/>
      <w:pPr>
        <w:ind w:left="5040" w:hanging="360"/>
      </w:pPr>
      <w:rPr>
        <w:rFonts w:ascii="Symbol" w:hAnsi="Symbol" w:hint="default"/>
      </w:rPr>
    </w:lvl>
    <w:lvl w:ilvl="7" w:tplc="F93E81C4">
      <w:start w:val="1"/>
      <w:numFmt w:val="bullet"/>
      <w:lvlText w:val="o"/>
      <w:lvlJc w:val="left"/>
      <w:pPr>
        <w:ind w:left="5760" w:hanging="360"/>
      </w:pPr>
      <w:rPr>
        <w:rFonts w:ascii="Courier New" w:hAnsi="Courier New" w:hint="default"/>
      </w:rPr>
    </w:lvl>
    <w:lvl w:ilvl="8" w:tplc="E1227BEA">
      <w:start w:val="1"/>
      <w:numFmt w:val="bullet"/>
      <w:lvlText w:val=""/>
      <w:lvlJc w:val="left"/>
      <w:pPr>
        <w:ind w:left="6480" w:hanging="360"/>
      </w:pPr>
      <w:rPr>
        <w:rFonts w:ascii="Wingdings" w:hAnsi="Wingdings" w:hint="default"/>
      </w:rPr>
    </w:lvl>
  </w:abstractNum>
  <w:abstractNum w:abstractNumId="1" w15:restartNumberingAfterBreak="0">
    <w:nsid w:val="13F66751"/>
    <w:multiLevelType w:val="hybridMultilevel"/>
    <w:tmpl w:val="DC0AF38A"/>
    <w:lvl w:ilvl="0" w:tplc="74A8C2FA">
      <w:start w:val="1"/>
      <w:numFmt w:val="bullet"/>
      <w:lvlText w:val=""/>
      <w:lvlJc w:val="left"/>
      <w:pPr>
        <w:ind w:left="720" w:hanging="360"/>
      </w:pPr>
      <w:rPr>
        <w:rFonts w:ascii="Wingdings" w:hAnsi="Wingdings" w:hint="default"/>
        <w:color w:val="0D6CB9"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D0911"/>
    <w:multiLevelType w:val="hybridMultilevel"/>
    <w:tmpl w:val="1F66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50AC7"/>
    <w:multiLevelType w:val="hybridMultilevel"/>
    <w:tmpl w:val="3984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C01B2"/>
    <w:multiLevelType w:val="hybridMultilevel"/>
    <w:tmpl w:val="833C0694"/>
    <w:lvl w:ilvl="0" w:tplc="74A8C2FA">
      <w:start w:val="1"/>
      <w:numFmt w:val="bullet"/>
      <w:lvlText w:val=""/>
      <w:lvlJc w:val="left"/>
      <w:pPr>
        <w:ind w:left="720" w:hanging="360"/>
      </w:pPr>
      <w:rPr>
        <w:rFonts w:ascii="Wingdings" w:hAnsi="Wingdings" w:hint="default"/>
        <w:color w:val="0D6CB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73EA2"/>
    <w:multiLevelType w:val="hybridMultilevel"/>
    <w:tmpl w:val="2E2EE46A"/>
    <w:lvl w:ilvl="0" w:tplc="9D987516">
      <w:start w:val="1"/>
      <w:numFmt w:val="bullet"/>
      <w:lvlText w:val=""/>
      <w:lvlJc w:val="left"/>
      <w:pPr>
        <w:ind w:left="720" w:hanging="360"/>
      </w:pPr>
      <w:rPr>
        <w:rFonts w:ascii="Wingdings" w:hAnsi="Wingdings" w:hint="default"/>
        <w:color w:val="DA3E26"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73526"/>
    <w:multiLevelType w:val="hybridMultilevel"/>
    <w:tmpl w:val="40403448"/>
    <w:lvl w:ilvl="0" w:tplc="74A8C2FA">
      <w:start w:val="1"/>
      <w:numFmt w:val="bullet"/>
      <w:lvlText w:val=""/>
      <w:lvlJc w:val="left"/>
      <w:pPr>
        <w:ind w:left="720" w:hanging="360"/>
      </w:pPr>
      <w:rPr>
        <w:rFonts w:ascii="Wingdings" w:hAnsi="Wingdings" w:hint="default"/>
        <w:color w:val="0D6CB9"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03596"/>
    <w:multiLevelType w:val="hybridMultilevel"/>
    <w:tmpl w:val="CF3010BA"/>
    <w:lvl w:ilvl="0" w:tplc="74A8C2FA">
      <w:start w:val="1"/>
      <w:numFmt w:val="bullet"/>
      <w:lvlText w:val=""/>
      <w:lvlJc w:val="left"/>
      <w:pPr>
        <w:ind w:left="720" w:hanging="360"/>
      </w:pPr>
      <w:rPr>
        <w:rFonts w:ascii="Wingdings" w:hAnsi="Wingdings" w:hint="default"/>
        <w:color w:val="0D6CB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05B37"/>
    <w:multiLevelType w:val="hybridMultilevel"/>
    <w:tmpl w:val="FFFFFFFF"/>
    <w:lvl w:ilvl="0" w:tplc="191EDE7E">
      <w:start w:val="1"/>
      <w:numFmt w:val="bullet"/>
      <w:lvlText w:val=""/>
      <w:lvlJc w:val="left"/>
      <w:pPr>
        <w:ind w:left="720" w:hanging="360"/>
      </w:pPr>
      <w:rPr>
        <w:rFonts w:ascii="Symbol" w:hAnsi="Symbol" w:hint="default"/>
      </w:rPr>
    </w:lvl>
    <w:lvl w:ilvl="1" w:tplc="0096F992">
      <w:start w:val="1"/>
      <w:numFmt w:val="bullet"/>
      <w:lvlText w:val="o"/>
      <w:lvlJc w:val="left"/>
      <w:pPr>
        <w:ind w:left="1440" w:hanging="360"/>
      </w:pPr>
      <w:rPr>
        <w:rFonts w:ascii="Courier New" w:hAnsi="Courier New" w:hint="default"/>
      </w:rPr>
    </w:lvl>
    <w:lvl w:ilvl="2" w:tplc="218A060A">
      <w:start w:val="1"/>
      <w:numFmt w:val="bullet"/>
      <w:lvlText w:val=""/>
      <w:lvlJc w:val="left"/>
      <w:pPr>
        <w:ind w:left="2160" w:hanging="360"/>
      </w:pPr>
      <w:rPr>
        <w:rFonts w:ascii="Wingdings" w:hAnsi="Wingdings" w:hint="default"/>
      </w:rPr>
    </w:lvl>
    <w:lvl w:ilvl="3" w:tplc="310A92D6">
      <w:start w:val="1"/>
      <w:numFmt w:val="bullet"/>
      <w:lvlText w:val=""/>
      <w:lvlJc w:val="left"/>
      <w:pPr>
        <w:ind w:left="2880" w:hanging="360"/>
      </w:pPr>
      <w:rPr>
        <w:rFonts w:ascii="Symbol" w:hAnsi="Symbol" w:hint="default"/>
      </w:rPr>
    </w:lvl>
    <w:lvl w:ilvl="4" w:tplc="83DCEF4E">
      <w:start w:val="1"/>
      <w:numFmt w:val="bullet"/>
      <w:lvlText w:val="o"/>
      <w:lvlJc w:val="left"/>
      <w:pPr>
        <w:ind w:left="3600" w:hanging="360"/>
      </w:pPr>
      <w:rPr>
        <w:rFonts w:ascii="Courier New" w:hAnsi="Courier New" w:hint="default"/>
      </w:rPr>
    </w:lvl>
    <w:lvl w:ilvl="5" w:tplc="203607BE">
      <w:start w:val="1"/>
      <w:numFmt w:val="bullet"/>
      <w:lvlText w:val=""/>
      <w:lvlJc w:val="left"/>
      <w:pPr>
        <w:ind w:left="4320" w:hanging="360"/>
      </w:pPr>
      <w:rPr>
        <w:rFonts w:ascii="Wingdings" w:hAnsi="Wingdings" w:hint="default"/>
      </w:rPr>
    </w:lvl>
    <w:lvl w:ilvl="6" w:tplc="78361990">
      <w:start w:val="1"/>
      <w:numFmt w:val="bullet"/>
      <w:lvlText w:val=""/>
      <w:lvlJc w:val="left"/>
      <w:pPr>
        <w:ind w:left="5040" w:hanging="360"/>
      </w:pPr>
      <w:rPr>
        <w:rFonts w:ascii="Symbol" w:hAnsi="Symbol" w:hint="default"/>
      </w:rPr>
    </w:lvl>
    <w:lvl w:ilvl="7" w:tplc="F93E81C4">
      <w:start w:val="1"/>
      <w:numFmt w:val="bullet"/>
      <w:lvlText w:val="o"/>
      <w:lvlJc w:val="left"/>
      <w:pPr>
        <w:ind w:left="5760" w:hanging="360"/>
      </w:pPr>
      <w:rPr>
        <w:rFonts w:ascii="Courier New" w:hAnsi="Courier New" w:hint="default"/>
      </w:rPr>
    </w:lvl>
    <w:lvl w:ilvl="8" w:tplc="E1227BEA">
      <w:start w:val="1"/>
      <w:numFmt w:val="bullet"/>
      <w:lvlText w:val=""/>
      <w:lvlJc w:val="left"/>
      <w:pPr>
        <w:ind w:left="6480" w:hanging="360"/>
      </w:pPr>
      <w:rPr>
        <w:rFonts w:ascii="Wingdings" w:hAnsi="Wingdings" w:hint="default"/>
      </w:rPr>
    </w:lvl>
  </w:abstractNum>
  <w:abstractNum w:abstractNumId="9" w15:restartNumberingAfterBreak="0">
    <w:nsid w:val="63627963"/>
    <w:multiLevelType w:val="hybridMultilevel"/>
    <w:tmpl w:val="C494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AD5E12"/>
    <w:multiLevelType w:val="hybridMultilevel"/>
    <w:tmpl w:val="8264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2"/>
  </w:num>
  <w:num w:numId="5">
    <w:abstractNumId w:val="9"/>
  </w:num>
  <w:num w:numId="6">
    <w:abstractNumId w:val="5"/>
  </w:num>
  <w:num w:numId="7">
    <w:abstractNumId w:val="4"/>
  </w:num>
  <w:num w:numId="8">
    <w:abstractNumId w:val="6"/>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7"/>
    <w:rsid w:val="000023E7"/>
    <w:rsid w:val="00016E58"/>
    <w:rsid w:val="0002124A"/>
    <w:rsid w:val="000262CB"/>
    <w:rsid w:val="00093750"/>
    <w:rsid w:val="000E7FF5"/>
    <w:rsid w:val="001612C9"/>
    <w:rsid w:val="001717F7"/>
    <w:rsid w:val="001A748A"/>
    <w:rsid w:val="001D74DB"/>
    <w:rsid w:val="00202A8C"/>
    <w:rsid w:val="002038BD"/>
    <w:rsid w:val="0020531A"/>
    <w:rsid w:val="002340D8"/>
    <w:rsid w:val="0027080C"/>
    <w:rsid w:val="002775A4"/>
    <w:rsid w:val="002A09A7"/>
    <w:rsid w:val="002C200C"/>
    <w:rsid w:val="00390E38"/>
    <w:rsid w:val="00392816"/>
    <w:rsid w:val="003E24BA"/>
    <w:rsid w:val="004139AE"/>
    <w:rsid w:val="00443C0A"/>
    <w:rsid w:val="00461F1F"/>
    <w:rsid w:val="0048576B"/>
    <w:rsid w:val="004CC0DD"/>
    <w:rsid w:val="00515EF2"/>
    <w:rsid w:val="0055414B"/>
    <w:rsid w:val="00591A09"/>
    <w:rsid w:val="005B45B9"/>
    <w:rsid w:val="005D6A97"/>
    <w:rsid w:val="005E5E43"/>
    <w:rsid w:val="005F2059"/>
    <w:rsid w:val="00612111"/>
    <w:rsid w:val="00615F05"/>
    <w:rsid w:val="006720CE"/>
    <w:rsid w:val="00675FC4"/>
    <w:rsid w:val="006965A8"/>
    <w:rsid w:val="007649AF"/>
    <w:rsid w:val="007E6AED"/>
    <w:rsid w:val="00834E54"/>
    <w:rsid w:val="00895C38"/>
    <w:rsid w:val="008B3A1A"/>
    <w:rsid w:val="008C5128"/>
    <w:rsid w:val="008D7E45"/>
    <w:rsid w:val="008F49B2"/>
    <w:rsid w:val="00915F86"/>
    <w:rsid w:val="009303F8"/>
    <w:rsid w:val="00980D25"/>
    <w:rsid w:val="009D6F0F"/>
    <w:rsid w:val="009F485E"/>
    <w:rsid w:val="00A17E88"/>
    <w:rsid w:val="00A3508F"/>
    <w:rsid w:val="00A414E6"/>
    <w:rsid w:val="00A9671F"/>
    <w:rsid w:val="00AB2A53"/>
    <w:rsid w:val="00AC39F8"/>
    <w:rsid w:val="00AE280A"/>
    <w:rsid w:val="00B407C6"/>
    <w:rsid w:val="00B57729"/>
    <w:rsid w:val="00BB6A2A"/>
    <w:rsid w:val="00BF04D7"/>
    <w:rsid w:val="00C279C8"/>
    <w:rsid w:val="00C30A00"/>
    <w:rsid w:val="00CA42D7"/>
    <w:rsid w:val="00CB4DA9"/>
    <w:rsid w:val="00CD2EC0"/>
    <w:rsid w:val="00CF4989"/>
    <w:rsid w:val="00D43183"/>
    <w:rsid w:val="00D631A5"/>
    <w:rsid w:val="00DC6857"/>
    <w:rsid w:val="00DD450E"/>
    <w:rsid w:val="00E15D9A"/>
    <w:rsid w:val="00EB035D"/>
    <w:rsid w:val="00EE1509"/>
    <w:rsid w:val="00F25FBB"/>
    <w:rsid w:val="00F64153"/>
    <w:rsid w:val="00F64A06"/>
    <w:rsid w:val="00F725E6"/>
    <w:rsid w:val="00FB47FE"/>
    <w:rsid w:val="00FE009C"/>
    <w:rsid w:val="00FE2B89"/>
    <w:rsid w:val="00FFFF72"/>
    <w:rsid w:val="017655EC"/>
    <w:rsid w:val="01F8BBE6"/>
    <w:rsid w:val="0294331A"/>
    <w:rsid w:val="031F51E7"/>
    <w:rsid w:val="03EF20C5"/>
    <w:rsid w:val="0444B07B"/>
    <w:rsid w:val="051301ED"/>
    <w:rsid w:val="05D4F46C"/>
    <w:rsid w:val="061CC98D"/>
    <w:rsid w:val="07FC94BE"/>
    <w:rsid w:val="0900E244"/>
    <w:rsid w:val="0AA32465"/>
    <w:rsid w:val="0D4BA04C"/>
    <w:rsid w:val="0DAC340E"/>
    <w:rsid w:val="0E39CC69"/>
    <w:rsid w:val="0E4B9E77"/>
    <w:rsid w:val="0E9F069E"/>
    <w:rsid w:val="0EB09A60"/>
    <w:rsid w:val="0F071724"/>
    <w:rsid w:val="0F7C9504"/>
    <w:rsid w:val="11FD7883"/>
    <w:rsid w:val="12827FE5"/>
    <w:rsid w:val="130173B3"/>
    <w:rsid w:val="13233126"/>
    <w:rsid w:val="137D496F"/>
    <w:rsid w:val="14AFDC33"/>
    <w:rsid w:val="14EF9873"/>
    <w:rsid w:val="16A1512C"/>
    <w:rsid w:val="16C84067"/>
    <w:rsid w:val="173B63C8"/>
    <w:rsid w:val="17EBAF53"/>
    <w:rsid w:val="180AD278"/>
    <w:rsid w:val="198435B0"/>
    <w:rsid w:val="19A8A5AF"/>
    <w:rsid w:val="19B483B1"/>
    <w:rsid w:val="19E8499E"/>
    <w:rsid w:val="1ABB1129"/>
    <w:rsid w:val="1B7C6DCA"/>
    <w:rsid w:val="1BA4EBC6"/>
    <w:rsid w:val="1BC33E27"/>
    <w:rsid w:val="1BE3456F"/>
    <w:rsid w:val="1C722C4D"/>
    <w:rsid w:val="1D6D2231"/>
    <w:rsid w:val="1F537E42"/>
    <w:rsid w:val="1FEFCAFE"/>
    <w:rsid w:val="203C63AF"/>
    <w:rsid w:val="20BF69DC"/>
    <w:rsid w:val="22C7FECE"/>
    <w:rsid w:val="241D6192"/>
    <w:rsid w:val="247B200B"/>
    <w:rsid w:val="2523224E"/>
    <w:rsid w:val="25824C5A"/>
    <w:rsid w:val="259B68A5"/>
    <w:rsid w:val="25A8009E"/>
    <w:rsid w:val="2609DCA9"/>
    <w:rsid w:val="26150F6C"/>
    <w:rsid w:val="26A3914C"/>
    <w:rsid w:val="27B71BF2"/>
    <w:rsid w:val="27DB0334"/>
    <w:rsid w:val="28A77813"/>
    <w:rsid w:val="2B64FDEA"/>
    <w:rsid w:val="2B83770C"/>
    <w:rsid w:val="2CB9BEF7"/>
    <w:rsid w:val="2D3F52A1"/>
    <w:rsid w:val="2E08F1CB"/>
    <w:rsid w:val="2E6A3C62"/>
    <w:rsid w:val="302D1198"/>
    <w:rsid w:val="3288FD2F"/>
    <w:rsid w:val="34FD5FED"/>
    <w:rsid w:val="355187C3"/>
    <w:rsid w:val="35687F9D"/>
    <w:rsid w:val="35920315"/>
    <w:rsid w:val="35CA0F49"/>
    <w:rsid w:val="3677B1A7"/>
    <w:rsid w:val="368D409A"/>
    <w:rsid w:val="3707BFE5"/>
    <w:rsid w:val="378B7FCE"/>
    <w:rsid w:val="392A1829"/>
    <w:rsid w:val="3ADFBA1E"/>
    <w:rsid w:val="3C292D8A"/>
    <w:rsid w:val="3C872882"/>
    <w:rsid w:val="3C97FDDE"/>
    <w:rsid w:val="3D5E795D"/>
    <w:rsid w:val="3F0C6C04"/>
    <w:rsid w:val="406C0FDA"/>
    <w:rsid w:val="4075489D"/>
    <w:rsid w:val="41788178"/>
    <w:rsid w:val="419E5E43"/>
    <w:rsid w:val="423E1E74"/>
    <w:rsid w:val="446ED5C8"/>
    <w:rsid w:val="4642D094"/>
    <w:rsid w:val="46FC3078"/>
    <w:rsid w:val="4716FA01"/>
    <w:rsid w:val="4751A46B"/>
    <w:rsid w:val="47714DCD"/>
    <w:rsid w:val="4823CBCD"/>
    <w:rsid w:val="4917A398"/>
    <w:rsid w:val="498512CB"/>
    <w:rsid w:val="4B4BAA20"/>
    <w:rsid w:val="4C175B57"/>
    <w:rsid w:val="4C1D985A"/>
    <w:rsid w:val="4C53A203"/>
    <w:rsid w:val="4D7F2346"/>
    <w:rsid w:val="4DA46A79"/>
    <w:rsid w:val="4DC89D2E"/>
    <w:rsid w:val="4F15F498"/>
    <w:rsid w:val="50BE5719"/>
    <w:rsid w:val="52CCFA73"/>
    <w:rsid w:val="5367AFFA"/>
    <w:rsid w:val="53ACB528"/>
    <w:rsid w:val="53BBF6D5"/>
    <w:rsid w:val="5447BD58"/>
    <w:rsid w:val="5455986D"/>
    <w:rsid w:val="56303F5D"/>
    <w:rsid w:val="5785D064"/>
    <w:rsid w:val="59E55024"/>
    <w:rsid w:val="5A61C8D6"/>
    <w:rsid w:val="5AF58F42"/>
    <w:rsid w:val="5B0600CB"/>
    <w:rsid w:val="5B6D1D0B"/>
    <w:rsid w:val="5BA8B366"/>
    <w:rsid w:val="5BEA47D9"/>
    <w:rsid w:val="5D8A1AC4"/>
    <w:rsid w:val="5FF416B7"/>
    <w:rsid w:val="60700B39"/>
    <w:rsid w:val="60F1EDCB"/>
    <w:rsid w:val="62C3E0EF"/>
    <w:rsid w:val="6327F775"/>
    <w:rsid w:val="641D4AE9"/>
    <w:rsid w:val="64991E1A"/>
    <w:rsid w:val="64BC43DA"/>
    <w:rsid w:val="653B070B"/>
    <w:rsid w:val="65745E62"/>
    <w:rsid w:val="679D2889"/>
    <w:rsid w:val="68658191"/>
    <w:rsid w:val="68C70479"/>
    <w:rsid w:val="694DE154"/>
    <w:rsid w:val="69C5F9CD"/>
    <w:rsid w:val="6C73539D"/>
    <w:rsid w:val="6D5E0A26"/>
    <w:rsid w:val="6D92EDB8"/>
    <w:rsid w:val="6DC0B782"/>
    <w:rsid w:val="6E09BB96"/>
    <w:rsid w:val="6E62C60E"/>
    <w:rsid w:val="6F59A2CE"/>
    <w:rsid w:val="6F7EE769"/>
    <w:rsid w:val="70D465EB"/>
    <w:rsid w:val="71B47FB9"/>
    <w:rsid w:val="736FD0EC"/>
    <w:rsid w:val="73D9E558"/>
    <w:rsid w:val="73E99E57"/>
    <w:rsid w:val="73F84978"/>
    <w:rsid w:val="742912F2"/>
    <w:rsid w:val="7593FC13"/>
    <w:rsid w:val="75DD4F69"/>
    <w:rsid w:val="765036B3"/>
    <w:rsid w:val="765ED0B8"/>
    <w:rsid w:val="76D8FDA0"/>
    <w:rsid w:val="77A7E708"/>
    <w:rsid w:val="77E76D12"/>
    <w:rsid w:val="77FB16DC"/>
    <w:rsid w:val="789E7A1C"/>
    <w:rsid w:val="7C48E9C4"/>
    <w:rsid w:val="7D160EA4"/>
    <w:rsid w:val="7E234F8A"/>
    <w:rsid w:val="7E4B1775"/>
    <w:rsid w:val="7E727141"/>
    <w:rsid w:val="7E94C975"/>
    <w:rsid w:val="7EDE52A4"/>
    <w:rsid w:val="7F0F76B6"/>
    <w:rsid w:val="7FDDF0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00D68"/>
  <w15:chartTrackingRefBased/>
  <w15:docId w15:val="{9F462DB7-3DBE-4186-A7C9-17D6533E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15D9A"/>
    <w:pPr>
      <w:pBdr>
        <w:bottom w:val="single" w:sz="18" w:space="1" w:color="0D6CB9" w:themeColor="accent1"/>
      </w:pBdr>
      <w:outlineLvl w:val="1"/>
    </w:pPr>
    <w:rPr>
      <w:b/>
      <w:bCs/>
      <w:color w:val="0D6CB9" w:themeColor="accent1"/>
      <w:sz w:val="28"/>
      <w:szCs w:val="28"/>
    </w:rPr>
  </w:style>
  <w:style w:type="paragraph" w:styleId="Heading3">
    <w:name w:val="heading 3"/>
    <w:basedOn w:val="Normal"/>
    <w:next w:val="Normal"/>
    <w:link w:val="Heading3Char"/>
    <w:uiPriority w:val="9"/>
    <w:unhideWhenUsed/>
    <w:qFormat/>
    <w:rsid w:val="00E15D9A"/>
    <w:pPr>
      <w:outlineLvl w:val="2"/>
    </w:pPr>
    <w:rPr>
      <w:b/>
      <w:bCs/>
      <w:color w:val="DA3E26" w:themeColor="accent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414E6"/>
    <w:pPr>
      <w:pBdr>
        <w:top w:val="single" w:sz="4" w:space="10" w:color="0D6CB9" w:themeColor="accent1"/>
        <w:bottom w:val="single" w:sz="4" w:space="10" w:color="0D6CB9" w:themeColor="accent1"/>
      </w:pBdr>
      <w:spacing w:before="360" w:after="360"/>
      <w:ind w:left="864" w:right="864"/>
      <w:jc w:val="center"/>
    </w:pPr>
    <w:rPr>
      <w:i/>
      <w:iCs/>
      <w:color w:val="0D6CB9" w:themeColor="accent1"/>
    </w:rPr>
  </w:style>
  <w:style w:type="character" w:customStyle="1" w:styleId="IntenseQuoteChar">
    <w:name w:val="Intense Quote Char"/>
    <w:basedOn w:val="DefaultParagraphFont"/>
    <w:link w:val="IntenseQuote"/>
    <w:uiPriority w:val="30"/>
    <w:rsid w:val="00A414E6"/>
    <w:rPr>
      <w:i/>
      <w:iCs/>
      <w:color w:val="0D6CB9" w:themeColor="accent1"/>
    </w:rPr>
  </w:style>
  <w:style w:type="paragraph" w:styleId="ListParagraph">
    <w:name w:val="List Paragraph"/>
    <w:basedOn w:val="Normal"/>
    <w:uiPriority w:val="34"/>
    <w:qFormat/>
    <w:rsid w:val="008D7E45"/>
    <w:pPr>
      <w:ind w:left="720"/>
      <w:contextualSpacing/>
    </w:pPr>
  </w:style>
  <w:style w:type="character" w:styleId="CommentReference">
    <w:name w:val="annotation reference"/>
    <w:basedOn w:val="DefaultParagraphFont"/>
    <w:uiPriority w:val="99"/>
    <w:semiHidden/>
    <w:unhideWhenUsed/>
    <w:rsid w:val="00202A8C"/>
    <w:rPr>
      <w:sz w:val="16"/>
      <w:szCs w:val="16"/>
    </w:rPr>
  </w:style>
  <w:style w:type="paragraph" w:styleId="CommentText">
    <w:name w:val="annotation text"/>
    <w:basedOn w:val="Normal"/>
    <w:link w:val="CommentTextChar"/>
    <w:uiPriority w:val="99"/>
    <w:semiHidden/>
    <w:unhideWhenUsed/>
    <w:rsid w:val="00202A8C"/>
    <w:pPr>
      <w:spacing w:line="240" w:lineRule="auto"/>
    </w:pPr>
    <w:rPr>
      <w:sz w:val="20"/>
      <w:szCs w:val="20"/>
    </w:rPr>
  </w:style>
  <w:style w:type="character" w:customStyle="1" w:styleId="CommentTextChar">
    <w:name w:val="Comment Text Char"/>
    <w:basedOn w:val="DefaultParagraphFont"/>
    <w:link w:val="CommentText"/>
    <w:uiPriority w:val="99"/>
    <w:semiHidden/>
    <w:rsid w:val="00202A8C"/>
    <w:rPr>
      <w:sz w:val="20"/>
      <w:szCs w:val="20"/>
    </w:rPr>
  </w:style>
  <w:style w:type="paragraph" w:styleId="CommentSubject">
    <w:name w:val="annotation subject"/>
    <w:basedOn w:val="CommentText"/>
    <w:next w:val="CommentText"/>
    <w:link w:val="CommentSubjectChar"/>
    <w:uiPriority w:val="99"/>
    <w:semiHidden/>
    <w:unhideWhenUsed/>
    <w:rsid w:val="00202A8C"/>
    <w:rPr>
      <w:b/>
      <w:bCs/>
    </w:rPr>
  </w:style>
  <w:style w:type="character" w:customStyle="1" w:styleId="CommentSubjectChar">
    <w:name w:val="Comment Subject Char"/>
    <w:basedOn w:val="CommentTextChar"/>
    <w:link w:val="CommentSubject"/>
    <w:uiPriority w:val="99"/>
    <w:semiHidden/>
    <w:rsid w:val="00202A8C"/>
    <w:rPr>
      <w:b/>
      <w:bCs/>
      <w:sz w:val="20"/>
      <w:szCs w:val="20"/>
    </w:rPr>
  </w:style>
  <w:style w:type="paragraph" w:styleId="BalloonText">
    <w:name w:val="Balloon Text"/>
    <w:basedOn w:val="Normal"/>
    <w:link w:val="BalloonTextChar"/>
    <w:uiPriority w:val="99"/>
    <w:semiHidden/>
    <w:unhideWhenUsed/>
    <w:rsid w:val="00202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A8C"/>
    <w:rPr>
      <w:rFonts w:ascii="Segoe UI" w:hAnsi="Segoe UI" w:cs="Segoe UI"/>
      <w:sz w:val="18"/>
      <w:szCs w:val="18"/>
    </w:rPr>
  </w:style>
  <w:style w:type="character" w:styleId="Hyperlink">
    <w:name w:val="Hyperlink"/>
    <w:basedOn w:val="DefaultParagraphFont"/>
    <w:uiPriority w:val="99"/>
    <w:unhideWhenUsed/>
    <w:rsid w:val="00CD2EC0"/>
    <w:rPr>
      <w:color w:val="1682C5" w:themeColor="hyperlink"/>
      <w:u w:val="single"/>
    </w:rPr>
  </w:style>
  <w:style w:type="character" w:styleId="UnresolvedMention">
    <w:name w:val="Unresolved Mention"/>
    <w:basedOn w:val="DefaultParagraphFont"/>
    <w:uiPriority w:val="99"/>
    <w:semiHidden/>
    <w:unhideWhenUsed/>
    <w:rsid w:val="00CD2EC0"/>
    <w:rPr>
      <w:color w:val="605E5C"/>
      <w:shd w:val="clear" w:color="auto" w:fill="E1DFDD"/>
    </w:rPr>
  </w:style>
  <w:style w:type="character" w:styleId="FollowedHyperlink">
    <w:name w:val="FollowedHyperlink"/>
    <w:basedOn w:val="DefaultParagraphFont"/>
    <w:uiPriority w:val="99"/>
    <w:semiHidden/>
    <w:unhideWhenUsed/>
    <w:rsid w:val="00461F1F"/>
    <w:rPr>
      <w:color w:val="F06039" w:themeColor="followedHyperlink"/>
      <w:u w:val="single"/>
    </w:rPr>
  </w:style>
  <w:style w:type="character" w:customStyle="1" w:styleId="Heading2Char">
    <w:name w:val="Heading 2 Char"/>
    <w:basedOn w:val="DefaultParagraphFont"/>
    <w:link w:val="Heading2"/>
    <w:uiPriority w:val="9"/>
    <w:rsid w:val="00E15D9A"/>
    <w:rPr>
      <w:b/>
      <w:bCs/>
      <w:color w:val="0D6CB9" w:themeColor="accent1"/>
      <w:sz w:val="28"/>
      <w:szCs w:val="28"/>
    </w:rPr>
  </w:style>
  <w:style w:type="character" w:customStyle="1" w:styleId="Heading3Char">
    <w:name w:val="Heading 3 Char"/>
    <w:basedOn w:val="DefaultParagraphFont"/>
    <w:link w:val="Heading3"/>
    <w:uiPriority w:val="9"/>
    <w:rsid w:val="00E15D9A"/>
    <w:rPr>
      <w:b/>
      <w:bCs/>
      <w:color w:val="DA3E26" w:themeColor="accent3"/>
      <w:sz w:val="24"/>
      <w:szCs w:val="24"/>
    </w:rPr>
  </w:style>
  <w:style w:type="paragraph" w:styleId="Header">
    <w:name w:val="header"/>
    <w:basedOn w:val="Normal"/>
    <w:link w:val="HeaderChar"/>
    <w:uiPriority w:val="99"/>
    <w:unhideWhenUsed/>
    <w:rsid w:val="009D6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F0F"/>
  </w:style>
  <w:style w:type="paragraph" w:styleId="Footer">
    <w:name w:val="footer"/>
    <w:basedOn w:val="Normal"/>
    <w:link w:val="FooterChar"/>
    <w:uiPriority w:val="99"/>
    <w:unhideWhenUsed/>
    <w:rsid w:val="009D6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F0F"/>
  </w:style>
  <w:style w:type="character" w:styleId="PageNumber">
    <w:name w:val="page number"/>
    <w:basedOn w:val="DefaultParagraphFont"/>
    <w:uiPriority w:val="99"/>
    <w:semiHidden/>
    <w:unhideWhenUsed/>
    <w:rsid w:val="00392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2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cker.txssc.txstate.edu/00124f02c9e54ac4e06fe4095aa8d2d9"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texasedu-my.sharepoint.com/:w:/g/personal/michelle_salinas_tea_texas_gov/EYlSgtFJ4kpFvtFc8CLa3aYBqZqEc1QOXzjX5IsnNJp4LA?email=Edward.ONeill%40tea.texas.gov&amp;e=YSkkZa" TargetMode="External"/><Relationship Id="rId17" Type="http://schemas.openxmlformats.org/officeDocument/2006/relationships/hyperlink" Target="https://sdvirtualschools.com/student-parent-handboo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framework.esc18.net/display/Webforms/ESC18-FW-Category.aspx?LID=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ystoneschoolonline.com/terms-of-use.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ites.google.com/dallasisd.org/athomelearningplans/social-emotional-learninggifted-and-talentedadvanced-academicsavid/social-and-emotional-learning" TargetMode="External"/><Relationship Id="rId23" Type="http://schemas.openxmlformats.org/officeDocument/2006/relationships/footer" Target="footer3.xml"/><Relationship Id="rId10" Type="http://schemas.openxmlformats.org/officeDocument/2006/relationships/hyperlink" Target="https://www.tasb.org/services/legal-services/tasb-school-law-esource/students/documents/chapter_37_chart.pdf"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global.website-files.com/5d3725188825e071f1670246/5e713cc6a814d74f2453520c_Responding%20to%20the%20Novel%20Coronavirus%20(COVID-19)%20Outbreak%20through%20PBIS.pdf"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0000"/>
      </a:dk1>
      <a:lt1>
        <a:srgbClr val="FFFFFF"/>
      </a:lt1>
      <a:dk2>
        <a:srgbClr val="005786"/>
      </a:dk2>
      <a:lt2>
        <a:srgbClr val="D8D8D8"/>
      </a:lt2>
      <a:accent1>
        <a:srgbClr val="0D6CB9"/>
      </a:accent1>
      <a:accent2>
        <a:srgbClr val="F16038"/>
      </a:accent2>
      <a:accent3>
        <a:srgbClr val="DA3E26"/>
      </a:accent3>
      <a:accent4>
        <a:srgbClr val="70417F"/>
      </a:accent4>
      <a:accent5>
        <a:srgbClr val="363534"/>
      </a:accent5>
      <a:accent6>
        <a:srgbClr val="00486E"/>
      </a:accent6>
      <a:hlink>
        <a:srgbClr val="1682C5"/>
      </a:hlink>
      <a:folHlink>
        <a:srgbClr val="F0603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2111E5032994D9929430E28761B6D" ma:contentTypeVersion="7" ma:contentTypeDescription="Create a new document." ma:contentTypeScope="" ma:versionID="cfa32ea092518a787ecd749e23d765a8">
  <xsd:schema xmlns:xsd="http://www.w3.org/2001/XMLSchema" xmlns:xs="http://www.w3.org/2001/XMLSchema" xmlns:p="http://schemas.microsoft.com/office/2006/metadata/properties" xmlns:ns2="d395af0d-6f54-4ecc-993d-401e44c580c8" xmlns:ns3="ce289257-e3bb-48ca-82ac-afe0df52fa3f" targetNamespace="http://schemas.microsoft.com/office/2006/metadata/properties" ma:root="true" ma:fieldsID="cc2ebfc375e91b80daa05a106a3a2efe" ns2:_="" ns3:_="">
    <xsd:import namespace="d395af0d-6f54-4ecc-993d-401e44c580c8"/>
    <xsd:import namespace="ce289257-e3bb-48ca-82ac-afe0df52fa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5af0d-6f54-4ecc-993d-401e44c58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89257-e3bb-48ca-82ac-afe0df52fa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FC98A-A0EA-4604-9EDB-3EBB6F813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5af0d-6f54-4ecc-993d-401e44c580c8"/>
    <ds:schemaRef ds:uri="ce289257-e3bb-48ca-82ac-afe0df52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11803-24B3-4B15-9F69-80A110FC2B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0A9138-45EC-4A80-ACE5-908ADC7E0B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Links>
    <vt:vector size="48" baseType="variant">
      <vt:variant>
        <vt:i4>5701640</vt:i4>
      </vt:variant>
      <vt:variant>
        <vt:i4>21</vt:i4>
      </vt:variant>
      <vt:variant>
        <vt:i4>0</vt:i4>
      </vt:variant>
      <vt:variant>
        <vt:i4>5</vt:i4>
      </vt:variant>
      <vt:variant>
        <vt:lpwstr>https://sdvirtualschools.com/student-parent-handbook/</vt:lpwstr>
      </vt:variant>
      <vt:variant>
        <vt:lpwstr/>
      </vt:variant>
      <vt:variant>
        <vt:i4>65619</vt:i4>
      </vt:variant>
      <vt:variant>
        <vt:i4>18</vt:i4>
      </vt:variant>
      <vt:variant>
        <vt:i4>0</vt:i4>
      </vt:variant>
      <vt:variant>
        <vt:i4>5</vt:i4>
      </vt:variant>
      <vt:variant>
        <vt:lpwstr>http://framework.esc18.net/display/Webforms/ESC18-FW-Category.aspx?LID=en</vt:lpwstr>
      </vt:variant>
      <vt:variant>
        <vt:lpwstr/>
      </vt:variant>
      <vt:variant>
        <vt:i4>3866662</vt:i4>
      </vt:variant>
      <vt:variant>
        <vt:i4>15</vt:i4>
      </vt:variant>
      <vt:variant>
        <vt:i4>0</vt:i4>
      </vt:variant>
      <vt:variant>
        <vt:i4>5</vt:i4>
      </vt:variant>
      <vt:variant>
        <vt:lpwstr>https://sites.google.com/dallasisd.org/athomelearningplans/social-emotional-learninggifted-and-talentedadvanced-academicsavid/social-and-emotional-learning</vt:lpwstr>
      </vt:variant>
      <vt:variant>
        <vt:lpwstr/>
      </vt:variant>
      <vt:variant>
        <vt:i4>5832742</vt:i4>
      </vt:variant>
      <vt:variant>
        <vt:i4>12</vt:i4>
      </vt:variant>
      <vt:variant>
        <vt:i4>0</vt:i4>
      </vt:variant>
      <vt:variant>
        <vt:i4>5</vt:i4>
      </vt:variant>
      <vt:variant>
        <vt:lpwstr>https://assets-global.website-files.com/5d3725188825e071f1670246/5e713cc6a814d74f2453520c_Responding to the Novel Coronavirus (COVID-19) Outbreak through PBIS.pdf</vt:lpwstr>
      </vt:variant>
      <vt:variant>
        <vt:lpwstr/>
      </vt:variant>
      <vt:variant>
        <vt:i4>1441795</vt:i4>
      </vt:variant>
      <vt:variant>
        <vt:i4>9</vt:i4>
      </vt:variant>
      <vt:variant>
        <vt:i4>0</vt:i4>
      </vt:variant>
      <vt:variant>
        <vt:i4>5</vt:i4>
      </vt:variant>
      <vt:variant>
        <vt:lpwstr>https://locker.txssc.txstate.edu/00124f02c9e54ac4e06fe4095aa8d2d9</vt:lpwstr>
      </vt:variant>
      <vt:variant>
        <vt:lpwstr/>
      </vt:variant>
      <vt:variant>
        <vt:i4>262208</vt:i4>
      </vt:variant>
      <vt:variant>
        <vt:i4>6</vt:i4>
      </vt:variant>
      <vt:variant>
        <vt:i4>0</vt:i4>
      </vt:variant>
      <vt:variant>
        <vt:i4>5</vt:i4>
      </vt:variant>
      <vt:variant>
        <vt:lpwstr>https://texasedu-my.sharepoint.com/:w:/g/personal/michelle_salinas_tea_texas_gov/EYlSgtFJ4kpFvtFc8CLa3aYBqZqEc1QOXzjX5IsnNJp4LA?email=Edward.ONeill%40tea.texas.gov&amp;e=YSkkZa</vt:lpwstr>
      </vt:variant>
      <vt:variant>
        <vt:lpwstr/>
      </vt:variant>
      <vt:variant>
        <vt:i4>2752617</vt:i4>
      </vt:variant>
      <vt:variant>
        <vt:i4>3</vt:i4>
      </vt:variant>
      <vt:variant>
        <vt:i4>0</vt:i4>
      </vt:variant>
      <vt:variant>
        <vt:i4>5</vt:i4>
      </vt:variant>
      <vt:variant>
        <vt:lpwstr>https://www.keystoneschoolonline.com/terms-of-use.html</vt:lpwstr>
      </vt:variant>
      <vt:variant>
        <vt:lpwstr/>
      </vt:variant>
      <vt:variant>
        <vt:i4>7209068</vt:i4>
      </vt:variant>
      <vt:variant>
        <vt:i4>0</vt:i4>
      </vt:variant>
      <vt:variant>
        <vt:i4>0</vt:i4>
      </vt:variant>
      <vt:variant>
        <vt:i4>5</vt:i4>
      </vt:variant>
      <vt:variant>
        <vt:lpwstr>https://www.tasb.org/services/legal-services/tasb-school-law-esource/students/documents/chapter_37_chart.pdf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Discipline and Dress Code</dc:title>
  <dc:subject/>
  <dc:creator>Salinas, Michelle</dc:creator>
  <cp:keywords>Instructional Continuity Planning Framework</cp:keywords>
  <dc:description/>
  <cp:lastModifiedBy>Heinrich, Ronald</cp:lastModifiedBy>
  <cp:revision>3</cp:revision>
  <dcterms:created xsi:type="dcterms:W3CDTF">2020-03-31T18:41:00Z</dcterms:created>
  <dcterms:modified xsi:type="dcterms:W3CDTF">2020-04-01T14:42:00Z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0x010100FC22111E5032994D9929430E28761B6D</vt:lpwstr>
  </property>
</Properties>
</file>