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2B965FE" w14:textId="3E066B1D" w:rsidR="00415423" w:rsidRPr="00A27D59" w:rsidRDefault="004D5858" w:rsidP="00A27D59">
      <w:pPr>
        <w:rPr>
          <w:rFonts w:ascii="Aptos" w:hAnsi="Aptos"/>
          <w:sz w:val="20"/>
        </w:rPr>
      </w:pPr>
      <w:r w:rsidRPr="00A27D59">
        <w:rPr>
          <w:rFonts w:ascii="Aptos" w:hAnsi="Aptos"/>
          <w:noProof/>
          <w:sz w:val="20"/>
        </w:rPr>
        <w:drawing>
          <wp:inline distT="0" distB="0" distL="0" distR="0" wp14:anchorId="243B8907" wp14:editId="3E3DA960">
            <wp:extent cx="955458" cy="481012"/>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955458" cy="481012"/>
                    </a:xfrm>
                    <a:prstGeom prst="rect">
                      <a:avLst/>
                    </a:prstGeom>
                  </pic:spPr>
                </pic:pic>
              </a:graphicData>
            </a:graphic>
          </wp:inline>
        </w:drawing>
      </w:r>
      <w:r w:rsidR="00DA50A7" w:rsidRPr="00A27D59">
        <w:rPr>
          <w:rFonts w:ascii="Aptos" w:hAnsi="Aptos"/>
          <w:b/>
          <w:noProof/>
          <w:color w:val="0A5694"/>
          <w:spacing w:val="-2"/>
          <w:sz w:val="38"/>
        </w:rPr>
        <w:t xml:space="preserve">    </w:t>
      </w:r>
      <w:r w:rsidR="00DA50A7" w:rsidRPr="00A27D59">
        <w:rPr>
          <w:rFonts w:ascii="Aptos" w:hAnsi="Aptos"/>
          <w:b/>
          <w:noProof/>
          <w:color w:val="0A5694"/>
          <w:spacing w:val="-2"/>
          <w:sz w:val="38"/>
        </w:rPr>
        <mc:AlternateContent>
          <mc:Choice Requires="wps">
            <w:drawing>
              <wp:inline distT="0" distB="0" distL="0" distR="0" wp14:anchorId="79F51E23" wp14:editId="3541240E">
                <wp:extent cx="635" cy="360680"/>
                <wp:effectExtent l="9525" t="14605" r="9525" b="15240"/>
                <wp:docPr id="8" name="Straight Connector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680"/>
                        </a:xfrm>
                        <a:prstGeom prst="line">
                          <a:avLst/>
                        </a:prstGeom>
                        <a:noFill/>
                        <a:ln w="12700">
                          <a:solidFill>
                            <a:srgbClr val="E8E2DA"/>
                          </a:solidFill>
                          <a:prstDash val="solid"/>
                          <a:round/>
                          <a:headEnd/>
                          <a:tailEnd/>
                        </a:ln>
                        <a:extLst>
                          <a:ext uri="{909E8E84-426E-40DD-AFC4-6F175D3DCCD1}">
                            <a14:hiddenFill xmlns:a14="http://schemas.microsoft.com/office/drawing/2010/main">
                              <a:noFill/>
                            </a14:hiddenFill>
                          </a:ext>
                        </a:extLst>
                      </wps:spPr>
                      <wps:bodyPr/>
                    </wps:wsp>
                  </a:graphicData>
                </a:graphic>
              </wp:inline>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line id="Straight Connector 8" style="visibility:visible;mso-wrap-style:square;mso-left-percent:-10001;mso-top-percent:-10001;mso-position-horizontal:absolute;mso-position-horizontal-relative:char;mso-position-vertical:absolute;mso-position-vertical-relative:line;mso-left-percent:-10001;mso-top-percent:-10001" alt="&quot;&quot;" o:spid="_x0000_s1026" strokecolor="#e8e2da" strokeweight="1pt" from="0,0" to=".05pt,28.4pt" w14:anchorId="071BC6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">
                <w10:anchorlock/>
              </v:line>
            </w:pict>
          </mc:Fallback>
        </mc:AlternateContent>
      </w:r>
      <w:r w:rsidRPr="00A27D59">
        <w:rPr>
          <w:rFonts w:ascii="Aptos" w:hAnsi="Aptos"/>
          <w:sz w:val="20"/>
        </w:rPr>
        <w:tab/>
      </w:r>
      <w:r w:rsidRPr="00A27D59">
        <w:rPr>
          <w:rFonts w:ascii="Aptos" w:hAnsi="Aptos"/>
          <w:noProof/>
          <w:position w:val="3"/>
          <w:sz w:val="20"/>
        </w:rPr>
        <w:drawing>
          <wp:inline distT="0" distB="0" distL="0" distR="0" wp14:anchorId="1ABCFC78" wp14:editId="6D0EAC79">
            <wp:extent cx="1720279" cy="488315"/>
            <wp:effectExtent l="0" t="0" r="0" b="6985"/>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733861" cy="492170"/>
                    </a:xfrm>
                    <a:prstGeom prst="rect">
                      <a:avLst/>
                    </a:prstGeom>
                  </pic:spPr>
                </pic:pic>
              </a:graphicData>
            </a:graphic>
          </wp:inline>
        </w:drawing>
      </w:r>
    </w:p>
    <w:p w14:paraId="1A213311" w14:textId="77777777" w:rsidR="00A27D59" w:rsidRPr="00A27D59" w:rsidRDefault="00A27D59" w:rsidP="00A27D59">
      <w:pPr>
        <w:spacing w:before="100" w:line="449" w:lineRule="exact"/>
        <w:rPr>
          <w:rFonts w:ascii="Aptos" w:hAnsi="Aptos"/>
          <w:b/>
          <w:color w:val="0A5694"/>
          <w:spacing w:val="-2"/>
          <w:sz w:val="44"/>
          <w:szCs w:val="28"/>
        </w:rPr>
      </w:pPr>
    </w:p>
    <w:p w14:paraId="4081FCA9" w14:textId="06DB7B88" w:rsidR="00BF4C7D" w:rsidRPr="00BF4C7D" w:rsidRDefault="00BF4C7D" w:rsidP="00BF4C7D">
      <w:pPr>
        <w:spacing w:before="100" w:line="449" w:lineRule="exact"/>
        <w:jc w:val="center"/>
        <w:rPr>
          <w:rFonts w:ascii="Aptos" w:hAnsi="Aptos"/>
          <w:b/>
          <w:color w:val="0D6CB9"/>
          <w:sz w:val="28"/>
          <w:szCs w:val="28"/>
        </w:rPr>
      </w:pPr>
      <w:r w:rsidRPr="00BF4C7D">
        <w:rPr>
          <w:rFonts w:ascii="Aptos" w:hAnsi="Aptos"/>
          <w:b/>
          <w:color w:val="0D6CB9"/>
          <w:spacing w:val="-2"/>
          <w:sz w:val="44"/>
          <w:szCs w:val="44"/>
        </w:rPr>
        <w:t>Learn More About Your Child’s School</w:t>
      </w:r>
    </w:p>
    <w:p w14:paraId="55C6C585" w14:textId="7381D0FB" w:rsidR="00BF4C7D" w:rsidRPr="00BF4C7D" w:rsidRDefault="00BF4C7D" w:rsidP="00BF4C7D">
      <w:pPr>
        <w:pBdr>
          <w:bottom w:val="single" w:sz="4" w:space="1" w:color="auto"/>
        </w:pBdr>
        <w:spacing w:line="360" w:lineRule="exact"/>
        <w:jc w:val="center"/>
        <w:rPr>
          <w:rFonts w:ascii="Aptos" w:hAnsi="Aptos"/>
          <w:color w:val="0D6CB9"/>
          <w:sz w:val="44"/>
          <w:szCs w:val="44"/>
        </w:rPr>
      </w:pPr>
      <w:r w:rsidRPr="00BF4C7D">
        <w:rPr>
          <w:rFonts w:ascii="Aptos" w:hAnsi="Aptos"/>
          <w:color w:val="0D6CB9"/>
          <w:sz w:val="28"/>
          <w:szCs w:val="28"/>
        </w:rPr>
        <w:t>202</w:t>
      </w:r>
      <w:r w:rsidR="00F900F5">
        <w:rPr>
          <w:rFonts w:ascii="Aptos" w:hAnsi="Aptos"/>
          <w:color w:val="0D6CB9"/>
          <w:sz w:val="28"/>
          <w:szCs w:val="28"/>
        </w:rPr>
        <w:t>6</w:t>
      </w:r>
      <w:r w:rsidRPr="00BF4C7D">
        <w:rPr>
          <w:rFonts w:ascii="Aptos" w:hAnsi="Aptos"/>
          <w:color w:val="0D6CB9"/>
          <w:sz w:val="28"/>
          <w:szCs w:val="28"/>
        </w:rPr>
        <w:t xml:space="preserve"> Customizable Family Email or Newsletter Content for Districts</w:t>
      </w:r>
    </w:p>
    <w:p w14:paraId="45946F42" w14:textId="77777777" w:rsidR="00BF4C7D" w:rsidRPr="00BF4C7D" w:rsidRDefault="00BF4C7D" w:rsidP="00BF4C7D">
      <w:pPr>
        <w:pStyle w:val="BodyText"/>
        <w:spacing w:before="113" w:line="208" w:lineRule="auto"/>
        <w:rPr>
          <w:rFonts w:ascii="Aptos" w:hAnsi="Aptos"/>
          <w:i/>
          <w:iCs/>
        </w:rPr>
      </w:pPr>
      <w:r w:rsidRPr="00BF4C7D">
        <w:rPr>
          <w:rFonts w:ascii="Aptos" w:hAnsi="Aptos"/>
          <w:color w:val="0D6CB9"/>
        </w:rPr>
        <w:br/>
      </w:r>
      <w:r w:rsidRPr="00BF4C7D">
        <w:rPr>
          <w:rFonts w:ascii="Aptos" w:hAnsi="Aptos"/>
          <w:i/>
          <w:iCs/>
        </w:rPr>
        <w:t>This content is to be customized and used by school systems for emails or e-newsletters to parents and families. It can also be used as a stand-alone email or note to families. Providing the information on multiple platforms will help reach the maximum number of parents. For example, you may want to consider including the content on the district and campus websites and texting families with a link to the information.</w:t>
      </w:r>
    </w:p>
    <w:p w14:paraId="6A7D1F0D" w14:textId="77777777" w:rsidR="00BF4C7D" w:rsidRPr="00BF4C7D" w:rsidRDefault="00BF4C7D" w:rsidP="00BF4C7D">
      <w:pPr>
        <w:pStyle w:val="BodyText"/>
        <w:spacing w:before="8"/>
        <w:rPr>
          <w:rFonts w:ascii="Aptos" w:hAnsi="Aptos"/>
          <w:sz w:val="26"/>
        </w:rPr>
      </w:pPr>
      <w:r w:rsidRPr="00BF4C7D">
        <w:rPr>
          <w:rFonts w:ascii="Aptos" w:hAnsi="Aptos"/>
          <w:sz w:val="26"/>
        </w:rPr>
        <w:br/>
      </w:r>
    </w:p>
    <w:p w14:paraId="5D1D1B06" w14:textId="77777777" w:rsidR="00BF4C7D" w:rsidRPr="00BF4C7D" w:rsidRDefault="00BF4C7D" w:rsidP="00BF4C7D">
      <w:pPr>
        <w:pStyle w:val="Heading1"/>
        <w:ind w:left="0"/>
        <w:rPr>
          <w:rFonts w:ascii="Aptos" w:hAnsi="Aptos"/>
          <w:color w:val="0D6CB9"/>
        </w:rPr>
      </w:pPr>
      <w:r w:rsidRPr="00BF4C7D">
        <w:rPr>
          <w:rFonts w:ascii="Aptos" w:hAnsi="Aptos"/>
          <w:color w:val="0D6CB9"/>
        </w:rPr>
        <w:t xml:space="preserve">Dear parents and families, </w:t>
      </w:r>
    </w:p>
    <w:p w14:paraId="40A2A533" w14:textId="199C253E" w:rsidR="00BF4C7D" w:rsidRPr="00BF4C7D" w:rsidRDefault="00BF4C7D" w:rsidP="00BF4C7D">
      <w:pPr>
        <w:pStyle w:val="BodyText"/>
        <w:spacing w:before="253"/>
        <w:rPr>
          <w:rFonts w:ascii="Aptos" w:hAnsi="Aptos"/>
        </w:rPr>
      </w:pPr>
      <w:r w:rsidRPr="7E33D965">
        <w:rPr>
          <w:rFonts w:ascii="Aptos" w:eastAsia="Calibri" w:hAnsi="Aptos"/>
        </w:rPr>
        <w:t xml:space="preserve">The Texas </w:t>
      </w:r>
      <w:r w:rsidR="70CA2A36" w:rsidRPr="7E33D965">
        <w:rPr>
          <w:rFonts w:ascii="Aptos" w:hAnsi="Aptos"/>
          <w:i/>
          <w:iCs/>
        </w:rPr>
        <w:t>A–F</w:t>
      </w:r>
      <w:r w:rsidRPr="7E33D965">
        <w:rPr>
          <w:rFonts w:ascii="Aptos" w:eastAsia="Calibri" w:hAnsi="Aptos"/>
        </w:rPr>
        <w:t xml:space="preserve"> accountability system is a fair, rigorous, and transparent tool for measuring campus and school district performance. </w:t>
      </w:r>
      <w:r w:rsidRPr="7E33D965">
        <w:rPr>
          <w:rFonts w:ascii="Aptos" w:hAnsi="Aptos"/>
        </w:rPr>
        <w:t xml:space="preserve">Ratings are one of many ways to determine how well your child’s school is preparing your child for the next grade level and success after high school. Teachers and schools also use rating information to improve practices and instructional approaches for the new school year and beyond. </w:t>
      </w:r>
    </w:p>
    <w:p w14:paraId="3AA85E35" w14:textId="72F95088" w:rsidR="00BF4C7D" w:rsidRPr="00BF4C7D" w:rsidRDefault="00BF4C7D" w:rsidP="00BF4C7D">
      <w:pPr>
        <w:pStyle w:val="BodyText"/>
        <w:spacing w:before="253"/>
        <w:rPr>
          <w:rFonts w:ascii="Aptos" w:hAnsi="Aptos"/>
        </w:rPr>
      </w:pPr>
      <w:r w:rsidRPr="00BF4C7D">
        <w:rPr>
          <w:rFonts w:ascii="Aptos" w:hAnsi="Aptos"/>
        </w:rPr>
        <w:t>Beginning August 1</w:t>
      </w:r>
      <w:r w:rsidR="00A31089">
        <w:rPr>
          <w:rFonts w:ascii="Aptos" w:hAnsi="Aptos"/>
        </w:rPr>
        <w:t>4</w:t>
      </w:r>
      <w:r w:rsidRPr="00BF4C7D">
        <w:rPr>
          <w:rFonts w:ascii="Aptos" w:hAnsi="Aptos"/>
        </w:rPr>
        <w:t>, 202</w:t>
      </w:r>
      <w:r w:rsidR="00A31089">
        <w:rPr>
          <w:rFonts w:ascii="Aptos" w:hAnsi="Aptos"/>
        </w:rPr>
        <w:t>6</w:t>
      </w:r>
      <w:r w:rsidRPr="00BF4C7D">
        <w:rPr>
          <w:rFonts w:ascii="Aptos" w:hAnsi="Aptos"/>
        </w:rPr>
        <w:t xml:space="preserve">, you will be able to view the rating for your child’s school, plus much more, by visiting </w:t>
      </w:r>
      <w:hyperlink r:id="rId12">
        <w:r w:rsidRPr="00BF4C7D">
          <w:rPr>
            <w:rStyle w:val="Hyperlink"/>
            <w:rFonts w:ascii="Aptos" w:hAnsi="Aptos"/>
          </w:rPr>
          <w:t>TXschools.gov</w:t>
        </w:r>
      </w:hyperlink>
      <w:r w:rsidRPr="00BF4C7D">
        <w:rPr>
          <w:rFonts w:ascii="Aptos" w:hAnsi="Aptos"/>
        </w:rPr>
        <w:t xml:space="preserve">. You will also be able to search for schools using your address and compare your child’s school to others. Parents have shared that the detailed profile information along with school ratings, school offerings, and additional parent resources help paint a more complete picture of their child’s school.  </w:t>
      </w:r>
    </w:p>
    <w:p w14:paraId="6832F86F" w14:textId="77F5C24E" w:rsidR="00BF4C7D" w:rsidRPr="00BF4C7D" w:rsidRDefault="00BF4C7D" w:rsidP="00BF4C7D">
      <w:pPr>
        <w:pStyle w:val="BodyText"/>
        <w:spacing w:before="253"/>
        <w:rPr>
          <w:rFonts w:ascii="Aptos" w:hAnsi="Aptos"/>
        </w:rPr>
      </w:pPr>
      <w:r w:rsidRPr="7E33D965">
        <w:rPr>
          <w:rFonts w:ascii="Aptos" w:hAnsi="Aptos"/>
        </w:rPr>
        <w:t xml:space="preserve">The Texas </w:t>
      </w:r>
      <w:r w:rsidRPr="7E33D965">
        <w:rPr>
          <w:rFonts w:ascii="Aptos" w:hAnsi="Aptos"/>
          <w:i/>
          <w:iCs/>
        </w:rPr>
        <w:t>A–F</w:t>
      </w:r>
      <w:r w:rsidRPr="7E33D965">
        <w:rPr>
          <w:rFonts w:ascii="Aptos" w:hAnsi="Aptos"/>
        </w:rPr>
        <w:t xml:space="preserve"> accountability system</w:t>
      </w:r>
      <w:r w:rsidR="7561E262" w:rsidRPr="7E33D965">
        <w:rPr>
          <w:rFonts w:ascii="Aptos" w:hAnsi="Aptos"/>
        </w:rPr>
        <w:t xml:space="preserve"> reflects </w:t>
      </w:r>
      <w:r w:rsidRPr="7E33D965">
        <w:rPr>
          <w:rFonts w:ascii="Aptos" w:hAnsi="Aptos"/>
        </w:rPr>
        <w:t>three</w:t>
      </w:r>
      <w:r w:rsidR="53812554" w:rsidRPr="7E33D965">
        <w:rPr>
          <w:rFonts w:ascii="Aptos" w:hAnsi="Aptos"/>
        </w:rPr>
        <w:t xml:space="preserve"> system</w:t>
      </w:r>
      <w:r w:rsidRPr="7E33D965">
        <w:rPr>
          <w:rFonts w:ascii="Aptos" w:hAnsi="Aptos"/>
        </w:rPr>
        <w:t xml:space="preserve"> objectives: grade-level rigor for students, fairness for districts and campuses, and transparency for parents and the public to ensure our state continues to work towards becoming a national leader in preparing students for success after graduation. </w:t>
      </w:r>
    </w:p>
    <w:p w14:paraId="0671AAB8" w14:textId="77777777" w:rsidR="00BF4C7D" w:rsidRPr="00BF4C7D" w:rsidRDefault="00BF4C7D" w:rsidP="00BF4C7D">
      <w:pPr>
        <w:pStyle w:val="BodyText"/>
        <w:spacing w:before="253"/>
        <w:rPr>
          <w:rFonts w:ascii="Aptos" w:hAnsi="Aptos"/>
        </w:rPr>
      </w:pPr>
      <w:r w:rsidRPr="00BF4C7D">
        <w:rPr>
          <w:rFonts w:ascii="Aptos" w:hAnsi="Aptos"/>
        </w:rPr>
        <w:t xml:space="preserve">We encourage you to learn more about your child’s school and use this information, your own observations, and your child’s grades to create a learning plan to help your child succeed.   </w:t>
      </w:r>
    </w:p>
    <w:p w14:paraId="51AF1A00" w14:textId="77777777" w:rsidR="00BF4C7D" w:rsidRPr="00BF4C7D" w:rsidRDefault="00BF4C7D" w:rsidP="00BF4C7D">
      <w:pPr>
        <w:pStyle w:val="BodyText"/>
        <w:spacing w:before="253"/>
        <w:rPr>
          <w:rFonts w:ascii="Aptos" w:hAnsi="Aptos"/>
        </w:rPr>
      </w:pPr>
      <w:r w:rsidRPr="00BF4C7D">
        <w:rPr>
          <w:rFonts w:ascii="Aptos" w:hAnsi="Aptos"/>
        </w:rPr>
        <w:t xml:space="preserve">We wish you and your family a great school year.  </w:t>
      </w:r>
    </w:p>
    <w:p w14:paraId="458564F1" w14:textId="77777777" w:rsidR="00BF4C7D" w:rsidRPr="00BF4C7D" w:rsidRDefault="00BF4C7D" w:rsidP="00BF4C7D">
      <w:pPr>
        <w:pStyle w:val="BodyText"/>
        <w:spacing w:before="253"/>
        <w:rPr>
          <w:rFonts w:ascii="Aptos" w:hAnsi="Aptos"/>
        </w:rPr>
      </w:pPr>
      <w:r w:rsidRPr="00BF4C7D">
        <w:rPr>
          <w:rFonts w:ascii="Aptos" w:hAnsi="Aptos"/>
        </w:rPr>
        <w:t xml:space="preserve">For more information about school ratings, visit </w:t>
      </w:r>
      <w:hyperlink r:id="rId13">
        <w:r w:rsidRPr="00BF4C7D">
          <w:rPr>
            <w:rStyle w:val="Hyperlink"/>
            <w:rFonts w:ascii="Aptos" w:hAnsi="Aptos"/>
          </w:rPr>
          <w:t>TXschools.gov</w:t>
        </w:r>
      </w:hyperlink>
      <w:r w:rsidRPr="00BF4C7D">
        <w:rPr>
          <w:rFonts w:ascii="Aptos" w:hAnsi="Aptos"/>
        </w:rPr>
        <w:t>.</w:t>
      </w:r>
    </w:p>
    <w:p w14:paraId="297E3D74" w14:textId="77777777" w:rsidR="00BF4C7D" w:rsidRPr="00BF4C7D" w:rsidRDefault="00BF4C7D" w:rsidP="00BF4C7D">
      <w:pPr>
        <w:pStyle w:val="BodyText"/>
        <w:spacing w:before="113" w:line="208" w:lineRule="auto"/>
        <w:ind w:right="711"/>
        <w:jc w:val="both"/>
        <w:rPr>
          <w:rFonts w:ascii="Aptos" w:hAnsi="Aptos"/>
          <w:spacing w:val="-3"/>
        </w:rPr>
      </w:pPr>
    </w:p>
    <w:p w14:paraId="64EBD113" w14:textId="28758BD4" w:rsidR="00DA50A7" w:rsidRPr="00A27D59" w:rsidRDefault="00DA50A7" w:rsidP="00BF4C7D">
      <w:pPr>
        <w:spacing w:before="100" w:line="449" w:lineRule="exact"/>
        <w:jc w:val="center"/>
        <w:rPr>
          <w:rFonts w:ascii="Aptos" w:hAnsi="Aptos"/>
        </w:rPr>
      </w:pPr>
    </w:p>
    <w:sectPr w:rsidR="00DA50A7" w:rsidRPr="00A27D59" w:rsidSect="00A27D59">
      <w:footerReference w:type="default" r:id="rId14"/>
      <w:type w:val="continuous"/>
      <w:pgSz w:w="12240" w:h="15840"/>
      <w:pgMar w:top="1080" w:right="1080" w:bottom="108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BC73705" w14:textId="77777777" w:rsidR="00850181" w:rsidRDefault="00850181" w:rsidP="00A27D59">
      <w:r>
        <w:separator/>
      </w:r>
    </w:p>
  </w:endnote>
  <w:endnote w:type="continuationSeparator" w:id="0">
    <w:p w14:paraId="4A4B8255" w14:textId="77777777" w:rsidR="00850181" w:rsidRDefault="00850181" w:rsidP="00A27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Segoe UI"/>
    <w:panose1 w:val="020B0604020202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D13A2B2" w14:textId="0CAE3D1E" w:rsidR="00A27D59" w:rsidRPr="00A27D59" w:rsidRDefault="00A27D59" w:rsidP="00A27D59">
    <w:pPr>
      <w:pStyle w:val="Footer"/>
      <w:jc w:val="center"/>
      <w:rPr>
        <w:rFonts w:ascii="Aptos" w:hAnsi="Aptos"/>
        <w:color w:val="000000" w:themeColor="text1"/>
        <w:sz w:val="20"/>
        <w:szCs w:val="20"/>
      </w:rPr>
    </w:pPr>
    <w:r w:rsidRPr="00A27D59">
      <w:rPr>
        <w:rFonts w:ascii="Aptos" w:hAnsi="Aptos"/>
        <w:color w:val="000000" w:themeColor="text1"/>
        <w:sz w:val="20"/>
        <w:szCs w:val="20"/>
      </w:rPr>
      <w:t>Copyright © 202</w:t>
    </w:r>
    <w:r w:rsidR="00F900F5">
      <w:rPr>
        <w:rFonts w:ascii="Aptos" w:hAnsi="Aptos"/>
        <w:color w:val="000000" w:themeColor="text1"/>
        <w:sz w:val="20"/>
        <w:szCs w:val="20"/>
      </w:rPr>
      <w:t>6</w:t>
    </w:r>
    <w:r w:rsidRPr="00A27D59">
      <w:rPr>
        <w:rFonts w:ascii="Aptos" w:hAnsi="Aptos"/>
        <w:color w:val="000000" w:themeColor="text1"/>
        <w:sz w:val="20"/>
        <w:szCs w:val="20"/>
      </w:rPr>
      <w:t>. Texas Education Agency.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549EDAF" w14:textId="77777777" w:rsidR="00850181" w:rsidRDefault="00850181" w:rsidP="00A27D59">
      <w:r>
        <w:separator/>
      </w:r>
    </w:p>
  </w:footnote>
  <w:footnote w:type="continuationSeparator" w:id="0">
    <w:p w14:paraId="24414ED8" w14:textId="77777777" w:rsidR="00850181" w:rsidRDefault="00850181" w:rsidP="00A27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10D5980"/>
    <w:multiLevelType w:val="hybridMultilevel"/>
    <w:tmpl w:val="DEE6C2DC"/>
    <w:lvl w:ilvl="0" w:tplc="0409000F">
      <w:start w:val="1"/>
      <w:numFmt w:val="decimal"/>
      <w:lvlText w:val="%1."/>
      <w:lvlJc w:val="left"/>
      <w:pPr>
        <w:ind w:left="1080" w:hanging="360"/>
      </w:pPr>
      <w:rPr>
        <w:rFonts w:hint="default"/>
        <w:color w:val="0A569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332A0C42"/>
    <w:multiLevelType w:val="hybridMultilevel"/>
    <w:tmpl w:val="CA90AF00"/>
    <w:lvl w:ilvl="0" w:tplc="C72A11B6">
      <w:start w:val="1"/>
      <w:numFmt w:val="decimal"/>
      <w:lvlText w:val="%1."/>
      <w:lvlJc w:val="left"/>
      <w:pPr>
        <w:ind w:left="1080" w:hanging="360"/>
      </w:pPr>
      <w:rPr>
        <w:rFonts w:hint="default"/>
        <w:color w:val="0A569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60695652">
    <w:abstractNumId w:val="1"/>
  </w:num>
  <w:num w:numId="2" w16cid:durableId="1426609316">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6"/>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23"/>
    <w:rsid w:val="000116B7"/>
    <w:rsid w:val="00013DE5"/>
    <w:rsid w:val="00092333"/>
    <w:rsid w:val="000A1D85"/>
    <w:rsid w:val="000A2713"/>
    <w:rsid w:val="001402C0"/>
    <w:rsid w:val="0017167C"/>
    <w:rsid w:val="001834EF"/>
    <w:rsid w:val="00185C3C"/>
    <w:rsid w:val="001B3F42"/>
    <w:rsid w:val="001E1FA5"/>
    <w:rsid w:val="00212420"/>
    <w:rsid w:val="00233E6A"/>
    <w:rsid w:val="00267C28"/>
    <w:rsid w:val="00271C63"/>
    <w:rsid w:val="002739D8"/>
    <w:rsid w:val="0028734D"/>
    <w:rsid w:val="002A1031"/>
    <w:rsid w:val="002E47EC"/>
    <w:rsid w:val="003579A1"/>
    <w:rsid w:val="003A0390"/>
    <w:rsid w:val="003B3F70"/>
    <w:rsid w:val="00415423"/>
    <w:rsid w:val="004364F4"/>
    <w:rsid w:val="00447868"/>
    <w:rsid w:val="004529A3"/>
    <w:rsid w:val="004D5858"/>
    <w:rsid w:val="00511D2F"/>
    <w:rsid w:val="005150CF"/>
    <w:rsid w:val="005510CC"/>
    <w:rsid w:val="00551128"/>
    <w:rsid w:val="00631F92"/>
    <w:rsid w:val="006540E4"/>
    <w:rsid w:val="00664201"/>
    <w:rsid w:val="006A41DE"/>
    <w:rsid w:val="006E2B63"/>
    <w:rsid w:val="006F1858"/>
    <w:rsid w:val="00720184"/>
    <w:rsid w:val="00730802"/>
    <w:rsid w:val="00731C12"/>
    <w:rsid w:val="0076235D"/>
    <w:rsid w:val="00771350"/>
    <w:rsid w:val="007B4154"/>
    <w:rsid w:val="007D51CE"/>
    <w:rsid w:val="0084769B"/>
    <w:rsid w:val="00850181"/>
    <w:rsid w:val="00850C40"/>
    <w:rsid w:val="00861EFF"/>
    <w:rsid w:val="00895A74"/>
    <w:rsid w:val="008E3B6C"/>
    <w:rsid w:val="009029F6"/>
    <w:rsid w:val="00921AB7"/>
    <w:rsid w:val="00924CDB"/>
    <w:rsid w:val="00960761"/>
    <w:rsid w:val="00964553"/>
    <w:rsid w:val="009A29ED"/>
    <w:rsid w:val="00A11734"/>
    <w:rsid w:val="00A27D59"/>
    <w:rsid w:val="00A31089"/>
    <w:rsid w:val="00A77B6B"/>
    <w:rsid w:val="00A83668"/>
    <w:rsid w:val="00AA6C25"/>
    <w:rsid w:val="00AB028F"/>
    <w:rsid w:val="00AE1CCC"/>
    <w:rsid w:val="00AE4BA9"/>
    <w:rsid w:val="00B319B4"/>
    <w:rsid w:val="00B3224B"/>
    <w:rsid w:val="00BA6002"/>
    <w:rsid w:val="00BF4C7D"/>
    <w:rsid w:val="00C453A9"/>
    <w:rsid w:val="00C5767A"/>
    <w:rsid w:val="00C82EB1"/>
    <w:rsid w:val="00C90159"/>
    <w:rsid w:val="00CE3515"/>
    <w:rsid w:val="00CE50F1"/>
    <w:rsid w:val="00D24ADF"/>
    <w:rsid w:val="00DA50A7"/>
    <w:rsid w:val="00DA6DB0"/>
    <w:rsid w:val="00DC2A3F"/>
    <w:rsid w:val="00E91779"/>
    <w:rsid w:val="00E968DA"/>
    <w:rsid w:val="00EA51BB"/>
    <w:rsid w:val="00EB044F"/>
    <w:rsid w:val="00ED2B1B"/>
    <w:rsid w:val="00EE4333"/>
    <w:rsid w:val="00F33509"/>
    <w:rsid w:val="00F900F5"/>
    <w:rsid w:val="00FB6514"/>
    <w:rsid w:val="04CA2C69"/>
    <w:rsid w:val="0654F875"/>
    <w:rsid w:val="12F52FFE"/>
    <w:rsid w:val="1D97F493"/>
    <w:rsid w:val="2E43C012"/>
    <w:rsid w:val="3244E698"/>
    <w:rsid w:val="3A99A537"/>
    <w:rsid w:val="3A9BB3D5"/>
    <w:rsid w:val="3D3F5CA2"/>
    <w:rsid w:val="427955FA"/>
    <w:rsid w:val="43591F83"/>
    <w:rsid w:val="4891771A"/>
    <w:rsid w:val="53812554"/>
    <w:rsid w:val="63F8CCEB"/>
    <w:rsid w:val="70CA2A36"/>
    <w:rsid w:val="7561E262"/>
    <w:rsid w:val="7A48D74E"/>
    <w:rsid w:val="7E33D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A1EB71"/>
  <w15:docId w15:val="{84C80C59-A9AB-498D-B352-1202F9868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 Sans" w:eastAsia="Open Sans" w:hAnsi="Open Sans" w:cs="Open Sans"/>
    </w:rPr>
  </w:style>
  <w:style w:type="paragraph" w:styleId="Heading1">
    <w:name w:val="heading 1"/>
    <w:basedOn w:val="Normal"/>
    <w:link w:val="Heading1Char"/>
    <w:uiPriority w:val="9"/>
    <w:qFormat/>
    <w:pPr>
      <w:ind w:left="7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line="1757" w:lineRule="exact"/>
    </w:pPr>
    <w:rPr>
      <w:rFonts w:ascii="Open Sans ExtraBold" w:eastAsia="Open Sans ExtraBold" w:hAnsi="Open Sans ExtraBold" w:cs="Open Sans ExtraBold"/>
      <w:b/>
      <w:bCs/>
      <w:sz w:val="175"/>
      <w:szCs w:val="17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71C63"/>
    <w:rPr>
      <w:color w:val="0000FF" w:themeColor="hyperlink"/>
      <w:u w:val="single"/>
    </w:rPr>
  </w:style>
  <w:style w:type="character" w:styleId="UnresolvedMention">
    <w:name w:val="Unresolved Mention"/>
    <w:basedOn w:val="DefaultParagraphFont"/>
    <w:uiPriority w:val="99"/>
    <w:semiHidden/>
    <w:unhideWhenUsed/>
    <w:rsid w:val="00271C63"/>
    <w:rPr>
      <w:color w:val="605E5C"/>
      <w:shd w:val="clear" w:color="auto" w:fill="E1DFDD"/>
    </w:rPr>
  </w:style>
  <w:style w:type="paragraph" w:styleId="Revision">
    <w:name w:val="Revision"/>
    <w:hidden/>
    <w:uiPriority w:val="99"/>
    <w:semiHidden/>
    <w:rsid w:val="00EE4333"/>
    <w:pPr>
      <w:widowControl/>
      <w:autoSpaceDE/>
      <w:autoSpaceDN/>
    </w:pPr>
    <w:rPr>
      <w:rFonts w:ascii="Open Sans" w:eastAsia="Open Sans" w:hAnsi="Open Sans" w:cs="Open Sans"/>
    </w:rPr>
  </w:style>
  <w:style w:type="paragraph" w:styleId="Header">
    <w:name w:val="header"/>
    <w:basedOn w:val="Normal"/>
    <w:link w:val="HeaderChar"/>
    <w:uiPriority w:val="99"/>
    <w:unhideWhenUsed/>
    <w:rsid w:val="00A27D59"/>
    <w:pPr>
      <w:tabs>
        <w:tab w:val="center" w:pos="4680"/>
        <w:tab w:val="right" w:pos="9360"/>
      </w:tabs>
    </w:pPr>
  </w:style>
  <w:style w:type="character" w:customStyle="1" w:styleId="HeaderChar">
    <w:name w:val="Header Char"/>
    <w:basedOn w:val="DefaultParagraphFont"/>
    <w:link w:val="Header"/>
    <w:uiPriority w:val="99"/>
    <w:rsid w:val="00A27D59"/>
    <w:rPr>
      <w:rFonts w:ascii="Open Sans" w:eastAsia="Open Sans" w:hAnsi="Open Sans" w:cs="Open Sans"/>
    </w:rPr>
  </w:style>
  <w:style w:type="paragraph" w:styleId="Footer">
    <w:name w:val="footer"/>
    <w:basedOn w:val="Normal"/>
    <w:link w:val="FooterChar"/>
    <w:uiPriority w:val="99"/>
    <w:unhideWhenUsed/>
    <w:rsid w:val="00A27D59"/>
    <w:pPr>
      <w:tabs>
        <w:tab w:val="center" w:pos="4680"/>
        <w:tab w:val="right" w:pos="9360"/>
      </w:tabs>
    </w:pPr>
  </w:style>
  <w:style w:type="character" w:customStyle="1" w:styleId="FooterChar">
    <w:name w:val="Footer Char"/>
    <w:basedOn w:val="DefaultParagraphFont"/>
    <w:link w:val="Footer"/>
    <w:uiPriority w:val="99"/>
    <w:rsid w:val="00A27D59"/>
    <w:rPr>
      <w:rFonts w:ascii="Open Sans" w:eastAsia="Open Sans" w:hAnsi="Open Sans" w:cs="Open Sans"/>
    </w:rPr>
  </w:style>
  <w:style w:type="character" w:customStyle="1" w:styleId="Heading1Char">
    <w:name w:val="Heading 1 Char"/>
    <w:basedOn w:val="DefaultParagraphFont"/>
    <w:link w:val="Heading1"/>
    <w:uiPriority w:val="9"/>
    <w:rsid w:val="00BF4C7D"/>
    <w:rPr>
      <w:rFonts w:ascii="Open Sans" w:eastAsia="Open Sans" w:hAnsi="Open Sans" w:cs="Open Sans"/>
      <w:b/>
      <w:bCs/>
      <w:sz w:val="28"/>
      <w:szCs w:val="28"/>
    </w:rPr>
  </w:style>
  <w:style w:type="character" w:customStyle="1" w:styleId="BodyTextChar">
    <w:name w:val="Body Text Char"/>
    <w:basedOn w:val="DefaultParagraphFont"/>
    <w:link w:val="BodyText"/>
    <w:uiPriority w:val="1"/>
    <w:rsid w:val="00BF4C7D"/>
    <w:rPr>
      <w:rFonts w:ascii="Open Sans" w:eastAsia="Open Sans" w:hAnsi="Open Sans" w:cs="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xschools.gov/?lng=e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xschools.gov/?lng=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3449513F265541A16612B5F76F4331" ma:contentTypeVersion="14" ma:contentTypeDescription="Create a new document." ma:contentTypeScope="" ma:versionID="4c245763dc84ed44b92589476f0228b4">
  <xsd:schema xmlns:xsd="http://www.w3.org/2001/XMLSchema" xmlns:xs="http://www.w3.org/2001/XMLSchema" xmlns:p="http://schemas.microsoft.com/office/2006/metadata/properties" xmlns:ns2="a13d3170-fe69-4fac-8144-5e0a7224ccee" xmlns:ns3="e8dc75d7-b6b8-4561-a0a9-fcfedc2cf14e" targetNamespace="http://schemas.microsoft.com/office/2006/metadata/properties" ma:root="true" ma:fieldsID="6d3fb556edce272ff8c441e5f51a1a8d" ns2:_="" ns3:_="">
    <xsd:import namespace="a13d3170-fe69-4fac-8144-5e0a7224ccee"/>
    <xsd:import namespace="e8dc75d7-b6b8-4561-a0a9-fcfedc2cf1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d3170-fe69-4fac-8144-5e0a7224c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b7a77b5-e59d-49f3-97a2-3dde868dbe2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dc75d7-b6b8-4561-a0a9-fcfedc2cf1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c432e20-e478-4942-93d6-753dfdb747bf}" ma:internalName="TaxCatchAll" ma:showField="CatchAllData" ma:web="e8dc75d7-b6b8-4561-a0a9-fcfedc2cf1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8dc75d7-b6b8-4561-a0a9-fcfedc2cf14e" xsi:nil="true"/>
    <lcf76f155ced4ddcb4097134ff3c332f xmlns="a13d3170-fe69-4fac-8144-5e0a7224cc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6E3AB0-341E-4710-9D2E-1272EE9B9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d3170-fe69-4fac-8144-5e0a7224ccee"/>
    <ds:schemaRef ds:uri="e8dc75d7-b6b8-4561-a0a9-fcfedc2cf1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71A317-0A81-4143-B2B4-604CD2D7023C}">
  <ds:schemaRefs>
    <ds:schemaRef ds:uri="http://schemas.microsoft.com/sharepoint/v3/contenttype/forms"/>
  </ds:schemaRefs>
</ds:datastoreItem>
</file>

<file path=customXml/itemProps3.xml><?xml version="1.0" encoding="utf-8"?>
<ds:datastoreItem xmlns:ds="http://schemas.openxmlformats.org/officeDocument/2006/customXml" ds:itemID="{6964F1A5-D09D-4441-BC80-211D99211CDE}">
  <ds:schemaRefs>
    <ds:schemaRef ds:uri="http://schemas.microsoft.com/office/2006/metadata/properties"/>
    <ds:schemaRef ds:uri="http://schemas.microsoft.com/office/infopath/2007/PartnerControls"/>
    <ds:schemaRef ds:uri="e8dc75d7-b6b8-4561-a0a9-fcfedc2cf14e"/>
    <ds:schemaRef ds:uri="a13d3170-fe69-4fac-8144-5e0a7224cce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342</Words>
  <Characters>1786</Characters>
  <Application>Microsoft Office Word</Application>
  <DocSecurity>0</DocSecurity>
  <Lines>40</Lines>
  <Paragraphs>21</Paragraphs>
  <ScaleCrop>false</ScaleCrop>
  <Manager/>
  <Company/>
  <LinksUpToDate>false</LinksUpToDate>
  <CharactersWithSpaces>2107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TXSchools-toolkit-summary-english</dc:title>
  <dc:subject/>
  <dc:creator>Texas Education Agency</dc:creator>
  <cp:keywords/>
  <dc:description/>
  <cp:lastModifiedBy>Gouveia, Lisa</cp:lastModifiedBy>
  <cp:revision>4</cp:revision>
  <cp:lastPrinted>2022-07-13T19:28:00Z</cp:lastPrinted>
  <dcterms:created xsi:type="dcterms:W3CDTF">2026-07-15T15:02:00Z</dcterms:created>
  <dcterms:modified xsi:type="dcterms:W3CDTF">2026-07-15T15:10:00Z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2022-07-04T10:00:00Z</vt:filetime>
  </property>
  <property fmtid="{D5CDD505-2E9C-101B-9397-08002B2CF9AE}" pid="3" name="Creator">
    <vt:lpwstr>Adobe InDesign 17.3 (Windows)</vt:lpwstr>
  </property>
  <property fmtid="{D5CDD505-2E9C-101B-9397-08002B2CF9AE}" pid="4" name="LastSaved">
    <vt:filetime>2022-07-04T10:00:00Z</vt:filetime>
  </property>
  <property fmtid="{D5CDD505-2E9C-101B-9397-08002B2CF9AE}" pid="5" name="Producer">
    <vt:lpwstr>Adobe PDF Library 16.0.7</vt:lpwstr>
  </property>
  <property fmtid="{D5CDD505-2E9C-101B-9397-08002B2CF9AE}" pid="6" name="ContentTypeId">
    <vt:lpwstr>0x0101008F3449513F265541A16612B5F76F4331</vt:lpwstr>
  </property>
  <property fmtid="{D5CDD505-2E9C-101B-9397-08002B2CF9AE}" pid="7" name="GrammarlyDocumentId">
    <vt:lpwstr>235df68d139f8cba5814d6bdc58cd1103bdedda7eadf5b822b91c48a67fc8316</vt:lpwstr>
  </property>
  <property fmtid="{D5CDD505-2E9C-101B-9397-08002B2CF9AE}" pid="8" name="MediaServiceImageTags">
    <vt:lpwstr/>
  </property>
</Properties>
</file>