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3F506" w14:textId="77777777" w:rsidR="007F0E59" w:rsidRDefault="007F0E59">
      <w:pPr>
        <w:pStyle w:val="BodyText"/>
        <w:rPr>
          <w:rFonts w:ascii="Times New Roman"/>
          <w:sz w:val="20"/>
        </w:rPr>
      </w:pPr>
    </w:p>
    <w:p w14:paraId="1D3BB58F" w14:textId="77777777" w:rsidR="007F0E59" w:rsidRDefault="007F0E59">
      <w:pPr>
        <w:pStyle w:val="BodyText"/>
        <w:rPr>
          <w:rFonts w:ascii="Times New Roman"/>
          <w:sz w:val="20"/>
        </w:rPr>
      </w:pPr>
    </w:p>
    <w:p w14:paraId="16B0E247" w14:textId="77777777" w:rsidR="007F0E59" w:rsidRDefault="007F0E59">
      <w:pPr>
        <w:pStyle w:val="BodyText"/>
        <w:rPr>
          <w:rFonts w:ascii="Times New Roman"/>
          <w:sz w:val="20"/>
        </w:rPr>
      </w:pPr>
    </w:p>
    <w:p w14:paraId="1AE58188" w14:textId="77777777" w:rsidR="007F0E59" w:rsidRDefault="00307989" w:rsidP="009C2CE9">
      <w:pPr>
        <w:pStyle w:val="Heading1"/>
        <w:spacing w:before="77" w:after="240"/>
        <w:ind w:left="0" w:right="0"/>
      </w:pPr>
      <w:r>
        <w:t>Texas Education Agency</w:t>
      </w:r>
    </w:p>
    <w:p w14:paraId="71A6F9AC" w14:textId="77777777" w:rsidR="007F0E59" w:rsidRDefault="007F0E59" w:rsidP="009C2CE9">
      <w:pPr>
        <w:pStyle w:val="BodyText"/>
        <w:spacing w:after="240"/>
        <w:jc w:val="center"/>
        <w:rPr>
          <w:rFonts w:ascii="Times New Roman"/>
          <w:b/>
          <w:sz w:val="56"/>
        </w:rPr>
      </w:pPr>
    </w:p>
    <w:p w14:paraId="2DC52F53" w14:textId="2F8875D8" w:rsidR="007F0E59" w:rsidRDefault="48A52311" w:rsidP="009C2CE9">
      <w:pPr>
        <w:spacing w:after="240"/>
        <w:ind w:right="415"/>
        <w:jc w:val="center"/>
        <w:rPr>
          <w:rFonts w:ascii="Times New Roman"/>
          <w:b/>
          <w:bCs/>
          <w:sz w:val="56"/>
          <w:szCs w:val="56"/>
        </w:rPr>
      </w:pPr>
      <w:r w:rsidRPr="0B737BFC">
        <w:rPr>
          <w:rFonts w:ascii="Times New Roman"/>
          <w:b/>
          <w:bCs/>
          <w:sz w:val="56"/>
          <w:szCs w:val="56"/>
        </w:rPr>
        <w:t xml:space="preserve">Department </w:t>
      </w:r>
      <w:r w:rsidR="48FA3EFA" w:rsidRPr="0B737BFC">
        <w:rPr>
          <w:rFonts w:ascii="Times New Roman"/>
          <w:b/>
          <w:bCs/>
          <w:sz w:val="56"/>
          <w:szCs w:val="56"/>
        </w:rPr>
        <w:t>of</w:t>
      </w:r>
    </w:p>
    <w:p w14:paraId="47B4D9D8" w14:textId="44C9B54C" w:rsidR="007F0E59" w:rsidRPr="00200B0C" w:rsidRDefault="65E8BC6F" w:rsidP="009C2CE9">
      <w:pPr>
        <w:pStyle w:val="BodyText"/>
        <w:spacing w:after="240"/>
        <w:jc w:val="center"/>
        <w:rPr>
          <w:rFonts w:ascii="Times New Roman"/>
          <w:b/>
          <w:bCs/>
          <w:sz w:val="56"/>
          <w:szCs w:val="56"/>
        </w:rPr>
      </w:pPr>
      <w:r w:rsidRPr="0B737BFC">
        <w:rPr>
          <w:rFonts w:ascii="Times New Roman"/>
          <w:b/>
          <w:bCs/>
          <w:sz w:val="56"/>
          <w:szCs w:val="56"/>
        </w:rPr>
        <w:t>Special Education</w:t>
      </w:r>
      <w:r w:rsidR="46F19D0D" w:rsidRPr="0B737BFC">
        <w:rPr>
          <w:rFonts w:ascii="Times New Roman"/>
          <w:b/>
          <w:bCs/>
          <w:sz w:val="56"/>
          <w:szCs w:val="56"/>
        </w:rPr>
        <w:t xml:space="preserve"> Programs</w:t>
      </w:r>
    </w:p>
    <w:p w14:paraId="0016085E" w14:textId="77777777" w:rsidR="007F0E59" w:rsidRPr="00427B6B" w:rsidRDefault="007F0E59" w:rsidP="009C2CE9">
      <w:pPr>
        <w:pStyle w:val="BodyText"/>
        <w:spacing w:before="1" w:after="240"/>
        <w:jc w:val="center"/>
        <w:rPr>
          <w:rFonts w:ascii="Times New Roman"/>
          <w:b/>
          <w:sz w:val="56"/>
          <w:szCs w:val="56"/>
        </w:rPr>
      </w:pPr>
    </w:p>
    <w:p w14:paraId="684BB55E" w14:textId="43400D8B" w:rsidR="007F0E59" w:rsidRDefault="48FA3EFA" w:rsidP="009C2CE9">
      <w:pPr>
        <w:spacing w:after="240"/>
        <w:ind w:right="10"/>
        <w:jc w:val="center"/>
        <w:rPr>
          <w:rFonts w:ascii="Times New Roman"/>
          <w:b/>
          <w:bCs/>
          <w:sz w:val="56"/>
          <w:szCs w:val="56"/>
        </w:rPr>
      </w:pPr>
      <w:r w:rsidRPr="0B737BFC">
        <w:rPr>
          <w:rFonts w:ascii="Times New Roman"/>
          <w:b/>
          <w:bCs/>
          <w:sz w:val="56"/>
          <w:szCs w:val="56"/>
        </w:rPr>
        <w:t>Regional Day School</w:t>
      </w:r>
      <w:r w:rsidR="00766B5F">
        <w:rPr>
          <w:rFonts w:ascii="Times New Roman"/>
          <w:b/>
          <w:bCs/>
          <w:sz w:val="56"/>
          <w:szCs w:val="56"/>
        </w:rPr>
        <w:t xml:space="preserve"> </w:t>
      </w:r>
      <w:r w:rsidRPr="0B737BFC">
        <w:rPr>
          <w:rFonts w:ascii="Times New Roman"/>
          <w:b/>
          <w:bCs/>
          <w:sz w:val="56"/>
          <w:szCs w:val="56"/>
        </w:rPr>
        <w:t>Program</w:t>
      </w:r>
      <w:r w:rsidR="0AA8BE9C" w:rsidRPr="0B737BFC">
        <w:rPr>
          <w:rFonts w:ascii="Times New Roman"/>
          <w:b/>
          <w:bCs/>
          <w:sz w:val="56"/>
          <w:szCs w:val="56"/>
        </w:rPr>
        <w:t>s</w:t>
      </w:r>
      <w:r w:rsidRPr="0B737BFC">
        <w:rPr>
          <w:rFonts w:ascii="Times New Roman"/>
          <w:b/>
          <w:bCs/>
          <w:sz w:val="56"/>
          <w:szCs w:val="56"/>
        </w:rPr>
        <w:t xml:space="preserve"> for the Deaf</w:t>
      </w:r>
    </w:p>
    <w:p w14:paraId="0B5452F5" w14:textId="77777777" w:rsidR="00BD72F7" w:rsidRDefault="00BD72F7" w:rsidP="009C2CE9">
      <w:pPr>
        <w:spacing w:after="240"/>
        <w:ind w:right="10"/>
        <w:jc w:val="center"/>
        <w:rPr>
          <w:rFonts w:ascii="Times New Roman"/>
          <w:b/>
          <w:bCs/>
          <w:sz w:val="56"/>
          <w:szCs w:val="56"/>
        </w:rPr>
      </w:pPr>
    </w:p>
    <w:p w14:paraId="4B86DFAB" w14:textId="3FF39538" w:rsidR="007F0E59" w:rsidRDefault="00767753" w:rsidP="009C2CE9">
      <w:pPr>
        <w:spacing w:after="240"/>
        <w:ind w:right="413"/>
        <w:jc w:val="center"/>
        <w:rPr>
          <w:rFonts w:ascii="Times New Roman"/>
          <w:b/>
          <w:sz w:val="56"/>
        </w:rPr>
      </w:pPr>
      <w:r>
        <w:rPr>
          <w:rFonts w:ascii="Times New Roman"/>
          <w:b/>
          <w:sz w:val="56"/>
        </w:rPr>
        <w:t>Shared Services</w:t>
      </w:r>
      <w:r w:rsidR="00307989">
        <w:rPr>
          <w:rFonts w:ascii="Times New Roman"/>
          <w:b/>
          <w:sz w:val="56"/>
        </w:rPr>
        <w:t xml:space="preserve"> Arrangement</w:t>
      </w:r>
    </w:p>
    <w:p w14:paraId="103F8654" w14:textId="77777777" w:rsidR="007F0E59" w:rsidRDefault="00307989" w:rsidP="009C2CE9">
      <w:pPr>
        <w:spacing w:after="240"/>
        <w:ind w:right="415"/>
        <w:jc w:val="center"/>
        <w:rPr>
          <w:rFonts w:ascii="Times New Roman"/>
          <w:b/>
          <w:sz w:val="56"/>
        </w:rPr>
      </w:pPr>
      <w:r>
        <w:rPr>
          <w:rFonts w:ascii="Times New Roman"/>
          <w:b/>
          <w:sz w:val="56"/>
        </w:rPr>
        <w:t>Procedures</w:t>
      </w:r>
    </w:p>
    <w:p w14:paraId="0AEF32E9" w14:textId="77777777" w:rsidR="00605ED5" w:rsidRDefault="00605ED5" w:rsidP="00A47F8A">
      <w:pPr>
        <w:pStyle w:val="BodyText"/>
        <w:jc w:val="center"/>
        <w:rPr>
          <w:rFonts w:ascii="Times New Roman"/>
          <w:b/>
          <w:sz w:val="62"/>
        </w:rPr>
      </w:pPr>
    </w:p>
    <w:p w14:paraId="08F47A27" w14:textId="77777777" w:rsidR="00605ED5" w:rsidRDefault="00605ED5" w:rsidP="00A47F8A">
      <w:pPr>
        <w:pStyle w:val="BodyText"/>
        <w:jc w:val="center"/>
        <w:rPr>
          <w:rFonts w:ascii="Times New Roman"/>
          <w:b/>
          <w:sz w:val="62"/>
        </w:rPr>
      </w:pPr>
    </w:p>
    <w:p w14:paraId="70110ADF" w14:textId="5DA48227" w:rsidR="007F0E59" w:rsidRDefault="007F0E59" w:rsidP="00A47F8A">
      <w:pPr>
        <w:pStyle w:val="BodyText"/>
        <w:jc w:val="center"/>
        <w:rPr>
          <w:rFonts w:ascii="Times New Roman"/>
          <w:b/>
          <w:sz w:val="62"/>
        </w:rPr>
      </w:pPr>
    </w:p>
    <w:p w14:paraId="58DAFC5B" w14:textId="77777777" w:rsidR="007F0E59" w:rsidRDefault="007F0E59">
      <w:pPr>
        <w:pStyle w:val="BodyText"/>
        <w:rPr>
          <w:rFonts w:ascii="Times New Roman"/>
          <w:b/>
          <w:sz w:val="62"/>
        </w:rPr>
      </w:pPr>
    </w:p>
    <w:p w14:paraId="43EA3764" w14:textId="77777777" w:rsidR="00EC4B9B" w:rsidRDefault="00EC4B9B" w:rsidP="00702102">
      <w:pPr>
        <w:spacing w:before="59"/>
        <w:ind w:left="2160" w:firstLine="720"/>
        <w:rPr>
          <w:rFonts w:ascii="Times New Roman"/>
          <w:b/>
          <w:sz w:val="32"/>
        </w:rPr>
      </w:pPr>
    </w:p>
    <w:p w14:paraId="7248DA0E" w14:textId="2828E51C" w:rsidR="007F0E59" w:rsidRDefault="00307989" w:rsidP="00702102">
      <w:pPr>
        <w:spacing w:before="59"/>
        <w:ind w:left="2160" w:firstLine="720"/>
        <w:rPr>
          <w:rFonts w:ascii="Times New Roman"/>
          <w:b/>
          <w:sz w:val="32"/>
        </w:rPr>
      </w:pPr>
      <w:r>
        <w:rPr>
          <w:rFonts w:ascii="Times New Roman"/>
          <w:b/>
          <w:sz w:val="32"/>
        </w:rPr>
        <w:lastRenderedPageBreak/>
        <w:t>Texas Education Agency</w:t>
      </w:r>
    </w:p>
    <w:p w14:paraId="6FE237A8" w14:textId="0EF9EB0F" w:rsidR="007F0E59" w:rsidRDefault="005F0943">
      <w:pPr>
        <w:ind w:left="1451"/>
        <w:rPr>
          <w:rFonts w:ascii="Times New Roman"/>
          <w:b/>
          <w:sz w:val="32"/>
        </w:rPr>
      </w:pPr>
      <w:r>
        <w:rPr>
          <w:rFonts w:ascii="Times New Roman"/>
          <w:b/>
          <w:sz w:val="32"/>
        </w:rPr>
        <w:t xml:space="preserve">Department </w:t>
      </w:r>
      <w:r w:rsidR="004514F1">
        <w:rPr>
          <w:rFonts w:ascii="Times New Roman"/>
          <w:b/>
          <w:sz w:val="32"/>
        </w:rPr>
        <w:t>of</w:t>
      </w:r>
      <w:r w:rsidR="00307989">
        <w:rPr>
          <w:rFonts w:ascii="Times New Roman"/>
          <w:b/>
          <w:sz w:val="32"/>
        </w:rPr>
        <w:t xml:space="preserve"> </w:t>
      </w:r>
      <w:r w:rsidR="004514F1">
        <w:rPr>
          <w:rFonts w:ascii="Times New Roman"/>
          <w:b/>
          <w:sz w:val="32"/>
        </w:rPr>
        <w:t>Special Education</w:t>
      </w:r>
      <w:r w:rsidR="00E25700">
        <w:rPr>
          <w:rFonts w:ascii="Times New Roman"/>
          <w:b/>
          <w:sz w:val="32"/>
        </w:rPr>
        <w:t xml:space="preserve"> Programs</w:t>
      </w:r>
    </w:p>
    <w:p w14:paraId="547E0983" w14:textId="77777777" w:rsidR="007F0E59" w:rsidRDefault="007F0E59">
      <w:pPr>
        <w:pStyle w:val="BodyText"/>
        <w:rPr>
          <w:rFonts w:ascii="Times New Roman"/>
          <w:b/>
          <w:sz w:val="34"/>
        </w:rPr>
      </w:pPr>
    </w:p>
    <w:p w14:paraId="023FCC92" w14:textId="77777777" w:rsidR="007F0E59" w:rsidRDefault="007F0E59">
      <w:pPr>
        <w:pStyle w:val="BodyText"/>
        <w:rPr>
          <w:rFonts w:ascii="Times New Roman"/>
          <w:b/>
          <w:sz w:val="30"/>
        </w:rPr>
      </w:pPr>
    </w:p>
    <w:p w14:paraId="4AEF8884" w14:textId="6255139B" w:rsidR="00767753" w:rsidRDefault="00307989">
      <w:pPr>
        <w:ind w:left="416" w:right="414"/>
        <w:jc w:val="center"/>
        <w:rPr>
          <w:rFonts w:ascii="Times New Roman"/>
          <w:b/>
          <w:sz w:val="32"/>
        </w:rPr>
      </w:pPr>
      <w:r>
        <w:rPr>
          <w:rFonts w:ascii="Times New Roman"/>
          <w:b/>
          <w:sz w:val="32"/>
        </w:rPr>
        <w:t>Regional Day School Program</w:t>
      </w:r>
      <w:r w:rsidR="00767753">
        <w:rPr>
          <w:rFonts w:ascii="Times New Roman"/>
          <w:b/>
          <w:sz w:val="32"/>
        </w:rPr>
        <w:t>s</w:t>
      </w:r>
      <w:r>
        <w:rPr>
          <w:rFonts w:ascii="Times New Roman"/>
          <w:b/>
          <w:sz w:val="32"/>
        </w:rPr>
        <w:t xml:space="preserve"> for the Deaf </w:t>
      </w:r>
    </w:p>
    <w:p w14:paraId="6497B8AE" w14:textId="6560CA67" w:rsidR="007F0E59" w:rsidRDefault="00767753">
      <w:pPr>
        <w:ind w:left="416" w:right="414"/>
        <w:jc w:val="center"/>
        <w:rPr>
          <w:rFonts w:ascii="Times New Roman"/>
          <w:b/>
          <w:sz w:val="32"/>
        </w:rPr>
      </w:pPr>
      <w:r>
        <w:rPr>
          <w:rFonts w:ascii="Times New Roman"/>
          <w:b/>
          <w:sz w:val="32"/>
        </w:rPr>
        <w:t>Shared Services</w:t>
      </w:r>
      <w:r w:rsidR="0021008D">
        <w:rPr>
          <w:rFonts w:ascii="Times New Roman"/>
          <w:b/>
          <w:sz w:val="32"/>
        </w:rPr>
        <w:t xml:space="preserve"> Arrangement</w:t>
      </w:r>
      <w:r w:rsidR="00307989">
        <w:rPr>
          <w:rFonts w:ascii="Times New Roman"/>
          <w:b/>
          <w:sz w:val="32"/>
        </w:rPr>
        <w:t xml:space="preserve"> Procedures</w:t>
      </w:r>
    </w:p>
    <w:p w14:paraId="2B94DB88" w14:textId="77777777" w:rsidR="007F0E59" w:rsidRDefault="007F0E59">
      <w:pPr>
        <w:pStyle w:val="BodyText"/>
        <w:spacing w:before="10"/>
        <w:rPr>
          <w:rFonts w:ascii="Times New Roman"/>
          <w:b/>
          <w:sz w:val="31"/>
        </w:rPr>
      </w:pPr>
    </w:p>
    <w:p w14:paraId="08B6C59A" w14:textId="77777777" w:rsidR="007F0E59" w:rsidRDefault="00307989">
      <w:pPr>
        <w:pStyle w:val="Heading3"/>
        <w:ind w:left="414" w:right="415"/>
        <w:jc w:val="center"/>
      </w:pPr>
      <w:r>
        <w:rPr>
          <w:u w:val="thick"/>
        </w:rPr>
        <w:t>Overview</w:t>
      </w:r>
    </w:p>
    <w:p w14:paraId="66C76C93" w14:textId="77777777" w:rsidR="007F0E59" w:rsidRDefault="007F0E59">
      <w:pPr>
        <w:pStyle w:val="BodyText"/>
        <w:spacing w:before="11"/>
        <w:rPr>
          <w:b/>
          <w:sz w:val="13"/>
        </w:rPr>
      </w:pPr>
    </w:p>
    <w:p w14:paraId="0B9D361F" w14:textId="70CE9589" w:rsidR="007F0E59" w:rsidRDefault="00307989">
      <w:pPr>
        <w:pStyle w:val="BodyText"/>
        <w:spacing w:before="92"/>
        <w:ind w:left="140" w:right="136"/>
        <w:jc w:val="both"/>
      </w:pPr>
      <w:r>
        <w:t>Texas Education Code (TEC) Chapter 30, Subchapter D requires the Texas Education Agency (TEA) to have a process of providing, on a statewide basis, a suitable education for students who are deaf or hard of hearing. Part of this process involves the establishment of regional day school programs for the deaf (RDSPDs) in each of the state’s regions. Under 19 Texas Administrative Code (TAC) §89.1080, all local educational agencies (LEAs)</w:t>
      </w:r>
      <w:r w:rsidR="00767753">
        <w:t xml:space="preserve"> </w:t>
      </w:r>
      <w:r>
        <w:t>shall have access to RDSPDs.</w:t>
      </w:r>
      <w:r w:rsidR="004514F1">
        <w:t xml:space="preserve">  LEAs include independent school districts and charter schools. </w:t>
      </w:r>
      <w:r>
        <w:t xml:space="preserve"> Any student who has a hearing impairment that severely impairs processing linguistic information through hearing, even with recommended amplification, and which adversely affects educational performance shall be eligible for consideration for the RDSPD, subject to the recommendations of the student’s admission, review, and dismissal (ARD) committee. 19 TAC §89.1080.</w:t>
      </w:r>
    </w:p>
    <w:p w14:paraId="2931FA43" w14:textId="77777777" w:rsidR="007F0E59" w:rsidRDefault="007F0E59">
      <w:pPr>
        <w:pStyle w:val="BodyText"/>
      </w:pPr>
    </w:p>
    <w:p w14:paraId="7D5A9C40" w14:textId="63C734F4" w:rsidR="007F0E59" w:rsidRDefault="00D22B61">
      <w:pPr>
        <w:pStyle w:val="BodyText"/>
        <w:ind w:left="140" w:right="137"/>
        <w:jc w:val="both"/>
      </w:pPr>
      <w:r>
        <w:t xml:space="preserve">As part of the comprehensive statewide plan for educational services for students who are deaf or hard of hearing, </w:t>
      </w:r>
      <w:r w:rsidR="00C2562D">
        <w:t>including</w:t>
      </w:r>
      <w:r w:rsidR="00266CF3">
        <w:t xml:space="preserve"> the legislative mandate of TEC §30.083</w:t>
      </w:r>
      <w:r w:rsidR="00C2562D">
        <w:t xml:space="preserve"> </w:t>
      </w:r>
      <w:r w:rsidR="004332AA">
        <w:t>regarding the provision of</w:t>
      </w:r>
      <w:r w:rsidR="00992162">
        <w:t xml:space="preserve"> </w:t>
      </w:r>
      <w:r w:rsidR="00266CF3">
        <w:t>appropriate education in regional day school programs for the deaf</w:t>
      </w:r>
      <w:r w:rsidR="00C2562D">
        <w:t xml:space="preserve">, </w:t>
      </w:r>
      <w:r>
        <w:t>TEA authorizes and encourages LEAs</w:t>
      </w:r>
      <w:r w:rsidR="00767753">
        <w:t xml:space="preserve"> or education service centers (ESCs)</w:t>
      </w:r>
      <w:r>
        <w:t xml:space="preserve"> to enter into contractual arrangement</w:t>
      </w:r>
      <w:r w:rsidR="005C3412">
        <w:t>s</w:t>
      </w:r>
      <w:r w:rsidR="00C2562D">
        <w:t xml:space="preserve"> with</w:t>
      </w:r>
      <w:r>
        <w:t xml:space="preserve"> </w:t>
      </w:r>
      <w:r w:rsidR="00C2562D">
        <w:t xml:space="preserve">other LEAs </w:t>
      </w:r>
      <w:r w:rsidR="005C3412">
        <w:t>to effectively and efficiently jointly operate RDSPDs</w:t>
      </w:r>
      <w:r w:rsidR="004127EA">
        <w:t xml:space="preserve"> so that the intent of TEC Chapter 30, Subchapter D is</w:t>
      </w:r>
      <w:r w:rsidR="004127EA">
        <w:rPr>
          <w:spacing w:val="-13"/>
        </w:rPr>
        <w:t xml:space="preserve"> </w:t>
      </w:r>
      <w:r w:rsidR="004127EA">
        <w:t>met</w:t>
      </w:r>
      <w:r w:rsidR="005C3412">
        <w:t>.</w:t>
      </w:r>
    </w:p>
    <w:p w14:paraId="18294122" w14:textId="77777777" w:rsidR="007F0E59" w:rsidRDefault="007F0E59">
      <w:pPr>
        <w:pStyle w:val="BodyText"/>
        <w:spacing w:before="11"/>
        <w:rPr>
          <w:sz w:val="21"/>
        </w:rPr>
      </w:pPr>
    </w:p>
    <w:p w14:paraId="01B46ED3" w14:textId="6CA208FE" w:rsidR="007F0E59" w:rsidRDefault="00307989">
      <w:pPr>
        <w:pStyle w:val="BodyText"/>
        <w:ind w:left="140" w:right="140"/>
        <w:jc w:val="both"/>
      </w:pPr>
      <w:r>
        <w:t xml:space="preserve">The minimum requirements and procedures for establishing and operating </w:t>
      </w:r>
      <w:r w:rsidR="005C3412">
        <w:t xml:space="preserve">an </w:t>
      </w:r>
      <w:r>
        <w:t xml:space="preserve">RDSPD </w:t>
      </w:r>
      <w:r w:rsidR="0044161B">
        <w:t xml:space="preserve">through </w:t>
      </w:r>
      <w:r w:rsidR="00D1516F">
        <w:t xml:space="preserve">contractual arrangements </w:t>
      </w:r>
      <w:r>
        <w:t>are set forth</w:t>
      </w:r>
      <w:r>
        <w:rPr>
          <w:spacing w:val="-1"/>
        </w:rPr>
        <w:t xml:space="preserve"> </w:t>
      </w:r>
      <w:r>
        <w:t>below.</w:t>
      </w:r>
    </w:p>
    <w:p w14:paraId="020C5458" w14:textId="77777777" w:rsidR="007F0E59" w:rsidRDefault="007F0E59">
      <w:pPr>
        <w:pStyle w:val="BodyText"/>
        <w:spacing w:before="2"/>
      </w:pPr>
    </w:p>
    <w:p w14:paraId="2E0C7695" w14:textId="715AB273" w:rsidR="007F0E59" w:rsidRDefault="00307989" w:rsidP="00200B0C">
      <w:pPr>
        <w:pStyle w:val="Heading3"/>
      </w:pPr>
      <w:r>
        <w:rPr>
          <w:u w:val="thick"/>
        </w:rPr>
        <w:t xml:space="preserve">General Requirements for RDSPD </w:t>
      </w:r>
      <w:r w:rsidR="00767753">
        <w:rPr>
          <w:u w:val="thick"/>
        </w:rPr>
        <w:t>Shared Services</w:t>
      </w:r>
      <w:r w:rsidR="0021008D">
        <w:rPr>
          <w:u w:val="thick"/>
        </w:rPr>
        <w:t xml:space="preserve"> Arrangements</w:t>
      </w:r>
    </w:p>
    <w:p w14:paraId="2F2E0EF6" w14:textId="77777777" w:rsidR="007F0E59" w:rsidRDefault="007F0E59">
      <w:pPr>
        <w:pStyle w:val="BodyText"/>
        <w:spacing w:before="10"/>
        <w:rPr>
          <w:b/>
          <w:sz w:val="13"/>
        </w:rPr>
      </w:pPr>
    </w:p>
    <w:p w14:paraId="1500C797" w14:textId="24BB51C7" w:rsidR="007F0E59" w:rsidRDefault="00307989">
      <w:pPr>
        <w:pStyle w:val="ListParagraph"/>
        <w:numPr>
          <w:ilvl w:val="0"/>
          <w:numId w:val="2"/>
        </w:numPr>
        <w:tabs>
          <w:tab w:val="left" w:pos="409"/>
        </w:tabs>
        <w:spacing w:before="93"/>
        <w:ind w:hanging="359"/>
      </w:pPr>
      <w:r>
        <w:rPr>
          <w:i/>
        </w:rPr>
        <w:t xml:space="preserve">Compliance: </w:t>
      </w:r>
      <w:r w:rsidRPr="00285E7E">
        <w:t>In addition to the procedures outlined in this document,</w:t>
      </w:r>
      <w:r>
        <w:t xml:space="preserve"> RDSPD </w:t>
      </w:r>
      <w:r w:rsidR="00285E7E">
        <w:t>Shared Services</w:t>
      </w:r>
      <w:r w:rsidR="0021008D">
        <w:t xml:space="preserve"> </w:t>
      </w:r>
      <w:r w:rsidR="00285E7E">
        <w:t>A</w:t>
      </w:r>
      <w:r w:rsidR="0021008D">
        <w:t>rrangements</w:t>
      </w:r>
      <w:r w:rsidR="00285E7E">
        <w:t xml:space="preserve"> (SSAs)</w:t>
      </w:r>
      <w:r w:rsidR="0021008D">
        <w:t xml:space="preserve"> </w:t>
      </w:r>
      <w:r>
        <w:t xml:space="preserve">must comply with section 1.3 of TEA’s </w:t>
      </w:r>
      <w:r>
        <w:rPr>
          <w:i/>
        </w:rPr>
        <w:t xml:space="preserve">Financial Accountability System Resource Guide </w:t>
      </w:r>
      <w:r>
        <w:t xml:space="preserve">(FASRG). </w:t>
      </w:r>
      <w:r>
        <w:rPr>
          <w:i/>
        </w:rPr>
        <w:t xml:space="preserve">Attachment 3 </w:t>
      </w:r>
      <w:r>
        <w:t xml:space="preserve">includes the text of the TEC and TAC provisions relating to </w:t>
      </w:r>
      <w:r w:rsidR="00E25700">
        <w:t xml:space="preserve">contractual arrangements </w:t>
      </w:r>
      <w:r>
        <w:t>and the link to the</w:t>
      </w:r>
      <w:r>
        <w:rPr>
          <w:spacing w:val="-6"/>
        </w:rPr>
        <w:t xml:space="preserve"> </w:t>
      </w:r>
      <w:r>
        <w:t>FASRG.</w:t>
      </w:r>
    </w:p>
    <w:p w14:paraId="59F5A5A0" w14:textId="77777777" w:rsidR="007F0E59" w:rsidRDefault="007F0E59">
      <w:pPr>
        <w:pStyle w:val="BodyText"/>
        <w:spacing w:before="10"/>
        <w:rPr>
          <w:sz w:val="21"/>
        </w:rPr>
      </w:pPr>
    </w:p>
    <w:p w14:paraId="3FDFC6B0" w14:textId="4F690293" w:rsidR="007F0E59" w:rsidRDefault="00307989">
      <w:pPr>
        <w:pStyle w:val="ListParagraph"/>
        <w:numPr>
          <w:ilvl w:val="0"/>
          <w:numId w:val="2"/>
        </w:numPr>
        <w:tabs>
          <w:tab w:val="left" w:pos="317"/>
        </w:tabs>
        <w:ind w:right="139" w:hanging="360"/>
      </w:pPr>
      <w:r>
        <w:rPr>
          <w:i/>
        </w:rPr>
        <w:t xml:space="preserve">Legal Status: </w:t>
      </w:r>
      <w:r>
        <w:t xml:space="preserve">The establishment of an RDSPD </w:t>
      </w:r>
      <w:r w:rsidR="00285E7E">
        <w:t>SSA</w:t>
      </w:r>
      <w:r w:rsidR="0021008D">
        <w:t xml:space="preserve"> </w:t>
      </w:r>
      <w:r>
        <w:t>does not create a separate or additional legal</w:t>
      </w:r>
      <w:r>
        <w:rPr>
          <w:spacing w:val="-1"/>
        </w:rPr>
        <w:t xml:space="preserve"> </w:t>
      </w:r>
      <w:r>
        <w:t>entity.</w:t>
      </w:r>
    </w:p>
    <w:p w14:paraId="06D6266E" w14:textId="77777777" w:rsidR="007F0E59" w:rsidRDefault="007F0E59">
      <w:pPr>
        <w:pStyle w:val="BodyText"/>
        <w:spacing w:before="1"/>
      </w:pPr>
    </w:p>
    <w:p w14:paraId="24B21374" w14:textId="5D1B4F6A" w:rsidR="00767753" w:rsidRDefault="00307989" w:rsidP="00767753">
      <w:pPr>
        <w:pStyle w:val="ListParagraph"/>
        <w:numPr>
          <w:ilvl w:val="0"/>
          <w:numId w:val="2"/>
        </w:numPr>
        <w:tabs>
          <w:tab w:val="left" w:pos="290"/>
        </w:tabs>
        <w:ind w:right="136" w:hanging="360"/>
      </w:pPr>
      <w:r w:rsidRPr="005D2C55">
        <w:rPr>
          <w:i/>
        </w:rPr>
        <w:t xml:space="preserve">Written Contract: </w:t>
      </w:r>
      <w:r w:rsidR="004514F1">
        <w:t xml:space="preserve">The RDSPD </w:t>
      </w:r>
      <w:r w:rsidR="00285E7E">
        <w:t>SSA</w:t>
      </w:r>
      <w:r w:rsidR="004514F1">
        <w:t xml:space="preserve"> must be in the form of a written contract that includes the responsibilities of each member LEA and the fiscal agent.  </w:t>
      </w:r>
    </w:p>
    <w:p w14:paraId="632769A1" w14:textId="0ADCA115" w:rsidR="00767753" w:rsidRDefault="00767753" w:rsidP="00767753">
      <w:pPr>
        <w:pStyle w:val="ListParagraph"/>
        <w:tabs>
          <w:tab w:val="left" w:pos="290"/>
        </w:tabs>
        <w:ind w:left="449" w:right="136" w:firstLine="0"/>
        <w:rPr>
          <w:noProof/>
        </w:rPr>
      </w:pPr>
    </w:p>
    <w:p w14:paraId="1835B024" w14:textId="77777777" w:rsidR="00176F49" w:rsidRDefault="00176F49" w:rsidP="00767753">
      <w:pPr>
        <w:tabs>
          <w:tab w:val="left" w:pos="290"/>
        </w:tabs>
        <w:ind w:right="136"/>
      </w:pPr>
    </w:p>
    <w:p w14:paraId="45C24936" w14:textId="77777777" w:rsidR="00B978AB" w:rsidRDefault="00B978AB" w:rsidP="00767753">
      <w:pPr>
        <w:tabs>
          <w:tab w:val="left" w:pos="290"/>
        </w:tabs>
        <w:ind w:right="136"/>
      </w:pPr>
    </w:p>
    <w:p w14:paraId="64210D03" w14:textId="497F6645" w:rsidR="00767753" w:rsidRDefault="00767753" w:rsidP="00767753">
      <w:pPr>
        <w:tabs>
          <w:tab w:val="left" w:pos="290"/>
        </w:tabs>
        <w:ind w:right="136"/>
      </w:pPr>
      <w:r>
        <w:lastRenderedPageBreak/>
        <w:t>The written contract must at a minimum contain the following provisions:</w:t>
      </w:r>
    </w:p>
    <w:p w14:paraId="3783541C" w14:textId="77777777" w:rsidR="00B978AB" w:rsidRDefault="00B978AB" w:rsidP="00767753">
      <w:pPr>
        <w:tabs>
          <w:tab w:val="left" w:pos="290"/>
        </w:tabs>
        <w:ind w:right="136"/>
      </w:pPr>
    </w:p>
    <w:p w14:paraId="6FE637EB" w14:textId="1BA57110" w:rsidR="007F0E59" w:rsidRDefault="00307989" w:rsidP="00200B0C">
      <w:pPr>
        <w:pStyle w:val="ListParagraph"/>
        <w:numPr>
          <w:ilvl w:val="0"/>
          <w:numId w:val="4"/>
        </w:numPr>
        <w:tabs>
          <w:tab w:val="left" w:pos="311"/>
        </w:tabs>
        <w:ind w:left="450" w:right="136"/>
      </w:pPr>
      <w:r w:rsidRPr="00767753">
        <w:rPr>
          <w:i/>
        </w:rPr>
        <w:t xml:space="preserve">Membership: </w:t>
      </w:r>
      <w:r>
        <w:t xml:space="preserve">An RDSPD </w:t>
      </w:r>
      <w:r w:rsidR="00285E7E">
        <w:t>SSA</w:t>
      </w:r>
      <w:r w:rsidR="0021008D">
        <w:t xml:space="preserve"> </w:t>
      </w:r>
      <w:r>
        <w:t>must include at least two LEAs and enough LEAs to ensure that the RDSPD is serving a critical mass of eligible</w:t>
      </w:r>
      <w:r w:rsidRPr="00767753">
        <w:rPr>
          <w:spacing w:val="-6"/>
        </w:rPr>
        <w:t xml:space="preserve"> </w:t>
      </w:r>
      <w:r>
        <w:t>students.</w:t>
      </w:r>
    </w:p>
    <w:p w14:paraId="6DFC17E5" w14:textId="77777777" w:rsidR="007F0E59" w:rsidRDefault="007F0E59">
      <w:pPr>
        <w:pStyle w:val="BodyText"/>
        <w:spacing w:before="10"/>
        <w:rPr>
          <w:sz w:val="21"/>
        </w:rPr>
      </w:pPr>
    </w:p>
    <w:p w14:paraId="7B2DB130" w14:textId="77777777" w:rsidR="007F0E59" w:rsidRDefault="00307989">
      <w:pPr>
        <w:pStyle w:val="BodyText"/>
        <w:ind w:left="499" w:right="135"/>
        <w:jc w:val="both"/>
      </w:pPr>
      <w:r>
        <w:t>LEAs may choose not to be a member of an RDSPD based on their ability to provide services to students who are deaf or hard of hearing or because they do not have students who are eligible for these services. However, the state will designate access points for nonmember LEAs in the event that access to an RDSPD becomes necessary.</w:t>
      </w:r>
    </w:p>
    <w:p w14:paraId="22F3682A" w14:textId="77777777" w:rsidR="007F0E59" w:rsidRDefault="007F0E59">
      <w:pPr>
        <w:pStyle w:val="BodyText"/>
      </w:pPr>
    </w:p>
    <w:p w14:paraId="6EEFD21F" w14:textId="34EF33C7" w:rsidR="007F0E59" w:rsidRDefault="00307989">
      <w:pPr>
        <w:pStyle w:val="ListParagraph"/>
        <w:numPr>
          <w:ilvl w:val="0"/>
          <w:numId w:val="2"/>
        </w:numPr>
        <w:tabs>
          <w:tab w:val="left" w:pos="329"/>
        </w:tabs>
        <w:ind w:left="500" w:hanging="360"/>
      </w:pPr>
      <w:r>
        <w:rPr>
          <w:i/>
        </w:rPr>
        <w:t xml:space="preserve">Management Board: </w:t>
      </w:r>
      <w:r>
        <w:t>The RDSPD must be operated under the direction of a management</w:t>
      </w:r>
      <w:r>
        <w:rPr>
          <w:spacing w:val="-1"/>
        </w:rPr>
        <w:t xml:space="preserve"> </w:t>
      </w:r>
      <w:r>
        <w:t>board.</w:t>
      </w:r>
    </w:p>
    <w:p w14:paraId="015CD851" w14:textId="77777777" w:rsidR="007F0E59" w:rsidRDefault="007F0E59">
      <w:pPr>
        <w:pStyle w:val="BodyText"/>
        <w:spacing w:before="1"/>
      </w:pPr>
    </w:p>
    <w:p w14:paraId="61E34203" w14:textId="0F0C3D6D" w:rsidR="007F0E59" w:rsidRDefault="00307989">
      <w:pPr>
        <w:pStyle w:val="ListParagraph"/>
        <w:numPr>
          <w:ilvl w:val="0"/>
          <w:numId w:val="2"/>
        </w:numPr>
        <w:tabs>
          <w:tab w:val="left" w:pos="297"/>
        </w:tabs>
        <w:ind w:left="500" w:right="135" w:hanging="360"/>
      </w:pPr>
      <w:r>
        <w:rPr>
          <w:i/>
        </w:rPr>
        <w:t xml:space="preserve">Fiscal Agent: </w:t>
      </w:r>
      <w:r>
        <w:t xml:space="preserve">The RDSPD </w:t>
      </w:r>
      <w:r w:rsidR="00285E7E">
        <w:t>SSA</w:t>
      </w:r>
      <w:r w:rsidR="006262A3">
        <w:t xml:space="preserve"> </w:t>
      </w:r>
      <w:r>
        <w:t xml:space="preserve">must designate a fiscal agent that will be responsible for conducting specified administrative duties for the RDSPD. The fiscal agent may be a member LEA or an </w:t>
      </w:r>
      <w:r w:rsidR="00C32329">
        <w:t>ESC.</w:t>
      </w:r>
    </w:p>
    <w:p w14:paraId="66685BD5" w14:textId="77777777" w:rsidR="007F0E59" w:rsidRDefault="007F0E59">
      <w:pPr>
        <w:pStyle w:val="BodyText"/>
        <w:spacing w:before="11"/>
        <w:rPr>
          <w:sz w:val="21"/>
        </w:rPr>
      </w:pPr>
    </w:p>
    <w:p w14:paraId="4C97F184" w14:textId="220F63A2" w:rsidR="007F0E59" w:rsidRDefault="00307989">
      <w:pPr>
        <w:pStyle w:val="ListParagraph"/>
        <w:numPr>
          <w:ilvl w:val="0"/>
          <w:numId w:val="2"/>
        </w:numPr>
        <w:tabs>
          <w:tab w:val="left" w:pos="290"/>
        </w:tabs>
        <w:ind w:left="500" w:right="136" w:hanging="360"/>
      </w:pPr>
      <w:r>
        <w:rPr>
          <w:i/>
        </w:rPr>
        <w:t xml:space="preserve">Personnel: </w:t>
      </w:r>
      <w:r>
        <w:t xml:space="preserve">All individuals providing services in </w:t>
      </w:r>
      <w:r w:rsidR="00116FBF">
        <w:t xml:space="preserve">accordance with </w:t>
      </w:r>
      <w:r>
        <w:t>the RDSPD must be appropriately certified or licensed to perform the applicable</w:t>
      </w:r>
      <w:r>
        <w:rPr>
          <w:spacing w:val="-3"/>
        </w:rPr>
        <w:t xml:space="preserve"> </w:t>
      </w:r>
      <w:r>
        <w:t>services.</w:t>
      </w:r>
    </w:p>
    <w:p w14:paraId="7C192772" w14:textId="77777777" w:rsidR="007F0E59" w:rsidRDefault="007F0E59">
      <w:pPr>
        <w:pStyle w:val="BodyText"/>
        <w:spacing w:before="11"/>
        <w:rPr>
          <w:sz w:val="21"/>
        </w:rPr>
      </w:pPr>
    </w:p>
    <w:p w14:paraId="6C0B4017" w14:textId="425F7014" w:rsidR="007F0E59" w:rsidRPr="00285E7E" w:rsidRDefault="00307989">
      <w:pPr>
        <w:pStyle w:val="ListParagraph"/>
        <w:numPr>
          <w:ilvl w:val="0"/>
          <w:numId w:val="2"/>
        </w:numPr>
        <w:tabs>
          <w:tab w:val="left" w:pos="279"/>
        </w:tabs>
        <w:ind w:left="500" w:right="361" w:hanging="360"/>
        <w:jc w:val="left"/>
      </w:pPr>
      <w:r>
        <w:rPr>
          <w:i/>
        </w:rPr>
        <w:t>Peer Review Requirement</w:t>
      </w:r>
      <w:r>
        <w:t xml:space="preserve">: </w:t>
      </w:r>
      <w:r w:rsidR="00D3124C">
        <w:t>To</w:t>
      </w:r>
      <w:r>
        <w:t xml:space="preserve"> comply with the requirements of TEC §29.313, TEA has supported the development of an RDSPD peer review process through ESC Region</w:t>
      </w:r>
      <w:r w:rsidR="00C32329">
        <w:t xml:space="preserve"> </w:t>
      </w:r>
      <w:r w:rsidR="004514F1">
        <w:t>11</w:t>
      </w:r>
      <w:r>
        <w:t xml:space="preserve">. </w:t>
      </w:r>
      <w:r w:rsidR="00116FBF" w:rsidRPr="00285E7E">
        <w:t xml:space="preserve">LEAs that are part of an </w:t>
      </w:r>
      <w:r w:rsidRPr="00285E7E">
        <w:t xml:space="preserve">RDSPD </w:t>
      </w:r>
      <w:r w:rsidR="00285E7E">
        <w:t>SSA</w:t>
      </w:r>
      <w:r w:rsidR="00116FBF" w:rsidRPr="00285E7E">
        <w:t xml:space="preserve"> </w:t>
      </w:r>
      <w:r w:rsidRPr="00285E7E">
        <w:t>must participate in the peer review process at least every four years.</w:t>
      </w:r>
    </w:p>
    <w:p w14:paraId="06A69FFB" w14:textId="77777777" w:rsidR="007F0E59" w:rsidRDefault="007F0E59">
      <w:pPr>
        <w:pStyle w:val="BodyText"/>
      </w:pPr>
    </w:p>
    <w:p w14:paraId="415409C5" w14:textId="4581895F" w:rsidR="007F0E59" w:rsidRDefault="00307989">
      <w:pPr>
        <w:pStyle w:val="ListParagraph"/>
        <w:numPr>
          <w:ilvl w:val="0"/>
          <w:numId w:val="2"/>
        </w:numPr>
        <w:tabs>
          <w:tab w:val="left" w:pos="296"/>
        </w:tabs>
        <w:ind w:left="500" w:right="135" w:hanging="360"/>
      </w:pPr>
      <w:r>
        <w:rPr>
          <w:i/>
        </w:rPr>
        <w:t xml:space="preserve">Reporting Requirements: </w:t>
      </w:r>
      <w:r>
        <w:t xml:space="preserve">The RDSPD </w:t>
      </w:r>
      <w:r w:rsidR="00285E7E">
        <w:t>SSA</w:t>
      </w:r>
      <w:r w:rsidR="00116FBF">
        <w:t xml:space="preserve"> </w:t>
      </w:r>
      <w:r>
        <w:t>must identify the LEA that will report data to TEA. The LEA that submits PEIMS student data will be considered the district of accountability for</w:t>
      </w:r>
      <w:r w:rsidR="00B109DB">
        <w:t xml:space="preserve"> the</w:t>
      </w:r>
      <w:r w:rsidR="00821100">
        <w:t xml:space="preserve"> identification of comprehensive, targeted, and additional targeted support schools and</w:t>
      </w:r>
      <w:r w:rsidR="00306473">
        <w:t xml:space="preserve"> TAPR considerations</w:t>
      </w:r>
      <w:r>
        <w:t xml:space="preserve">. All fiscal agents and participating member LEAs must provide a PEIMS </w:t>
      </w:r>
      <w:r w:rsidR="004514F1">
        <w:t>10</w:t>
      </w:r>
      <w:r>
        <w:t xml:space="preserve">011 record. Member LEAs may report participation in more than one RDSPD </w:t>
      </w:r>
      <w:r w:rsidR="00285E7E">
        <w:t>SSA</w:t>
      </w:r>
      <w:r>
        <w:t xml:space="preserve">. Member LEAs must indicate the fiscal agent county district number in the E0777 data element on the PEIMS </w:t>
      </w:r>
      <w:r w:rsidR="004514F1">
        <w:t>10</w:t>
      </w:r>
      <w:r>
        <w:t>011</w:t>
      </w:r>
      <w:r>
        <w:rPr>
          <w:spacing w:val="-12"/>
        </w:rPr>
        <w:t xml:space="preserve"> </w:t>
      </w:r>
      <w:r>
        <w:t>record.</w:t>
      </w:r>
      <w:r w:rsidR="004514F1">
        <w:t xml:space="preserve">  Charter schools do not submit PEIMS 10011 </w:t>
      </w:r>
      <w:r w:rsidR="00306473">
        <w:t>records but</w:t>
      </w:r>
      <w:r w:rsidR="004514F1">
        <w:t xml:space="preserve"> are still considered members of </w:t>
      </w:r>
      <w:r w:rsidR="00116FBF">
        <w:t xml:space="preserve">an RDSPD </w:t>
      </w:r>
      <w:r w:rsidR="0039005B">
        <w:t>SSA</w:t>
      </w:r>
      <w:r w:rsidR="004514F1">
        <w:t xml:space="preserve">.  TEA will continue to add charter schools in AskTED to reflect membership status in RDSPD </w:t>
      </w:r>
      <w:r w:rsidR="0039005B">
        <w:t>SSA</w:t>
      </w:r>
      <w:r w:rsidR="004514F1">
        <w:t>.</w:t>
      </w:r>
    </w:p>
    <w:p w14:paraId="50079D23" w14:textId="77777777" w:rsidR="007F0E59" w:rsidRDefault="007F0E59">
      <w:pPr>
        <w:pStyle w:val="BodyText"/>
      </w:pPr>
    </w:p>
    <w:p w14:paraId="728537B6" w14:textId="0108881B" w:rsidR="005D2C55" w:rsidRDefault="00307989" w:rsidP="005D2C55">
      <w:pPr>
        <w:pStyle w:val="ListParagraph"/>
        <w:numPr>
          <w:ilvl w:val="0"/>
          <w:numId w:val="2"/>
        </w:numPr>
        <w:tabs>
          <w:tab w:val="left" w:pos="292"/>
        </w:tabs>
        <w:ind w:left="500" w:hanging="360"/>
      </w:pPr>
      <w:r>
        <w:rPr>
          <w:i/>
        </w:rPr>
        <w:t xml:space="preserve">LEA Board Approval: </w:t>
      </w:r>
      <w:r>
        <w:t>The RDSPD contract must include evidence that the board of trustees of each member LEA has approved the</w:t>
      </w:r>
      <w:r>
        <w:rPr>
          <w:spacing w:val="-3"/>
        </w:rPr>
        <w:t xml:space="preserve"> </w:t>
      </w:r>
      <w:r w:rsidR="0039005B">
        <w:t>SSA</w:t>
      </w:r>
      <w:r>
        <w:t>.</w:t>
      </w:r>
      <w:r w:rsidR="005C3412">
        <w:t xml:space="preserve">  The board of trustees may delegate the approval authority to the LEA’s superintendent.</w:t>
      </w:r>
    </w:p>
    <w:p w14:paraId="03FB83CD" w14:textId="77777777" w:rsidR="00356549" w:rsidRDefault="00356549" w:rsidP="00AA6A47">
      <w:pPr>
        <w:tabs>
          <w:tab w:val="left" w:pos="292"/>
        </w:tabs>
      </w:pPr>
    </w:p>
    <w:p w14:paraId="391F4B23" w14:textId="13D36863" w:rsidR="007F0E59" w:rsidRDefault="00D3124C">
      <w:pPr>
        <w:pStyle w:val="BodyText"/>
        <w:numPr>
          <w:ilvl w:val="0"/>
          <w:numId w:val="2"/>
        </w:numPr>
      </w:pPr>
      <w:r w:rsidRPr="00AA6A47">
        <w:rPr>
          <w:i/>
        </w:rPr>
        <w:t>Annual Submission Letter</w:t>
      </w:r>
      <w:r>
        <w:t xml:space="preserve">:  </w:t>
      </w:r>
      <w:r w:rsidR="0035076B">
        <w:t xml:space="preserve">TEA must be notified in writing if there are to be no changes to the current RDSPD </w:t>
      </w:r>
      <w:r w:rsidR="0039005B">
        <w:t>SSA</w:t>
      </w:r>
      <w:r w:rsidR="0035076B">
        <w:t xml:space="preserve"> for the following school year.  To do so, the</w:t>
      </w:r>
      <w:r>
        <w:t xml:space="preserve"> fiscal agent must send </w:t>
      </w:r>
      <w:r w:rsidR="0077765A">
        <w:t>written</w:t>
      </w:r>
      <w:r>
        <w:t xml:space="preserve"> notification </w:t>
      </w:r>
      <w:r w:rsidR="0077765A">
        <w:t>to TEA’s Department of Special Education</w:t>
      </w:r>
      <w:r w:rsidR="00E25700">
        <w:t xml:space="preserve"> Programs</w:t>
      </w:r>
      <w:r w:rsidR="0077765A">
        <w:t xml:space="preserve"> </w:t>
      </w:r>
      <w:r>
        <w:t xml:space="preserve">by </w:t>
      </w:r>
      <w:r w:rsidR="005D2C55">
        <w:rPr>
          <w:b/>
        </w:rPr>
        <w:t>December</w:t>
      </w:r>
      <w:r w:rsidRPr="00AA6A47">
        <w:rPr>
          <w:b/>
        </w:rPr>
        <w:t xml:space="preserve"> 1</w:t>
      </w:r>
      <w:r>
        <w:t xml:space="preserve"> </w:t>
      </w:r>
      <w:r w:rsidR="0077765A">
        <w:t>if it plans to</w:t>
      </w:r>
      <w:r>
        <w:t xml:space="preserve"> continue services for the following school year.</w:t>
      </w:r>
    </w:p>
    <w:p w14:paraId="4A528A07" w14:textId="77777777" w:rsidR="00A03A52" w:rsidRDefault="00A03A52" w:rsidP="00A03A52">
      <w:pPr>
        <w:pStyle w:val="ListParagraph"/>
      </w:pPr>
    </w:p>
    <w:p w14:paraId="3058661F" w14:textId="5B86156B" w:rsidR="00A03A52" w:rsidRDefault="00A03A52" w:rsidP="00A03A52">
      <w:pPr>
        <w:pStyle w:val="BodyText"/>
      </w:pPr>
    </w:p>
    <w:p w14:paraId="41F092C5" w14:textId="453B74CB" w:rsidR="00A03A52" w:rsidRDefault="00A03A52" w:rsidP="00A03A52">
      <w:pPr>
        <w:pStyle w:val="BodyText"/>
      </w:pPr>
    </w:p>
    <w:p w14:paraId="14FC78CC" w14:textId="77777777" w:rsidR="00A03A52" w:rsidRDefault="00A03A52" w:rsidP="00A03A52">
      <w:pPr>
        <w:pStyle w:val="BodyText"/>
      </w:pPr>
    </w:p>
    <w:p w14:paraId="02178223" w14:textId="77777777" w:rsidR="00D33495" w:rsidRPr="00D33495" w:rsidRDefault="00D33495" w:rsidP="00E12765">
      <w:pPr>
        <w:tabs>
          <w:tab w:val="left" w:pos="304"/>
        </w:tabs>
        <w:spacing w:before="1"/>
        <w:ind w:right="136"/>
      </w:pPr>
    </w:p>
    <w:p w14:paraId="320FF1AF" w14:textId="77777777" w:rsidR="00164F0B" w:rsidRPr="00164F0B" w:rsidRDefault="00164F0B" w:rsidP="00164F0B">
      <w:pPr>
        <w:pStyle w:val="ListParagraph"/>
        <w:tabs>
          <w:tab w:val="left" w:pos="304"/>
        </w:tabs>
        <w:spacing w:before="1"/>
        <w:ind w:right="136" w:firstLine="0"/>
      </w:pPr>
    </w:p>
    <w:p w14:paraId="00924DF8" w14:textId="398157BE" w:rsidR="007F0E59" w:rsidRPr="00356549" w:rsidRDefault="00307989">
      <w:pPr>
        <w:pStyle w:val="ListParagraph"/>
        <w:numPr>
          <w:ilvl w:val="0"/>
          <w:numId w:val="2"/>
        </w:numPr>
        <w:tabs>
          <w:tab w:val="left" w:pos="304"/>
        </w:tabs>
        <w:spacing w:before="1"/>
        <w:ind w:left="500" w:right="136" w:hanging="360"/>
      </w:pPr>
      <w:r>
        <w:rPr>
          <w:i/>
        </w:rPr>
        <w:lastRenderedPageBreak/>
        <w:t xml:space="preserve">Attorney Certification Letter: </w:t>
      </w:r>
      <w:r w:rsidR="00356549" w:rsidRPr="00AA6A47">
        <w:rPr>
          <w:iCs/>
        </w:rPr>
        <w:t xml:space="preserve">TEA must be notified in writing if there are changes to the current </w:t>
      </w:r>
      <w:r w:rsidR="0039005B">
        <w:rPr>
          <w:iCs/>
        </w:rPr>
        <w:t>SSA</w:t>
      </w:r>
      <w:r w:rsidR="00356549" w:rsidRPr="00AA6A47">
        <w:rPr>
          <w:iCs/>
        </w:rPr>
        <w:t>.</w:t>
      </w:r>
      <w:r w:rsidR="00356549" w:rsidRPr="00656A5E">
        <w:rPr>
          <w:iCs/>
        </w:rPr>
        <w:t xml:space="preserve">  </w:t>
      </w:r>
      <w:r>
        <w:t xml:space="preserve">The fiscal agent must submit a signed certification letter from </w:t>
      </w:r>
      <w:r w:rsidR="00356549">
        <w:t xml:space="preserve">an attorney who has reviewed the contents of the RDSPD </w:t>
      </w:r>
      <w:r w:rsidR="0039005B">
        <w:t>SSA</w:t>
      </w:r>
      <w:r>
        <w:t xml:space="preserve"> to TEA’s </w:t>
      </w:r>
      <w:r w:rsidR="00087490">
        <w:t xml:space="preserve">Department </w:t>
      </w:r>
      <w:r>
        <w:t xml:space="preserve">of </w:t>
      </w:r>
      <w:r w:rsidR="00D3124C">
        <w:t>Special Education</w:t>
      </w:r>
      <w:r w:rsidR="00E25700">
        <w:t xml:space="preserve"> Programs</w:t>
      </w:r>
      <w:r w:rsidR="00D3124C">
        <w:t xml:space="preserve"> </w:t>
      </w:r>
      <w:r>
        <w:t xml:space="preserve">by </w:t>
      </w:r>
      <w:r>
        <w:rPr>
          <w:b/>
        </w:rPr>
        <w:t xml:space="preserve">June 1 </w:t>
      </w:r>
      <w:r>
        <w:t xml:space="preserve">to be effective </w:t>
      </w:r>
      <w:r w:rsidR="006C0F88">
        <w:t xml:space="preserve">in </w:t>
      </w:r>
      <w:r>
        <w:t xml:space="preserve">the next fiscal year. A sample attorney certification letter is provided in </w:t>
      </w:r>
      <w:r>
        <w:rPr>
          <w:i/>
        </w:rPr>
        <w:t xml:space="preserve">Attachment 1. </w:t>
      </w:r>
      <w:r>
        <w:t xml:space="preserve">If the fiscal agent fails to observe the deadline for submission of the RDSPD </w:t>
      </w:r>
      <w:r w:rsidR="0039005B">
        <w:t>SSA</w:t>
      </w:r>
      <w:r>
        <w:t xml:space="preserve">, </w:t>
      </w:r>
      <w:r w:rsidRPr="00356549">
        <w:t xml:space="preserve">the TEA will not approve special education funding applications for the effective school year until the RDSPD </w:t>
      </w:r>
      <w:r w:rsidR="0039005B">
        <w:t>SSA</w:t>
      </w:r>
      <w:r w:rsidRPr="00356549">
        <w:t xml:space="preserve"> has been received.</w:t>
      </w:r>
    </w:p>
    <w:p w14:paraId="07C5C4D1" w14:textId="77777777" w:rsidR="007F0E59" w:rsidRDefault="007F0E59">
      <w:pPr>
        <w:pStyle w:val="BodyText"/>
        <w:spacing w:before="10"/>
        <w:rPr>
          <w:sz w:val="21"/>
        </w:rPr>
      </w:pPr>
    </w:p>
    <w:p w14:paraId="04D5107B" w14:textId="0EFF1A72" w:rsidR="009A0726" w:rsidRDefault="00307989" w:rsidP="00974979">
      <w:pPr>
        <w:pStyle w:val="ListParagraph"/>
        <w:numPr>
          <w:ilvl w:val="0"/>
          <w:numId w:val="2"/>
        </w:numPr>
        <w:tabs>
          <w:tab w:val="left" w:pos="299"/>
          <w:tab w:val="left" w:pos="1310"/>
        </w:tabs>
        <w:spacing w:before="77"/>
        <w:ind w:left="500" w:right="137" w:hanging="360"/>
      </w:pPr>
      <w:r w:rsidRPr="009A0726">
        <w:rPr>
          <w:i/>
        </w:rPr>
        <w:t xml:space="preserve">Configuration Changes: </w:t>
      </w:r>
      <w:r>
        <w:t xml:space="preserve">TEA must be notified of a new RDSPD </w:t>
      </w:r>
      <w:r w:rsidR="0039005B">
        <w:t>SSA</w:t>
      </w:r>
      <w:r w:rsidR="00992459">
        <w:t xml:space="preserve"> </w:t>
      </w:r>
      <w:r>
        <w:t xml:space="preserve">or a change to the configuration of an existing RDSPD </w:t>
      </w:r>
      <w:r w:rsidR="0039005B">
        <w:t>SSA</w:t>
      </w:r>
      <w:r w:rsidR="00992459">
        <w:t xml:space="preserve"> </w:t>
      </w:r>
      <w:r>
        <w:t xml:space="preserve">by </w:t>
      </w:r>
      <w:r w:rsidR="005D2C55" w:rsidRPr="009A0726">
        <w:rPr>
          <w:b/>
        </w:rPr>
        <w:t xml:space="preserve">December </w:t>
      </w:r>
      <w:r w:rsidRPr="009A0726">
        <w:rPr>
          <w:b/>
        </w:rPr>
        <w:t xml:space="preserve">1 </w:t>
      </w:r>
      <w:r>
        <w:t>in order for the change to be effective</w:t>
      </w:r>
      <w:r w:rsidR="006C0F88">
        <w:t xml:space="preserve"> in</w:t>
      </w:r>
      <w:r>
        <w:t xml:space="preserve"> the subsequent fiscal year</w:t>
      </w:r>
      <w:r w:rsidR="00386E2D">
        <w:t>, as funding allows.</w:t>
      </w:r>
      <w:r>
        <w:t xml:space="preserve"> Written notification must be directed to TEA’s </w:t>
      </w:r>
      <w:r w:rsidR="00087490">
        <w:t xml:space="preserve">Department </w:t>
      </w:r>
      <w:r>
        <w:t xml:space="preserve">of </w:t>
      </w:r>
      <w:r w:rsidR="00D3124C">
        <w:t>Special Education</w:t>
      </w:r>
      <w:r w:rsidR="00A50A66">
        <w:t xml:space="preserve"> </w:t>
      </w:r>
      <w:r w:rsidR="00E25700">
        <w:t xml:space="preserve">Programs </w:t>
      </w:r>
      <w:r>
        <w:t>and must, at a minimum, contain</w:t>
      </w:r>
      <w:r w:rsidR="009A0726">
        <w:t>:</w:t>
      </w:r>
    </w:p>
    <w:p w14:paraId="7CE5F9F3" w14:textId="77777777" w:rsidR="009A0726" w:rsidRDefault="009A0726" w:rsidP="009A0726">
      <w:pPr>
        <w:pStyle w:val="ListParagraph"/>
      </w:pPr>
    </w:p>
    <w:p w14:paraId="59BCE5B9" w14:textId="6D9B95F7" w:rsidR="007F0E59" w:rsidRDefault="00306473" w:rsidP="009A0726">
      <w:pPr>
        <w:tabs>
          <w:tab w:val="left" w:pos="299"/>
          <w:tab w:val="left" w:pos="1310"/>
        </w:tabs>
        <w:spacing w:before="77"/>
        <w:ind w:right="137"/>
      </w:pPr>
      <w:r>
        <w:t>C</w:t>
      </w:r>
      <w:r w:rsidR="00307989">
        <w:t>onfiguration information for the RDSPD</w:t>
      </w:r>
      <w:r w:rsidR="0035076B">
        <w:t xml:space="preserve"> </w:t>
      </w:r>
      <w:r w:rsidR="0039005B">
        <w:t>SSA</w:t>
      </w:r>
      <w:r w:rsidR="00307989">
        <w:t>;</w:t>
      </w:r>
    </w:p>
    <w:p w14:paraId="3EC5C386" w14:textId="77777777" w:rsidR="007F0E59" w:rsidRDefault="007F0E59">
      <w:pPr>
        <w:pStyle w:val="BodyText"/>
        <w:spacing w:before="1"/>
      </w:pPr>
    </w:p>
    <w:p w14:paraId="43EAB2F0" w14:textId="6A433EE6" w:rsidR="007F0E59" w:rsidRDefault="00307989">
      <w:pPr>
        <w:pStyle w:val="ListParagraph"/>
        <w:numPr>
          <w:ilvl w:val="1"/>
          <w:numId w:val="2"/>
        </w:numPr>
        <w:tabs>
          <w:tab w:val="left" w:pos="1310"/>
        </w:tabs>
        <w:ind w:right="136" w:hanging="359"/>
      </w:pPr>
      <w:r>
        <w:t xml:space="preserve">Information regarding the status of each LEA affected by the RDSPD </w:t>
      </w:r>
      <w:r w:rsidR="0039005B">
        <w:t>SSA</w:t>
      </w:r>
      <w:r w:rsidR="0035076B">
        <w:t xml:space="preserve"> </w:t>
      </w:r>
      <w:r>
        <w:t xml:space="preserve">configuration change (e.g., if an existing member of the RDSPD </w:t>
      </w:r>
      <w:r w:rsidR="0039005B">
        <w:t>SSA</w:t>
      </w:r>
      <w:r>
        <w:t xml:space="preserve"> is leaving the RDSPD </w:t>
      </w:r>
      <w:r w:rsidR="0039005B">
        <w:t>SSA</w:t>
      </w:r>
      <w:r>
        <w:t xml:space="preserve">, if an LEA is joining the RDSPD </w:t>
      </w:r>
      <w:r w:rsidR="0039005B">
        <w:t>SSA</w:t>
      </w:r>
      <w:r>
        <w:t>, if there is a change in the fiscal agent, etc.);</w:t>
      </w:r>
      <w:r>
        <w:rPr>
          <w:spacing w:val="-4"/>
        </w:rPr>
        <w:t xml:space="preserve"> </w:t>
      </w:r>
      <w:r>
        <w:t>and</w:t>
      </w:r>
    </w:p>
    <w:p w14:paraId="1DDF7110" w14:textId="77777777" w:rsidR="007F0E59" w:rsidRDefault="007F0E59">
      <w:pPr>
        <w:pStyle w:val="BodyText"/>
        <w:spacing w:before="11"/>
        <w:rPr>
          <w:sz w:val="21"/>
        </w:rPr>
      </w:pPr>
    </w:p>
    <w:p w14:paraId="20013E6B" w14:textId="3AFDA744" w:rsidR="007F0E59" w:rsidRDefault="00307989">
      <w:pPr>
        <w:pStyle w:val="ListParagraph"/>
        <w:numPr>
          <w:ilvl w:val="1"/>
          <w:numId w:val="2"/>
        </w:numPr>
        <w:tabs>
          <w:tab w:val="left" w:pos="1311"/>
        </w:tabs>
        <w:ind w:hanging="359"/>
      </w:pPr>
      <w:r>
        <w:t xml:space="preserve">Signatures of the official representative(s) of each LEA directly affected by the configuration change or, in the case of a new RDSPD </w:t>
      </w:r>
      <w:r w:rsidR="0039005B">
        <w:t>SSA</w:t>
      </w:r>
      <w:r>
        <w:t xml:space="preserve">, signatures for each LEA joining the RDSPD </w:t>
      </w:r>
      <w:r w:rsidR="0039005B">
        <w:t>SSA</w:t>
      </w:r>
      <w:r>
        <w:t>. One letter may be sent that includes the signatures for each LEA affected by the change, or each LEA may send a separate</w:t>
      </w:r>
      <w:r>
        <w:rPr>
          <w:spacing w:val="-1"/>
        </w:rPr>
        <w:t xml:space="preserve"> </w:t>
      </w:r>
      <w:r>
        <w:t>letter.</w:t>
      </w:r>
    </w:p>
    <w:p w14:paraId="6AC44CE9" w14:textId="77777777" w:rsidR="007F0E59" w:rsidRDefault="007F0E59">
      <w:pPr>
        <w:pStyle w:val="BodyText"/>
      </w:pPr>
    </w:p>
    <w:p w14:paraId="07C76FC6" w14:textId="39DA9B4E" w:rsidR="007F0E59" w:rsidRDefault="00307989">
      <w:pPr>
        <w:pStyle w:val="BodyText"/>
        <w:ind w:left="499" w:right="137"/>
        <w:jc w:val="both"/>
      </w:pPr>
      <w:r>
        <w:t xml:space="preserve">The new or revised RDSPD </w:t>
      </w:r>
      <w:r w:rsidR="0039005B">
        <w:t>SSA</w:t>
      </w:r>
      <w:r>
        <w:t xml:space="preserve">, with an attorney certification letter and </w:t>
      </w:r>
      <w:r w:rsidRPr="001D1CD2">
        <w:t>documentation that the board of trustees</w:t>
      </w:r>
      <w:r w:rsidR="00105828" w:rsidRPr="00AA6A47">
        <w:t xml:space="preserve"> or </w:t>
      </w:r>
      <w:r w:rsidR="00105828">
        <w:t xml:space="preserve">the board of trustees may delegate the approval authority to the LEA’s </w:t>
      </w:r>
      <w:r w:rsidR="00105828" w:rsidRPr="001D1CD2">
        <w:t>superintendent</w:t>
      </w:r>
      <w:r w:rsidRPr="001D1CD2">
        <w:t xml:space="preserve"> of each member LEA</w:t>
      </w:r>
      <w:r w:rsidR="00105828" w:rsidRPr="00AA6A47">
        <w:t>, which</w:t>
      </w:r>
      <w:r w:rsidRPr="001D1CD2">
        <w:t xml:space="preserve"> has approved the </w:t>
      </w:r>
      <w:r w:rsidR="0039005B">
        <w:t>SSA</w:t>
      </w:r>
      <w:r w:rsidRPr="001D1CD2">
        <w:t>,</w:t>
      </w:r>
      <w:r>
        <w:t xml:space="preserve"> must be submitted to TEA’s </w:t>
      </w:r>
      <w:r w:rsidR="00386E2D">
        <w:t xml:space="preserve">Department </w:t>
      </w:r>
      <w:r>
        <w:t xml:space="preserve">of </w:t>
      </w:r>
      <w:r w:rsidR="00D3124C">
        <w:t>Special Education</w:t>
      </w:r>
      <w:r w:rsidR="00105828">
        <w:t xml:space="preserve"> Programs</w:t>
      </w:r>
      <w:r w:rsidR="00143168">
        <w:t xml:space="preserve"> </w:t>
      </w:r>
      <w:r>
        <w:t xml:space="preserve">by </w:t>
      </w:r>
      <w:r>
        <w:rPr>
          <w:b/>
        </w:rPr>
        <w:t>June 1</w:t>
      </w:r>
      <w:r>
        <w:t xml:space="preserve">. If the fiscal agent fails to observe the deadline for submission of the RDSPD </w:t>
      </w:r>
      <w:r w:rsidR="0039005B">
        <w:t>SSA</w:t>
      </w:r>
      <w:r>
        <w:t xml:space="preserve">, </w:t>
      </w:r>
      <w:r w:rsidRPr="001D1CD2">
        <w:t xml:space="preserve">the TEA will not approve special education funding applications for the effective school year until the RDSPD </w:t>
      </w:r>
      <w:r w:rsidR="0039005B">
        <w:t>SSA</w:t>
      </w:r>
      <w:r w:rsidRPr="001D1CD2">
        <w:t xml:space="preserve"> has been received.</w:t>
      </w:r>
    </w:p>
    <w:p w14:paraId="0917AC6A" w14:textId="77777777" w:rsidR="007F0E59" w:rsidRDefault="007F0E59">
      <w:pPr>
        <w:pStyle w:val="BodyText"/>
        <w:spacing w:before="11"/>
        <w:rPr>
          <w:sz w:val="21"/>
        </w:rPr>
      </w:pPr>
    </w:p>
    <w:p w14:paraId="6C3E1BCC" w14:textId="222AAF76" w:rsidR="007F0E59" w:rsidRDefault="00307989">
      <w:pPr>
        <w:pStyle w:val="ListParagraph"/>
        <w:numPr>
          <w:ilvl w:val="0"/>
          <w:numId w:val="2"/>
        </w:numPr>
        <w:tabs>
          <w:tab w:val="left" w:pos="354"/>
        </w:tabs>
        <w:ind w:left="500" w:right="137" w:hanging="361"/>
      </w:pPr>
      <w:r>
        <w:rPr>
          <w:i/>
        </w:rPr>
        <w:t xml:space="preserve">Modifications to Contracts: </w:t>
      </w:r>
      <w:r>
        <w:t xml:space="preserve">When modifications that do not involve configuration changes are made to an RDSPD </w:t>
      </w:r>
      <w:r w:rsidR="0039005B">
        <w:t>SSA</w:t>
      </w:r>
      <w:r>
        <w:t xml:space="preserve">, a revised contract with an attorney certification letter and documentation that the board of trustees of each member LEA has approved the </w:t>
      </w:r>
      <w:r w:rsidR="0039005B">
        <w:t xml:space="preserve">SSA </w:t>
      </w:r>
      <w:r>
        <w:t xml:space="preserve">must be submitted to TEA’s </w:t>
      </w:r>
      <w:r w:rsidR="00387036">
        <w:t xml:space="preserve">Department </w:t>
      </w:r>
      <w:r>
        <w:t>of</w:t>
      </w:r>
      <w:r w:rsidR="00386E2D">
        <w:t xml:space="preserve"> </w:t>
      </w:r>
      <w:r w:rsidR="00D3124C">
        <w:t>Special Education</w:t>
      </w:r>
      <w:r w:rsidR="00105828">
        <w:t xml:space="preserve"> Programs</w:t>
      </w:r>
      <w:r>
        <w:t>, within 90 calendar days of the</w:t>
      </w:r>
      <w:r>
        <w:rPr>
          <w:spacing w:val="-4"/>
        </w:rPr>
        <w:t xml:space="preserve"> </w:t>
      </w:r>
      <w:r>
        <w:t>change.</w:t>
      </w:r>
    </w:p>
    <w:p w14:paraId="25BD5147" w14:textId="77777777" w:rsidR="007F0E59" w:rsidRDefault="007F0E59">
      <w:pPr>
        <w:pStyle w:val="BodyText"/>
      </w:pPr>
    </w:p>
    <w:p w14:paraId="6AE3E77C" w14:textId="60B65382" w:rsidR="007F0E59" w:rsidRDefault="00307989">
      <w:pPr>
        <w:pStyle w:val="BodyText"/>
        <w:ind w:left="140"/>
      </w:pPr>
      <w:r>
        <w:rPr>
          <w:i/>
        </w:rPr>
        <w:t xml:space="preserve">Attachment 2 </w:t>
      </w:r>
      <w:r>
        <w:t xml:space="preserve">includes the targeted dates for activities related to RDSPD </w:t>
      </w:r>
      <w:r w:rsidR="0039005B">
        <w:t>SSA</w:t>
      </w:r>
      <w:r>
        <w:t>.</w:t>
      </w:r>
    </w:p>
    <w:p w14:paraId="160D29B2" w14:textId="263E8057" w:rsidR="00B9351A" w:rsidRDefault="00B9351A" w:rsidP="00AA6A47">
      <w:pPr>
        <w:pStyle w:val="Heading3"/>
        <w:rPr>
          <w:u w:val="thick"/>
        </w:rPr>
      </w:pPr>
    </w:p>
    <w:p w14:paraId="72E35D96" w14:textId="2C05BC5B" w:rsidR="00B9351A" w:rsidRDefault="00B9351A" w:rsidP="00AA6A47">
      <w:pPr>
        <w:pStyle w:val="Heading3"/>
        <w:rPr>
          <w:u w:val="thick"/>
        </w:rPr>
      </w:pPr>
    </w:p>
    <w:p w14:paraId="285200AA" w14:textId="04CF7298" w:rsidR="007F0E59" w:rsidRDefault="00307989" w:rsidP="00AA6A47">
      <w:pPr>
        <w:pStyle w:val="Heading3"/>
      </w:pPr>
      <w:r>
        <w:rPr>
          <w:u w:val="thick"/>
        </w:rPr>
        <w:t xml:space="preserve">RDSPD </w:t>
      </w:r>
      <w:r w:rsidR="0039005B">
        <w:rPr>
          <w:u w:val="thick"/>
        </w:rPr>
        <w:t>SSA</w:t>
      </w:r>
      <w:r>
        <w:rPr>
          <w:u w:val="thick"/>
        </w:rPr>
        <w:t xml:space="preserve"> Requirements</w:t>
      </w:r>
    </w:p>
    <w:p w14:paraId="6CF0383F" w14:textId="77777777" w:rsidR="007F0E59" w:rsidRDefault="007F0E59">
      <w:pPr>
        <w:pStyle w:val="BodyText"/>
        <w:spacing w:before="10"/>
        <w:rPr>
          <w:b/>
          <w:sz w:val="13"/>
        </w:rPr>
      </w:pPr>
    </w:p>
    <w:p w14:paraId="56AAB575" w14:textId="73674FE8" w:rsidR="007F0E59" w:rsidRDefault="00307989">
      <w:pPr>
        <w:pStyle w:val="BodyText"/>
        <w:spacing w:before="93"/>
        <w:ind w:left="140"/>
      </w:pPr>
      <w:r>
        <w:t xml:space="preserve">The written contract establishing an RDSPD </w:t>
      </w:r>
      <w:r w:rsidR="0039005B">
        <w:t>SSA</w:t>
      </w:r>
      <w:r w:rsidR="007726EF">
        <w:t xml:space="preserve"> </w:t>
      </w:r>
      <w:r>
        <w:t>must contain, at a minimum, the following information:</w:t>
      </w:r>
    </w:p>
    <w:p w14:paraId="6E002AFC" w14:textId="77777777" w:rsidR="007F0E59" w:rsidRDefault="007F0E59">
      <w:pPr>
        <w:pStyle w:val="BodyText"/>
      </w:pPr>
    </w:p>
    <w:p w14:paraId="177DEB74" w14:textId="0E9CBA22" w:rsidR="007F0E59" w:rsidRDefault="00307989">
      <w:pPr>
        <w:pStyle w:val="ListParagraph"/>
        <w:numPr>
          <w:ilvl w:val="0"/>
          <w:numId w:val="1"/>
        </w:numPr>
        <w:tabs>
          <w:tab w:val="left" w:pos="704"/>
        </w:tabs>
        <w:ind w:right="137" w:hanging="360"/>
      </w:pPr>
      <w:r>
        <w:rPr>
          <w:i/>
        </w:rPr>
        <w:lastRenderedPageBreak/>
        <w:t>Member Responsibilities</w:t>
      </w:r>
      <w:r>
        <w:t xml:space="preserve">: The RDSPD </w:t>
      </w:r>
      <w:r w:rsidR="0000365E">
        <w:t>SSA</w:t>
      </w:r>
      <w:r>
        <w:t xml:space="preserve"> must outline the general responsibilities of each member LEA, such as the payment of fees (including tuition) to the RDSPD, liability for specified costs, and reporting requirement obligations. In addition, the </w:t>
      </w:r>
      <w:r w:rsidR="0000365E">
        <w:t xml:space="preserve">SSA </w:t>
      </w:r>
      <w:r>
        <w:t>must describe the procedures for the withdrawal and/or addition of member</w:t>
      </w:r>
      <w:r>
        <w:rPr>
          <w:spacing w:val="-1"/>
        </w:rPr>
        <w:t xml:space="preserve"> </w:t>
      </w:r>
      <w:r>
        <w:t>LEAs.</w:t>
      </w:r>
    </w:p>
    <w:p w14:paraId="54BE75D0" w14:textId="77777777" w:rsidR="007F0E59" w:rsidRDefault="007F0E59">
      <w:pPr>
        <w:pStyle w:val="BodyText"/>
      </w:pPr>
    </w:p>
    <w:p w14:paraId="29BAA101" w14:textId="46DE9D59" w:rsidR="007F0E59" w:rsidRDefault="00307989">
      <w:pPr>
        <w:pStyle w:val="ListParagraph"/>
        <w:numPr>
          <w:ilvl w:val="0"/>
          <w:numId w:val="1"/>
        </w:numPr>
        <w:tabs>
          <w:tab w:val="left" w:pos="648"/>
        </w:tabs>
        <w:ind w:hanging="360"/>
      </w:pPr>
      <w:r>
        <w:rPr>
          <w:i/>
        </w:rPr>
        <w:t xml:space="preserve">Nonmember Participation: </w:t>
      </w:r>
      <w:r>
        <w:t xml:space="preserve">RDSPD </w:t>
      </w:r>
      <w:r w:rsidR="0000365E">
        <w:t>SSA</w:t>
      </w:r>
      <w:r w:rsidR="007726EF">
        <w:t xml:space="preserve"> </w:t>
      </w:r>
      <w:r>
        <w:t xml:space="preserve">may have nonmember participation. The RDSPD </w:t>
      </w:r>
      <w:r w:rsidR="0000365E">
        <w:t>SSA</w:t>
      </w:r>
      <w:r>
        <w:t xml:space="preserve"> must describe how nonmember LEAs will access services for eligible students so that the intent of TEC Chapter 30, Subchapter D is</w:t>
      </w:r>
      <w:r>
        <w:rPr>
          <w:spacing w:val="-13"/>
        </w:rPr>
        <w:t xml:space="preserve"> </w:t>
      </w:r>
      <w:r>
        <w:t>met.</w:t>
      </w:r>
    </w:p>
    <w:p w14:paraId="77BF612D" w14:textId="77777777" w:rsidR="007F0E59" w:rsidRDefault="007F0E59">
      <w:pPr>
        <w:pStyle w:val="BodyText"/>
      </w:pPr>
    </w:p>
    <w:p w14:paraId="03FFF5EF" w14:textId="7C735FA4" w:rsidR="007F0E59" w:rsidRDefault="00307989">
      <w:pPr>
        <w:pStyle w:val="ListParagraph"/>
        <w:numPr>
          <w:ilvl w:val="0"/>
          <w:numId w:val="1"/>
        </w:numPr>
        <w:tabs>
          <w:tab w:val="left" w:pos="665"/>
        </w:tabs>
        <w:ind w:right="137" w:hanging="360"/>
      </w:pPr>
      <w:r>
        <w:rPr>
          <w:i/>
        </w:rPr>
        <w:t>Management Board</w:t>
      </w:r>
      <w:r>
        <w:t xml:space="preserve">: The RDSPD </w:t>
      </w:r>
      <w:r w:rsidR="0000365E">
        <w:t>SSA</w:t>
      </w:r>
      <w:r>
        <w:t xml:space="preserve"> must include a description of the composition and responsibilities of the management board. In addition, the </w:t>
      </w:r>
      <w:r w:rsidR="0000365E">
        <w:t xml:space="preserve">SSA </w:t>
      </w:r>
      <w:r>
        <w:t>must describe the process for selecting a chairperson for the board; the manner in which the board will make decisions; the schedule of board meetings; and the appointment of personnel to maintain official minutes of the board meetings.</w:t>
      </w:r>
    </w:p>
    <w:p w14:paraId="171A21C9" w14:textId="55D23A3C" w:rsidR="007F0E59" w:rsidRDefault="00307989">
      <w:pPr>
        <w:pStyle w:val="ListParagraph"/>
        <w:numPr>
          <w:ilvl w:val="0"/>
          <w:numId w:val="1"/>
        </w:numPr>
        <w:tabs>
          <w:tab w:val="left" w:pos="667"/>
        </w:tabs>
        <w:spacing w:before="191"/>
        <w:ind w:left="860" w:hanging="361"/>
      </w:pPr>
      <w:r>
        <w:rPr>
          <w:i/>
        </w:rPr>
        <w:t>Fiscal Agent</w:t>
      </w:r>
      <w:r>
        <w:t xml:space="preserve">: The RDSPD </w:t>
      </w:r>
      <w:r w:rsidR="0000365E">
        <w:t>SSA</w:t>
      </w:r>
      <w:r>
        <w:t xml:space="preserve"> must designate a fiscal agent and must describe the responsibilities of the designated fiscal agent, such as budgeting, accounting, reporting, and personnel</w:t>
      </w:r>
      <w:r>
        <w:rPr>
          <w:spacing w:val="-3"/>
        </w:rPr>
        <w:t xml:space="preserve"> </w:t>
      </w:r>
      <w:r>
        <w:t>responsibilities.</w:t>
      </w:r>
    </w:p>
    <w:p w14:paraId="608ECE25" w14:textId="77777777" w:rsidR="007F0E59" w:rsidRDefault="007F0E59">
      <w:pPr>
        <w:pStyle w:val="BodyText"/>
        <w:spacing w:before="10"/>
        <w:rPr>
          <w:sz w:val="21"/>
        </w:rPr>
      </w:pPr>
    </w:p>
    <w:p w14:paraId="61874F22" w14:textId="0CAF0617" w:rsidR="007F0E59" w:rsidRDefault="00307989">
      <w:pPr>
        <w:pStyle w:val="ListParagraph"/>
        <w:numPr>
          <w:ilvl w:val="0"/>
          <w:numId w:val="1"/>
        </w:numPr>
        <w:tabs>
          <w:tab w:val="left" w:pos="661"/>
        </w:tabs>
        <w:spacing w:before="1"/>
        <w:ind w:right="136" w:hanging="360"/>
      </w:pPr>
      <w:r>
        <w:rPr>
          <w:i/>
        </w:rPr>
        <w:t>Fiscal Practices</w:t>
      </w:r>
      <w:r>
        <w:t xml:space="preserve">: The RDSPD </w:t>
      </w:r>
      <w:r w:rsidR="0000365E">
        <w:t>SSA</w:t>
      </w:r>
      <w:r>
        <w:t xml:space="preserve"> must include a general description of the fiscal practices to be used, such as the budget process and the manner for allocating funds, expenditures, uncontrollable costs, and excess costs among the member LEAs.</w:t>
      </w:r>
    </w:p>
    <w:p w14:paraId="1EF3C88F" w14:textId="77777777" w:rsidR="007F0E59" w:rsidRDefault="007F0E59">
      <w:pPr>
        <w:pStyle w:val="BodyText"/>
        <w:spacing w:before="11"/>
        <w:rPr>
          <w:sz w:val="21"/>
        </w:rPr>
      </w:pPr>
    </w:p>
    <w:p w14:paraId="0961DD6F" w14:textId="75E3D3C6" w:rsidR="007F0E59" w:rsidRDefault="00307989">
      <w:pPr>
        <w:pStyle w:val="ListParagraph"/>
        <w:numPr>
          <w:ilvl w:val="0"/>
          <w:numId w:val="1"/>
        </w:numPr>
        <w:tabs>
          <w:tab w:val="left" w:pos="644"/>
        </w:tabs>
        <w:ind w:hanging="360"/>
      </w:pPr>
      <w:r>
        <w:rPr>
          <w:i/>
        </w:rPr>
        <w:t>Services</w:t>
      </w:r>
      <w:r>
        <w:t xml:space="preserve">: The RDSPD </w:t>
      </w:r>
      <w:r w:rsidR="0000365E">
        <w:t>SSA</w:t>
      </w:r>
      <w:r>
        <w:t xml:space="preserve"> must outline which educational services are to be provided by the RDSPD and which services will remain the responsibility of the member LEAs. For instance, the </w:t>
      </w:r>
      <w:r w:rsidR="0000365E">
        <w:t xml:space="preserve">SSA </w:t>
      </w:r>
      <w:r>
        <w:t>should specify who is responsible for transportation and other related services, including interpreting services.</w:t>
      </w:r>
    </w:p>
    <w:p w14:paraId="0A78A9BE" w14:textId="77777777" w:rsidR="007F0E59" w:rsidRDefault="007F0E59">
      <w:pPr>
        <w:pStyle w:val="BodyText"/>
        <w:rPr>
          <w:sz w:val="24"/>
        </w:rPr>
      </w:pPr>
    </w:p>
    <w:p w14:paraId="52149D43" w14:textId="0907E9AB" w:rsidR="007F0E59" w:rsidRDefault="00307989">
      <w:pPr>
        <w:pStyle w:val="ListParagraph"/>
        <w:numPr>
          <w:ilvl w:val="0"/>
          <w:numId w:val="1"/>
        </w:numPr>
        <w:tabs>
          <w:tab w:val="left" w:pos="655"/>
        </w:tabs>
        <w:ind w:left="860" w:right="137" w:hanging="360"/>
      </w:pPr>
      <w:r>
        <w:rPr>
          <w:i/>
        </w:rPr>
        <w:t>Personnel</w:t>
      </w:r>
      <w:r>
        <w:t xml:space="preserve">: The RDSPD </w:t>
      </w:r>
      <w:r w:rsidR="0000365E">
        <w:t>SSA</w:t>
      </w:r>
      <w:r>
        <w:t xml:space="preserve"> must, at a minimum, include a statement of personnel policies addressing the following: whether employees who perform services through the RDSPD </w:t>
      </w:r>
      <w:r w:rsidR="0000365E">
        <w:t>SSA</w:t>
      </w:r>
      <w:r w:rsidR="007B6F48">
        <w:t xml:space="preserve"> </w:t>
      </w:r>
      <w:r>
        <w:t>will be employed by the RDSPD or the member LEAs; the policies and procedures applicable to employees (i.e., the fiscal agent’s policies, a member LEA’s policies, or other policies); the individual or entity responsible for the hiring and termination of employees; and the salary schedule(s) applicable to</w:t>
      </w:r>
      <w:r>
        <w:rPr>
          <w:spacing w:val="-3"/>
        </w:rPr>
        <w:t xml:space="preserve"> </w:t>
      </w:r>
      <w:r>
        <w:t>employees.</w:t>
      </w:r>
    </w:p>
    <w:p w14:paraId="7BE1F8DD" w14:textId="77777777" w:rsidR="007F0E59" w:rsidRDefault="007F0E59">
      <w:pPr>
        <w:pStyle w:val="BodyText"/>
      </w:pPr>
    </w:p>
    <w:p w14:paraId="25B7C19A" w14:textId="5D63221F" w:rsidR="00B9351A" w:rsidRPr="009D46C4" w:rsidRDefault="00307989" w:rsidP="009D46C4">
      <w:pPr>
        <w:pStyle w:val="ListParagraph"/>
        <w:numPr>
          <w:ilvl w:val="0"/>
          <w:numId w:val="1"/>
        </w:numPr>
        <w:tabs>
          <w:tab w:val="left" w:pos="665"/>
        </w:tabs>
        <w:spacing w:before="1"/>
        <w:ind w:left="860" w:right="136" w:hanging="360"/>
      </w:pPr>
      <w:r>
        <w:rPr>
          <w:i/>
        </w:rPr>
        <w:t xml:space="preserve">Risk of Loss and Legal Costs: </w:t>
      </w:r>
      <w:r>
        <w:t xml:space="preserve">The RDSPD </w:t>
      </w:r>
      <w:r w:rsidR="0000365E">
        <w:t>SSA</w:t>
      </w:r>
      <w:r>
        <w:t xml:space="preserve"> must describe whether damage or loss to property will be borne individually by the member LEAs or shared collectively. In addition, the RDSPD </w:t>
      </w:r>
      <w:r w:rsidR="0000365E">
        <w:t>SSA</w:t>
      </w:r>
      <w:r w:rsidR="007B6F48">
        <w:t xml:space="preserve"> </w:t>
      </w:r>
      <w:r>
        <w:t>must describe how legal costs associated with complaints, grievances, litigation, and other legal matters that relate to the RDSPD will be</w:t>
      </w:r>
      <w:r>
        <w:rPr>
          <w:spacing w:val="-2"/>
        </w:rPr>
        <w:t xml:space="preserve"> </w:t>
      </w:r>
      <w:r>
        <w:t>allocated.</w:t>
      </w:r>
    </w:p>
    <w:p w14:paraId="158AEDDD" w14:textId="77777777" w:rsidR="00B9351A" w:rsidRPr="00B9351A" w:rsidRDefault="00B9351A" w:rsidP="00B9351A">
      <w:pPr>
        <w:pStyle w:val="ListParagraph"/>
        <w:rPr>
          <w:i/>
        </w:rPr>
      </w:pPr>
    </w:p>
    <w:p w14:paraId="6A536CDF" w14:textId="1EA4720B" w:rsidR="007F0E59" w:rsidRDefault="00307989">
      <w:pPr>
        <w:pStyle w:val="ListParagraph"/>
        <w:numPr>
          <w:ilvl w:val="0"/>
          <w:numId w:val="1"/>
        </w:numPr>
        <w:tabs>
          <w:tab w:val="left" w:pos="684"/>
        </w:tabs>
        <w:ind w:left="860" w:hanging="360"/>
      </w:pPr>
      <w:r>
        <w:rPr>
          <w:i/>
        </w:rPr>
        <w:t xml:space="preserve">Dissolution and Reconfiguration: </w:t>
      </w:r>
      <w:r>
        <w:t xml:space="preserve">The RDSPD </w:t>
      </w:r>
      <w:r w:rsidR="0000365E">
        <w:t>SSA</w:t>
      </w:r>
      <w:r>
        <w:t xml:space="preserve"> must describe how assets will be distributed if the RDSPD is dissolved or</w:t>
      </w:r>
      <w:r>
        <w:rPr>
          <w:spacing w:val="-7"/>
        </w:rPr>
        <w:t xml:space="preserve"> </w:t>
      </w:r>
      <w:r>
        <w:t>reconfigured.</w:t>
      </w:r>
    </w:p>
    <w:p w14:paraId="1D8484C0" w14:textId="77777777" w:rsidR="007F0E59" w:rsidRDefault="007F0E59">
      <w:pPr>
        <w:pStyle w:val="BodyText"/>
        <w:spacing w:before="11"/>
        <w:rPr>
          <w:sz w:val="21"/>
        </w:rPr>
      </w:pPr>
    </w:p>
    <w:p w14:paraId="37B40AAE" w14:textId="68CB208D" w:rsidR="007F0E59" w:rsidRPr="00A03A52" w:rsidRDefault="00307989" w:rsidP="00A03A52">
      <w:pPr>
        <w:pStyle w:val="ListParagraph"/>
        <w:numPr>
          <w:ilvl w:val="0"/>
          <w:numId w:val="1"/>
        </w:numPr>
        <w:tabs>
          <w:tab w:val="left" w:pos="652"/>
        </w:tabs>
        <w:ind w:right="139" w:hanging="359"/>
      </w:pPr>
      <w:r>
        <w:rPr>
          <w:i/>
        </w:rPr>
        <w:t xml:space="preserve">Term of Contract: </w:t>
      </w:r>
      <w:r>
        <w:t xml:space="preserve">The TEA does not require that an RDSPD </w:t>
      </w:r>
      <w:r w:rsidR="0000365E">
        <w:t>SSA</w:t>
      </w:r>
      <w:r>
        <w:t xml:space="preserve"> include a provision regarding the duration of the contract. The parties may set a specific term for the contract</w:t>
      </w:r>
      <w:r w:rsidR="00F00A4B">
        <w:t>,</w:t>
      </w:r>
      <w:r>
        <w:t xml:space="preserve"> or</w:t>
      </w:r>
      <w:r w:rsidR="00F00A4B">
        <w:t xml:space="preserve"> </w:t>
      </w:r>
      <w:r>
        <w:t xml:space="preserve">have the contract remain in effect until </w:t>
      </w:r>
      <w:r w:rsidR="006B21B7">
        <w:t>all</w:t>
      </w:r>
      <w:r>
        <w:t xml:space="preserve"> parties agree to end or modify</w:t>
      </w:r>
      <w:r>
        <w:rPr>
          <w:spacing w:val="-2"/>
        </w:rPr>
        <w:t xml:space="preserve"> </w:t>
      </w:r>
      <w:r>
        <w:t>it</w:t>
      </w:r>
      <w:r w:rsidR="00691D94">
        <w:t>.</w:t>
      </w:r>
    </w:p>
    <w:p w14:paraId="110A87C9" w14:textId="77777777" w:rsidR="007F0E59" w:rsidRDefault="007F0E59">
      <w:pPr>
        <w:pStyle w:val="BodyText"/>
        <w:rPr>
          <w:sz w:val="20"/>
        </w:rPr>
      </w:pPr>
    </w:p>
    <w:p w14:paraId="2EF0CB30" w14:textId="77777777" w:rsidR="007F0E59" w:rsidRDefault="00307989">
      <w:pPr>
        <w:spacing w:before="79"/>
        <w:ind w:left="415" w:right="415"/>
        <w:jc w:val="center"/>
        <w:rPr>
          <w:i/>
        </w:rPr>
      </w:pPr>
      <w:r>
        <w:rPr>
          <w:i/>
        </w:rPr>
        <w:t>Attachment 1</w:t>
      </w:r>
    </w:p>
    <w:p w14:paraId="66AFB884" w14:textId="77777777" w:rsidR="007F0E59" w:rsidRDefault="007F0E59">
      <w:pPr>
        <w:pStyle w:val="BodyText"/>
        <w:rPr>
          <w:i/>
          <w:sz w:val="24"/>
        </w:rPr>
      </w:pPr>
    </w:p>
    <w:p w14:paraId="7E46961D" w14:textId="77777777" w:rsidR="007F0E59" w:rsidRDefault="007F0E59">
      <w:pPr>
        <w:pStyle w:val="BodyText"/>
        <w:rPr>
          <w:i/>
          <w:sz w:val="24"/>
        </w:rPr>
      </w:pPr>
    </w:p>
    <w:p w14:paraId="74F9C188" w14:textId="77777777" w:rsidR="007F0E59" w:rsidRDefault="007F0E59">
      <w:pPr>
        <w:pStyle w:val="BodyText"/>
        <w:rPr>
          <w:i/>
          <w:sz w:val="24"/>
        </w:rPr>
      </w:pPr>
    </w:p>
    <w:p w14:paraId="2C8266EF" w14:textId="77777777" w:rsidR="007F0E59" w:rsidRDefault="007F0E59">
      <w:pPr>
        <w:pStyle w:val="BodyText"/>
        <w:rPr>
          <w:i/>
          <w:sz w:val="24"/>
        </w:rPr>
      </w:pPr>
    </w:p>
    <w:p w14:paraId="21B3A14A" w14:textId="77777777" w:rsidR="007F0E59" w:rsidRDefault="00307989">
      <w:pPr>
        <w:pStyle w:val="BodyText"/>
        <w:spacing w:before="159"/>
        <w:ind w:left="414" w:right="415"/>
        <w:jc w:val="center"/>
      </w:pPr>
      <w:r>
        <w:t>SAMPLE ATTORNEY CERTIFICATION LETTER</w:t>
      </w:r>
    </w:p>
    <w:p w14:paraId="033F4BC9" w14:textId="77777777" w:rsidR="007F0E59" w:rsidRDefault="007F0E59">
      <w:pPr>
        <w:pStyle w:val="BodyText"/>
        <w:rPr>
          <w:sz w:val="20"/>
        </w:rPr>
      </w:pPr>
    </w:p>
    <w:p w14:paraId="2E4AFE77" w14:textId="77777777" w:rsidR="007F0E59" w:rsidRDefault="007F0E59">
      <w:pPr>
        <w:pStyle w:val="BodyText"/>
        <w:rPr>
          <w:sz w:val="20"/>
        </w:rPr>
      </w:pPr>
    </w:p>
    <w:p w14:paraId="0E10E7AA" w14:textId="77777777" w:rsidR="007F0E59" w:rsidRDefault="007F0E59">
      <w:pPr>
        <w:pStyle w:val="BodyText"/>
        <w:spacing w:before="11"/>
        <w:rPr>
          <w:sz w:val="17"/>
        </w:rPr>
      </w:pPr>
    </w:p>
    <w:p w14:paraId="3994135D" w14:textId="77777777" w:rsidR="007F0E59" w:rsidRDefault="00307989">
      <w:pPr>
        <w:pStyle w:val="BodyText"/>
        <w:spacing w:before="92"/>
        <w:ind w:left="140"/>
      </w:pPr>
      <w:r>
        <w:t>Date</w:t>
      </w:r>
    </w:p>
    <w:p w14:paraId="00B7AFE1" w14:textId="77777777" w:rsidR="007F0E59" w:rsidRDefault="007F0E59">
      <w:pPr>
        <w:pStyle w:val="BodyText"/>
        <w:rPr>
          <w:sz w:val="24"/>
        </w:rPr>
      </w:pPr>
    </w:p>
    <w:p w14:paraId="21E2FD18" w14:textId="77777777" w:rsidR="007F0E59" w:rsidRDefault="007F0E59">
      <w:pPr>
        <w:pStyle w:val="BodyText"/>
        <w:spacing w:before="1"/>
        <w:rPr>
          <w:sz w:val="20"/>
        </w:rPr>
      </w:pPr>
    </w:p>
    <w:p w14:paraId="159FDFF4" w14:textId="081E720C" w:rsidR="00387036" w:rsidRDefault="00387036">
      <w:pPr>
        <w:pStyle w:val="BodyText"/>
        <w:ind w:left="140" w:right="4247"/>
      </w:pPr>
      <w:r>
        <w:t xml:space="preserve">Department </w:t>
      </w:r>
      <w:r w:rsidR="00307989">
        <w:t xml:space="preserve">of </w:t>
      </w:r>
      <w:r w:rsidR="00274201">
        <w:t>Special Education</w:t>
      </w:r>
      <w:r w:rsidR="00A50A66">
        <w:t xml:space="preserve"> </w:t>
      </w:r>
      <w:r w:rsidR="00105828">
        <w:t>Programs</w:t>
      </w:r>
    </w:p>
    <w:p w14:paraId="1C143799" w14:textId="262C8966" w:rsidR="007F0E59" w:rsidRDefault="00307989">
      <w:pPr>
        <w:pStyle w:val="BodyText"/>
        <w:ind w:left="140" w:right="4247"/>
      </w:pPr>
      <w:r>
        <w:t>Texas Education Agency</w:t>
      </w:r>
    </w:p>
    <w:p w14:paraId="4EA59833" w14:textId="77777777" w:rsidR="007F0E59" w:rsidRDefault="00307989">
      <w:pPr>
        <w:pStyle w:val="BodyText"/>
        <w:ind w:left="140" w:right="5879"/>
      </w:pPr>
      <w:r>
        <w:t xml:space="preserve">1701 North Congress </w:t>
      </w:r>
      <w:r>
        <w:rPr>
          <w:spacing w:val="-3"/>
        </w:rPr>
        <w:t xml:space="preserve">Avenue </w:t>
      </w:r>
      <w:r>
        <w:t>Austin, Texas</w:t>
      </w:r>
      <w:r>
        <w:rPr>
          <w:spacing w:val="-2"/>
        </w:rPr>
        <w:t xml:space="preserve"> </w:t>
      </w:r>
      <w:r>
        <w:t>78701-1494</w:t>
      </w:r>
    </w:p>
    <w:p w14:paraId="41CCB3C8" w14:textId="77777777" w:rsidR="007F0E59" w:rsidRDefault="007F0E59">
      <w:pPr>
        <w:pStyle w:val="BodyText"/>
      </w:pPr>
    </w:p>
    <w:p w14:paraId="6519DA51" w14:textId="77777777" w:rsidR="007F0E59" w:rsidRDefault="00307989">
      <w:pPr>
        <w:pStyle w:val="BodyText"/>
        <w:ind w:left="140"/>
      </w:pPr>
      <w:r>
        <w:t>To Whom It May</w:t>
      </w:r>
      <w:r>
        <w:rPr>
          <w:spacing w:val="-4"/>
        </w:rPr>
        <w:t xml:space="preserve"> </w:t>
      </w:r>
      <w:r>
        <w:t>Concern:</w:t>
      </w:r>
    </w:p>
    <w:p w14:paraId="2BD94D63" w14:textId="77777777" w:rsidR="007F0E59" w:rsidRDefault="007F0E59">
      <w:pPr>
        <w:pStyle w:val="BodyText"/>
        <w:spacing w:before="10"/>
        <w:rPr>
          <w:sz w:val="21"/>
        </w:rPr>
      </w:pPr>
    </w:p>
    <w:p w14:paraId="4A7AA163" w14:textId="16AA8005" w:rsidR="007F0E59" w:rsidRDefault="00307989">
      <w:pPr>
        <w:pStyle w:val="BodyText"/>
        <w:spacing w:before="1"/>
        <w:ind w:left="140"/>
      </w:pPr>
      <w:r>
        <w:t xml:space="preserve">I have reviewed the contents of the RDSPD </w:t>
      </w:r>
      <w:r w:rsidR="0000365E">
        <w:t>SSA</w:t>
      </w:r>
      <w:r>
        <w:t xml:space="preserve"> of the (name of Regional Day School Program for the Deaf (RDSPD) </w:t>
      </w:r>
      <w:r w:rsidR="0000365E">
        <w:t xml:space="preserve">shared services </w:t>
      </w:r>
      <w:r>
        <w:t>arrangement) comprised of the following local educational agencies (LEAs):</w:t>
      </w:r>
    </w:p>
    <w:p w14:paraId="5D8E254F" w14:textId="77777777" w:rsidR="007F0E59" w:rsidRDefault="007F0E59">
      <w:pPr>
        <w:pStyle w:val="BodyText"/>
      </w:pPr>
    </w:p>
    <w:p w14:paraId="313A3971" w14:textId="77777777" w:rsidR="007F0E59" w:rsidRDefault="00307989">
      <w:pPr>
        <w:pStyle w:val="BodyText"/>
        <w:ind w:left="140"/>
      </w:pPr>
      <w:r>
        <w:t>(list member LEAs)</w:t>
      </w:r>
    </w:p>
    <w:p w14:paraId="21BA738D" w14:textId="77777777" w:rsidR="007F0E59" w:rsidRDefault="007F0E59">
      <w:pPr>
        <w:pStyle w:val="BodyText"/>
        <w:spacing w:before="11"/>
        <w:rPr>
          <w:sz w:val="21"/>
        </w:rPr>
      </w:pPr>
    </w:p>
    <w:p w14:paraId="08EFB75A" w14:textId="5874E7DF" w:rsidR="007F0E59" w:rsidRDefault="00307989">
      <w:pPr>
        <w:ind w:left="140" w:right="237"/>
      </w:pPr>
      <w:r>
        <w:t xml:space="preserve">I certify that this contract meets the requirements </w:t>
      </w:r>
      <w:r w:rsidR="00F111A3">
        <w:t>outlined</w:t>
      </w:r>
      <w:r>
        <w:t xml:space="preserve"> in the </w:t>
      </w:r>
      <w:r w:rsidR="00387036">
        <w:t xml:space="preserve">Department </w:t>
      </w:r>
      <w:r>
        <w:t xml:space="preserve">of </w:t>
      </w:r>
      <w:r w:rsidR="00274201">
        <w:t>Special Education</w:t>
      </w:r>
      <w:r w:rsidR="00105828">
        <w:t xml:space="preserve"> Programs</w:t>
      </w:r>
      <w:r>
        <w:t xml:space="preserve">, Texas Education Agency </w:t>
      </w:r>
      <w:r>
        <w:rPr>
          <w:i/>
        </w:rPr>
        <w:t xml:space="preserve">Regional Day School Program for the Deaf (RDSPD) </w:t>
      </w:r>
      <w:r w:rsidR="0000365E">
        <w:rPr>
          <w:i/>
        </w:rPr>
        <w:t>Shared Services</w:t>
      </w:r>
      <w:r>
        <w:rPr>
          <w:i/>
        </w:rPr>
        <w:t xml:space="preserve"> Arrangement Procedures</w:t>
      </w:r>
      <w:r>
        <w:t>. I also certify that any additional provisions contained in the contract in no way conflict with the above referenced procedures or with any applicable federal and state legal requirements.</w:t>
      </w:r>
    </w:p>
    <w:p w14:paraId="6F59A3FA" w14:textId="77777777" w:rsidR="007F0E59" w:rsidRDefault="007F0E59">
      <w:pPr>
        <w:pStyle w:val="BodyText"/>
      </w:pPr>
    </w:p>
    <w:p w14:paraId="5CF49512" w14:textId="77777777" w:rsidR="007F0E59" w:rsidRDefault="00307989">
      <w:pPr>
        <w:pStyle w:val="BodyText"/>
        <w:ind w:left="140"/>
      </w:pPr>
      <w:r>
        <w:t>Sincerely,</w:t>
      </w:r>
    </w:p>
    <w:p w14:paraId="2E07B911" w14:textId="77777777" w:rsidR="007F0E59" w:rsidRDefault="007F0E59">
      <w:pPr>
        <w:pStyle w:val="BodyText"/>
        <w:rPr>
          <w:sz w:val="24"/>
        </w:rPr>
      </w:pPr>
    </w:p>
    <w:p w14:paraId="79539FBB" w14:textId="77777777" w:rsidR="007F0E59" w:rsidRDefault="007F0E59">
      <w:pPr>
        <w:pStyle w:val="BodyText"/>
        <w:rPr>
          <w:sz w:val="24"/>
        </w:rPr>
      </w:pPr>
    </w:p>
    <w:p w14:paraId="1823D1FB" w14:textId="77777777" w:rsidR="007F0E59" w:rsidRDefault="007F0E59">
      <w:pPr>
        <w:pStyle w:val="BodyText"/>
        <w:rPr>
          <w:sz w:val="24"/>
        </w:rPr>
      </w:pPr>
    </w:p>
    <w:p w14:paraId="313B4634" w14:textId="77777777" w:rsidR="007F0E59" w:rsidRDefault="00307989">
      <w:pPr>
        <w:pStyle w:val="BodyText"/>
        <w:spacing w:before="184"/>
        <w:ind w:left="140" w:right="6937"/>
      </w:pPr>
      <w:r>
        <w:t>Attorney Signature Attorney Name Name of Law Firm</w:t>
      </w:r>
    </w:p>
    <w:p w14:paraId="4A00FF53" w14:textId="77777777" w:rsidR="007F0E59" w:rsidRDefault="007F0E59">
      <w:pPr>
        <w:pStyle w:val="BodyText"/>
        <w:rPr>
          <w:sz w:val="20"/>
        </w:rPr>
      </w:pPr>
    </w:p>
    <w:p w14:paraId="234FE31A" w14:textId="77777777" w:rsidR="007F0E59" w:rsidRDefault="007F0E59">
      <w:pPr>
        <w:pStyle w:val="BodyText"/>
        <w:rPr>
          <w:sz w:val="20"/>
        </w:rPr>
      </w:pPr>
    </w:p>
    <w:p w14:paraId="681D9F49" w14:textId="77777777" w:rsidR="007F0E59" w:rsidRDefault="007F0E59">
      <w:pPr>
        <w:pStyle w:val="BodyText"/>
        <w:rPr>
          <w:sz w:val="20"/>
        </w:rPr>
      </w:pPr>
    </w:p>
    <w:p w14:paraId="53749C32" w14:textId="7DF1C469" w:rsidR="007F0E59" w:rsidRDefault="007F0E59">
      <w:pPr>
        <w:pStyle w:val="BodyText"/>
        <w:rPr>
          <w:sz w:val="24"/>
        </w:rPr>
      </w:pPr>
    </w:p>
    <w:p w14:paraId="7665AC71" w14:textId="77777777" w:rsidR="009D46C4" w:rsidRDefault="009D46C4">
      <w:pPr>
        <w:spacing w:before="79"/>
        <w:ind w:left="415" w:right="415"/>
        <w:jc w:val="center"/>
        <w:rPr>
          <w:i/>
        </w:rPr>
      </w:pPr>
    </w:p>
    <w:p w14:paraId="3FB0B4D4" w14:textId="77777777" w:rsidR="009D46C4" w:rsidRDefault="009D46C4">
      <w:pPr>
        <w:spacing w:before="79"/>
        <w:ind w:left="415" w:right="415"/>
        <w:jc w:val="center"/>
        <w:rPr>
          <w:i/>
        </w:rPr>
      </w:pPr>
    </w:p>
    <w:p w14:paraId="59D4DB9F" w14:textId="77777777" w:rsidR="009D46C4" w:rsidRDefault="009D46C4">
      <w:pPr>
        <w:spacing w:before="79"/>
        <w:ind w:left="415" w:right="415"/>
        <w:jc w:val="center"/>
        <w:rPr>
          <w:i/>
        </w:rPr>
      </w:pPr>
    </w:p>
    <w:p w14:paraId="7D4CA218" w14:textId="77777777" w:rsidR="009D46C4" w:rsidRDefault="009D46C4">
      <w:pPr>
        <w:spacing w:before="79"/>
        <w:ind w:left="415" w:right="415"/>
        <w:jc w:val="center"/>
        <w:rPr>
          <w:i/>
        </w:rPr>
      </w:pPr>
    </w:p>
    <w:p w14:paraId="3A1C5304" w14:textId="77777777" w:rsidR="009D46C4" w:rsidRDefault="009D46C4">
      <w:pPr>
        <w:spacing w:before="79"/>
        <w:ind w:left="415" w:right="415"/>
        <w:jc w:val="center"/>
        <w:rPr>
          <w:i/>
        </w:rPr>
      </w:pPr>
    </w:p>
    <w:p w14:paraId="76CE5C75" w14:textId="7FF376AA" w:rsidR="007F0E59" w:rsidRDefault="00307989">
      <w:pPr>
        <w:spacing w:before="79"/>
        <w:ind w:left="415" w:right="415"/>
        <w:jc w:val="center"/>
        <w:rPr>
          <w:i/>
        </w:rPr>
      </w:pPr>
      <w:r>
        <w:rPr>
          <w:i/>
        </w:rPr>
        <w:t>Attachment 2</w:t>
      </w:r>
    </w:p>
    <w:p w14:paraId="65BDE68B" w14:textId="77777777" w:rsidR="007F0E59" w:rsidRDefault="007F0E59">
      <w:pPr>
        <w:pStyle w:val="BodyText"/>
        <w:rPr>
          <w:i/>
          <w:sz w:val="24"/>
        </w:rPr>
      </w:pPr>
    </w:p>
    <w:p w14:paraId="41424E05" w14:textId="77777777" w:rsidR="007F0E59" w:rsidRDefault="007F0E59">
      <w:pPr>
        <w:pStyle w:val="BodyText"/>
        <w:rPr>
          <w:i/>
          <w:sz w:val="24"/>
        </w:rPr>
      </w:pPr>
    </w:p>
    <w:p w14:paraId="1300968C" w14:textId="77777777" w:rsidR="0000365E" w:rsidRDefault="0000365E">
      <w:pPr>
        <w:pStyle w:val="Heading3"/>
        <w:spacing w:before="206"/>
        <w:ind w:left="2033" w:right="2029"/>
        <w:jc w:val="center"/>
      </w:pPr>
      <w:r>
        <w:t>Texas Education Agency</w:t>
      </w:r>
    </w:p>
    <w:p w14:paraId="283D94B5" w14:textId="6D83AAE2" w:rsidR="0000365E" w:rsidRDefault="00387036">
      <w:pPr>
        <w:pStyle w:val="Heading3"/>
        <w:spacing w:before="206"/>
        <w:ind w:left="2033" w:right="2029"/>
        <w:jc w:val="center"/>
      </w:pPr>
      <w:r>
        <w:t xml:space="preserve">Department </w:t>
      </w:r>
      <w:r w:rsidR="00307989">
        <w:t xml:space="preserve">of </w:t>
      </w:r>
      <w:r w:rsidR="00274201">
        <w:t>Special Education</w:t>
      </w:r>
      <w:r w:rsidR="00105828">
        <w:t xml:space="preserve"> Programs</w:t>
      </w:r>
    </w:p>
    <w:p w14:paraId="54750898" w14:textId="77777777" w:rsidR="007F0E59" w:rsidRDefault="007F0E59">
      <w:pPr>
        <w:pStyle w:val="BodyText"/>
        <w:rPr>
          <w:b/>
          <w:sz w:val="24"/>
        </w:rPr>
      </w:pPr>
    </w:p>
    <w:p w14:paraId="28D78922" w14:textId="77777777" w:rsidR="007F0E59" w:rsidRDefault="007F0E59">
      <w:pPr>
        <w:pStyle w:val="BodyText"/>
        <w:spacing w:before="1"/>
        <w:rPr>
          <w:b/>
          <w:sz w:val="20"/>
        </w:rPr>
      </w:pPr>
    </w:p>
    <w:p w14:paraId="6FB4B5FD" w14:textId="2F8C8737" w:rsidR="007F0E59" w:rsidRDefault="00307989">
      <w:pPr>
        <w:ind w:left="2790" w:right="2789"/>
        <w:jc w:val="center"/>
        <w:rPr>
          <w:b/>
        </w:rPr>
      </w:pPr>
      <w:r>
        <w:rPr>
          <w:b/>
        </w:rPr>
        <w:t xml:space="preserve">Targeted Dates for Activities for RDSPD </w:t>
      </w:r>
      <w:r w:rsidR="0039005B">
        <w:rPr>
          <w:b/>
        </w:rPr>
        <w:t>SSA</w:t>
      </w:r>
    </w:p>
    <w:p w14:paraId="02B6A68C" w14:textId="77777777" w:rsidR="007F0E59" w:rsidRDefault="007F0E59">
      <w:pPr>
        <w:pStyle w:val="BodyText"/>
        <w:rPr>
          <w:b/>
          <w:sz w:val="24"/>
        </w:rPr>
      </w:pPr>
    </w:p>
    <w:p w14:paraId="341FF13F" w14:textId="77777777" w:rsidR="007F0E59" w:rsidRDefault="007F0E59">
      <w:pPr>
        <w:pStyle w:val="BodyText"/>
        <w:rPr>
          <w:b/>
          <w:sz w:val="24"/>
        </w:rPr>
      </w:pPr>
    </w:p>
    <w:p w14:paraId="4876D40E" w14:textId="7F487D04" w:rsidR="007F0E59" w:rsidRDefault="005D2C55">
      <w:pPr>
        <w:pStyle w:val="BodyText"/>
        <w:tabs>
          <w:tab w:val="left" w:pos="2300"/>
        </w:tabs>
        <w:spacing w:before="206"/>
        <w:ind w:left="2300" w:right="369" w:hanging="2160"/>
      </w:pPr>
      <w:r>
        <w:rPr>
          <w:spacing w:val="-1"/>
        </w:rPr>
        <w:t xml:space="preserve">December </w:t>
      </w:r>
      <w:r w:rsidR="00307989">
        <w:t>1</w:t>
      </w:r>
      <w:r w:rsidR="00307989">
        <w:tab/>
        <w:t xml:space="preserve">Deadline for notifying TEA’s </w:t>
      </w:r>
      <w:r w:rsidR="00386E2D">
        <w:t xml:space="preserve">Department </w:t>
      </w:r>
      <w:r w:rsidR="00307989">
        <w:t xml:space="preserve">of </w:t>
      </w:r>
      <w:r w:rsidR="00274201">
        <w:t>Special Education</w:t>
      </w:r>
      <w:r w:rsidR="00105828">
        <w:t xml:space="preserve"> Programs</w:t>
      </w:r>
      <w:r w:rsidR="00386E2D">
        <w:t xml:space="preserve"> </w:t>
      </w:r>
      <w:r w:rsidR="00307989">
        <w:t>of new RDSPD</w:t>
      </w:r>
      <w:r w:rsidR="00274201">
        <w:t>,</w:t>
      </w:r>
      <w:r w:rsidR="00307989">
        <w:t xml:space="preserve"> configuration changes to existing RDSPDs</w:t>
      </w:r>
      <w:r w:rsidR="00274201">
        <w:t xml:space="preserve">, or no changes to </w:t>
      </w:r>
      <w:r w:rsidR="00C0533C">
        <w:t>existing</w:t>
      </w:r>
      <w:r w:rsidR="00274201">
        <w:t xml:space="preserve"> RDSPDs</w:t>
      </w:r>
      <w:r w:rsidR="00307989">
        <w:t xml:space="preserve"> to be effective the subsequent fiscal year</w:t>
      </w:r>
      <w:r w:rsidR="00386E2D">
        <w:t>, as funding allows</w:t>
      </w:r>
      <w:r w:rsidR="00307989">
        <w:t>.</w:t>
      </w:r>
    </w:p>
    <w:p w14:paraId="11B20996" w14:textId="77777777" w:rsidR="007F0E59" w:rsidRDefault="007F0E59">
      <w:pPr>
        <w:pStyle w:val="BodyText"/>
        <w:spacing w:before="11"/>
        <w:rPr>
          <w:sz w:val="21"/>
        </w:rPr>
      </w:pPr>
    </w:p>
    <w:p w14:paraId="76267390" w14:textId="56721F29" w:rsidR="007F0E59" w:rsidRDefault="00307989">
      <w:pPr>
        <w:pStyle w:val="BodyText"/>
        <w:tabs>
          <w:tab w:val="left" w:pos="2299"/>
        </w:tabs>
        <w:ind w:left="2300" w:right="456" w:hanging="2160"/>
      </w:pPr>
      <w:r>
        <w:t>February</w:t>
      </w:r>
      <w:r w:rsidR="00ED5232">
        <w:t xml:space="preserve"> </w:t>
      </w:r>
      <w:r w:rsidR="007323B0">
        <w:t>28</w:t>
      </w:r>
      <w:r>
        <w:tab/>
        <w:t xml:space="preserve">TEA will </w:t>
      </w:r>
      <w:r w:rsidR="00AC18D6">
        <w:t>provide information</w:t>
      </w:r>
      <w:r>
        <w:t xml:space="preserve"> on fiscal related deadlines and other requirements to new RDSPD</w:t>
      </w:r>
      <w:r>
        <w:rPr>
          <w:spacing w:val="-14"/>
        </w:rPr>
        <w:t xml:space="preserve"> </w:t>
      </w:r>
      <w:r>
        <w:t>SSAs and existing RDSPD SSAs that will undergo configuration changes.</w:t>
      </w:r>
    </w:p>
    <w:p w14:paraId="3C2C64BB" w14:textId="77777777" w:rsidR="007F0E59" w:rsidRDefault="007F0E59">
      <w:pPr>
        <w:pStyle w:val="BodyText"/>
      </w:pPr>
    </w:p>
    <w:p w14:paraId="2B8F7BCF" w14:textId="77777777" w:rsidR="007F0E59" w:rsidRDefault="007F0E59">
      <w:pPr>
        <w:pStyle w:val="BodyText"/>
        <w:spacing w:before="10"/>
        <w:rPr>
          <w:sz w:val="21"/>
        </w:rPr>
      </w:pPr>
    </w:p>
    <w:p w14:paraId="3A8D81E7" w14:textId="2E93270C" w:rsidR="007F0E59" w:rsidRDefault="00274201">
      <w:pPr>
        <w:pStyle w:val="BodyText"/>
        <w:tabs>
          <w:tab w:val="left" w:pos="2300"/>
        </w:tabs>
        <w:ind w:left="2300" w:right="613" w:hanging="2160"/>
      </w:pPr>
      <w:r>
        <w:t>May</w:t>
      </w:r>
      <w:r w:rsidR="008E7627">
        <w:t xml:space="preserve"> 31</w:t>
      </w:r>
      <w:r w:rsidR="00307989">
        <w:tab/>
      </w:r>
      <w:bookmarkStart w:id="0" w:name="_Hlk28853238"/>
      <w:r w:rsidR="00307989">
        <w:t xml:space="preserve">TEA’s </w:t>
      </w:r>
      <w:r w:rsidR="007D2129">
        <w:t xml:space="preserve">Division of Federal Fiscal Compliance and Reporting </w:t>
      </w:r>
      <w:r w:rsidR="00307989">
        <w:t>will calculate tentative entitlements for the subsequent fiscal</w:t>
      </w:r>
      <w:r w:rsidR="00307989">
        <w:rPr>
          <w:spacing w:val="-15"/>
        </w:rPr>
        <w:t xml:space="preserve"> </w:t>
      </w:r>
      <w:r w:rsidR="00307989">
        <w:t>year.</w:t>
      </w:r>
    </w:p>
    <w:bookmarkEnd w:id="0"/>
    <w:p w14:paraId="61BD3C41" w14:textId="77777777" w:rsidR="007F0E59" w:rsidRDefault="007F0E59">
      <w:pPr>
        <w:pStyle w:val="BodyText"/>
        <w:spacing w:before="1"/>
      </w:pPr>
    </w:p>
    <w:p w14:paraId="33BD7270" w14:textId="65D7BCDD" w:rsidR="007F0E59" w:rsidRDefault="00307989">
      <w:pPr>
        <w:pStyle w:val="BodyText"/>
        <w:tabs>
          <w:tab w:val="left" w:pos="2300"/>
        </w:tabs>
        <w:ind w:left="2300" w:right="345" w:hanging="2160"/>
      </w:pPr>
      <w:r>
        <w:t>June</w:t>
      </w:r>
      <w:r>
        <w:rPr>
          <w:spacing w:val="-1"/>
        </w:rPr>
        <w:t xml:space="preserve"> </w:t>
      </w:r>
      <w:r>
        <w:t>1</w:t>
      </w:r>
      <w:r>
        <w:tab/>
        <w:t xml:space="preserve">Deadline for submitting new or revised RDSPD </w:t>
      </w:r>
      <w:r w:rsidR="00285E7E">
        <w:t xml:space="preserve">SSA </w:t>
      </w:r>
      <w:r>
        <w:t xml:space="preserve">to TEA’s </w:t>
      </w:r>
      <w:r w:rsidR="00386E2D">
        <w:t xml:space="preserve">Department </w:t>
      </w:r>
      <w:r>
        <w:t>of</w:t>
      </w:r>
      <w:r w:rsidR="00386E2D">
        <w:t xml:space="preserve"> </w:t>
      </w:r>
      <w:r w:rsidR="00274201">
        <w:t>Special Education</w:t>
      </w:r>
      <w:r w:rsidR="00105828">
        <w:t xml:space="preserve"> Programs</w:t>
      </w:r>
      <w:r>
        <w:t>.</w:t>
      </w:r>
    </w:p>
    <w:p w14:paraId="0C76EFA2" w14:textId="1BD00050" w:rsidR="005D2C55" w:rsidRDefault="005D2C55">
      <w:pPr>
        <w:pStyle w:val="BodyText"/>
        <w:tabs>
          <w:tab w:val="left" w:pos="2300"/>
        </w:tabs>
        <w:ind w:left="2300" w:right="345" w:hanging="2160"/>
      </w:pPr>
      <w:r>
        <w:tab/>
        <w:t xml:space="preserve">TEA will update AskTED to reflect RDSPD </w:t>
      </w:r>
      <w:r w:rsidR="00285E7E">
        <w:t xml:space="preserve">SSA </w:t>
      </w:r>
      <w:r>
        <w:t>changes.</w:t>
      </w:r>
    </w:p>
    <w:p w14:paraId="05DC10F3" w14:textId="77777777" w:rsidR="007F0E59" w:rsidRDefault="007F0E59">
      <w:pPr>
        <w:pStyle w:val="BodyText"/>
        <w:spacing w:before="11"/>
        <w:rPr>
          <w:sz w:val="21"/>
        </w:rPr>
      </w:pPr>
    </w:p>
    <w:p w14:paraId="7FA0A2BE" w14:textId="6D0F28D0" w:rsidR="00105828" w:rsidRDefault="00307989">
      <w:pPr>
        <w:pStyle w:val="BodyText"/>
        <w:tabs>
          <w:tab w:val="left" w:pos="2300"/>
        </w:tabs>
        <w:ind w:left="2300" w:right="183" w:hanging="2160"/>
      </w:pPr>
      <w:r>
        <w:t>July</w:t>
      </w:r>
      <w:r>
        <w:rPr>
          <w:spacing w:val="-1"/>
        </w:rPr>
        <w:t xml:space="preserve"> </w:t>
      </w:r>
      <w:r>
        <w:t>1</w:t>
      </w:r>
      <w:r>
        <w:tab/>
        <w:t xml:space="preserve">Begin date of </w:t>
      </w:r>
      <w:r w:rsidR="0088571C">
        <w:t xml:space="preserve">the </w:t>
      </w:r>
      <w:r>
        <w:t xml:space="preserve">federal fiscal year. </w:t>
      </w:r>
    </w:p>
    <w:p w14:paraId="66830115" w14:textId="667A5E45" w:rsidR="007F0E59" w:rsidRDefault="00105828">
      <w:pPr>
        <w:pStyle w:val="BodyText"/>
        <w:tabs>
          <w:tab w:val="left" w:pos="2300"/>
        </w:tabs>
        <w:ind w:left="2300" w:right="183" w:hanging="2160"/>
      </w:pPr>
      <w:r>
        <w:tab/>
      </w:r>
      <w:r w:rsidR="00ED5232">
        <w:t>The e</w:t>
      </w:r>
      <w:r w:rsidR="00307989">
        <w:t xml:space="preserve">ffective date of operation under new or revised </w:t>
      </w:r>
      <w:r w:rsidR="00285E7E">
        <w:t xml:space="preserve">SSAs </w:t>
      </w:r>
      <w:r w:rsidR="00307989">
        <w:t xml:space="preserve">approved by TEA for new RDSPD </w:t>
      </w:r>
      <w:r w:rsidR="00285E7E">
        <w:t xml:space="preserve">SSAs </w:t>
      </w:r>
      <w:r w:rsidR="00307989">
        <w:t>or configuration changes of existing RDSPD</w:t>
      </w:r>
      <w:r w:rsidR="00285E7E">
        <w:t xml:space="preserve"> SSA</w:t>
      </w:r>
      <w:r>
        <w:t xml:space="preserve"> changes</w:t>
      </w:r>
      <w:r w:rsidR="00307989">
        <w:t>.</w:t>
      </w:r>
    </w:p>
    <w:p w14:paraId="52F6B0CA" w14:textId="5CE9161D" w:rsidR="005D2C55" w:rsidRDefault="005D2C55">
      <w:pPr>
        <w:pStyle w:val="BodyText"/>
        <w:tabs>
          <w:tab w:val="left" w:pos="2300"/>
        </w:tabs>
        <w:ind w:left="2300" w:right="183" w:hanging="2160"/>
      </w:pPr>
    </w:p>
    <w:p w14:paraId="7502437A" w14:textId="0C7B8A1F" w:rsidR="005D2C55" w:rsidRDefault="005D2C55">
      <w:pPr>
        <w:pStyle w:val="BodyText"/>
        <w:tabs>
          <w:tab w:val="left" w:pos="2300"/>
        </w:tabs>
        <w:ind w:left="2300" w:right="183" w:hanging="2160"/>
      </w:pPr>
      <w:r>
        <w:t>September 1</w:t>
      </w:r>
      <w:r>
        <w:tab/>
        <w:t xml:space="preserve">Begin date of state fiscal year.  </w:t>
      </w:r>
    </w:p>
    <w:p w14:paraId="4ACD756B" w14:textId="77777777" w:rsidR="007F0E59" w:rsidRDefault="007F0E59">
      <w:pPr>
        <w:pStyle w:val="BodyText"/>
        <w:rPr>
          <w:sz w:val="20"/>
        </w:rPr>
      </w:pPr>
    </w:p>
    <w:p w14:paraId="471E6E33" w14:textId="77777777" w:rsidR="007F0E59" w:rsidRDefault="007F0E59">
      <w:pPr>
        <w:pStyle w:val="BodyText"/>
        <w:rPr>
          <w:sz w:val="20"/>
        </w:rPr>
      </w:pPr>
    </w:p>
    <w:p w14:paraId="75767CAE" w14:textId="77777777" w:rsidR="007F0E59" w:rsidRDefault="007F0E59">
      <w:pPr>
        <w:pStyle w:val="BodyText"/>
        <w:rPr>
          <w:sz w:val="20"/>
        </w:rPr>
      </w:pPr>
    </w:p>
    <w:p w14:paraId="5D9A1D77" w14:textId="77777777" w:rsidR="007F0E59" w:rsidRDefault="007F0E59">
      <w:pPr>
        <w:pStyle w:val="BodyText"/>
        <w:rPr>
          <w:sz w:val="20"/>
        </w:rPr>
      </w:pPr>
    </w:p>
    <w:p w14:paraId="7D626529" w14:textId="745A8928" w:rsidR="007F0E59" w:rsidRDefault="007F0E59">
      <w:pPr>
        <w:pStyle w:val="BodyText"/>
        <w:rPr>
          <w:sz w:val="20"/>
        </w:rPr>
      </w:pPr>
    </w:p>
    <w:p w14:paraId="42CFD6D9" w14:textId="1D83CAC9" w:rsidR="007F0E59" w:rsidRDefault="007F0E59">
      <w:pPr>
        <w:pStyle w:val="BodyText"/>
        <w:rPr>
          <w:sz w:val="20"/>
        </w:rPr>
      </w:pPr>
    </w:p>
    <w:p w14:paraId="3A720D89" w14:textId="6B3C5B99" w:rsidR="007F0E59" w:rsidRDefault="007F0E59">
      <w:pPr>
        <w:pStyle w:val="BodyText"/>
        <w:rPr>
          <w:sz w:val="20"/>
        </w:rPr>
      </w:pPr>
    </w:p>
    <w:p w14:paraId="636BCE1B" w14:textId="77777777" w:rsidR="009D46C4" w:rsidRDefault="009D46C4">
      <w:pPr>
        <w:spacing w:before="79"/>
        <w:ind w:left="415" w:right="415"/>
        <w:jc w:val="center"/>
        <w:rPr>
          <w:i/>
        </w:rPr>
      </w:pPr>
    </w:p>
    <w:p w14:paraId="5070E262" w14:textId="77777777" w:rsidR="009D46C4" w:rsidRDefault="009D46C4">
      <w:pPr>
        <w:spacing w:before="79"/>
        <w:ind w:left="415" w:right="415"/>
        <w:jc w:val="center"/>
        <w:rPr>
          <w:i/>
        </w:rPr>
      </w:pPr>
    </w:p>
    <w:p w14:paraId="27EA37FC" w14:textId="77777777" w:rsidR="009D46C4" w:rsidRDefault="009D46C4">
      <w:pPr>
        <w:spacing w:before="79"/>
        <w:ind w:left="415" w:right="415"/>
        <w:jc w:val="center"/>
        <w:rPr>
          <w:i/>
        </w:rPr>
      </w:pPr>
    </w:p>
    <w:p w14:paraId="45B81467" w14:textId="77777777" w:rsidR="009D46C4" w:rsidRDefault="009D46C4">
      <w:pPr>
        <w:spacing w:before="79"/>
        <w:ind w:left="415" w:right="415"/>
        <w:jc w:val="center"/>
        <w:rPr>
          <w:i/>
        </w:rPr>
      </w:pPr>
    </w:p>
    <w:p w14:paraId="3670BACE" w14:textId="77777777" w:rsidR="009D46C4" w:rsidRDefault="009D46C4">
      <w:pPr>
        <w:spacing w:before="79"/>
        <w:ind w:left="415" w:right="415"/>
        <w:jc w:val="center"/>
        <w:rPr>
          <w:i/>
        </w:rPr>
      </w:pPr>
    </w:p>
    <w:p w14:paraId="385AE200" w14:textId="41F38637" w:rsidR="007F0E59" w:rsidRDefault="00307989">
      <w:pPr>
        <w:spacing w:before="79"/>
        <w:ind w:left="415" w:right="415"/>
        <w:jc w:val="center"/>
        <w:rPr>
          <w:i/>
        </w:rPr>
      </w:pPr>
      <w:r>
        <w:rPr>
          <w:i/>
        </w:rPr>
        <w:t>Attachment 3</w:t>
      </w:r>
    </w:p>
    <w:p w14:paraId="119CFA96" w14:textId="77777777" w:rsidR="007F0E59" w:rsidRDefault="007F0E59">
      <w:pPr>
        <w:pStyle w:val="BodyText"/>
        <w:rPr>
          <w:i/>
          <w:sz w:val="24"/>
        </w:rPr>
      </w:pPr>
    </w:p>
    <w:p w14:paraId="4E460523" w14:textId="77777777" w:rsidR="007F0E59" w:rsidRDefault="007F0E59">
      <w:pPr>
        <w:pStyle w:val="BodyText"/>
        <w:rPr>
          <w:i/>
          <w:sz w:val="24"/>
        </w:rPr>
      </w:pPr>
    </w:p>
    <w:p w14:paraId="6F3FF5D7" w14:textId="2EDAF5F3" w:rsidR="007F0E59" w:rsidRDefault="00307989">
      <w:pPr>
        <w:pStyle w:val="Heading3"/>
        <w:spacing w:before="206"/>
        <w:ind w:left="415" w:right="415"/>
        <w:jc w:val="center"/>
      </w:pPr>
      <w:r>
        <w:t xml:space="preserve">References and Links to </w:t>
      </w:r>
      <w:r w:rsidR="000C3E66">
        <w:t>Shared Services</w:t>
      </w:r>
      <w:r w:rsidR="00E25700">
        <w:t xml:space="preserve"> Arrangement </w:t>
      </w:r>
      <w:r>
        <w:t>Information</w:t>
      </w:r>
    </w:p>
    <w:p w14:paraId="03C7290D" w14:textId="77777777" w:rsidR="007F0E59" w:rsidRDefault="007F0E59">
      <w:pPr>
        <w:pStyle w:val="BodyText"/>
        <w:rPr>
          <w:b/>
          <w:sz w:val="24"/>
        </w:rPr>
      </w:pPr>
    </w:p>
    <w:p w14:paraId="0A7E9997" w14:textId="77777777" w:rsidR="007F0E59" w:rsidRDefault="007F0E59">
      <w:pPr>
        <w:pStyle w:val="BodyText"/>
        <w:rPr>
          <w:b/>
          <w:sz w:val="24"/>
        </w:rPr>
      </w:pPr>
    </w:p>
    <w:p w14:paraId="35D6DC5F" w14:textId="77777777" w:rsidR="007F0E59" w:rsidRDefault="007F0E59">
      <w:pPr>
        <w:pStyle w:val="BodyText"/>
        <w:spacing w:before="3"/>
        <w:rPr>
          <w:b/>
        </w:rPr>
      </w:pPr>
    </w:p>
    <w:p w14:paraId="0ED0E9ED" w14:textId="77777777" w:rsidR="007F0E59" w:rsidRDefault="00307989">
      <w:pPr>
        <w:ind w:left="140"/>
        <w:rPr>
          <w:b/>
        </w:rPr>
      </w:pPr>
      <w:r>
        <w:rPr>
          <w:b/>
        </w:rPr>
        <w:t>TEXAS EDUCATION CODE</w:t>
      </w:r>
    </w:p>
    <w:p w14:paraId="41CE70B7" w14:textId="77777777" w:rsidR="007F0E59" w:rsidRDefault="007F0E59">
      <w:pPr>
        <w:pStyle w:val="BodyText"/>
        <w:rPr>
          <w:sz w:val="24"/>
        </w:rPr>
      </w:pPr>
    </w:p>
    <w:p w14:paraId="27C700E3" w14:textId="2FE20C1F" w:rsidR="007F0E59" w:rsidRDefault="00FD300C">
      <w:pPr>
        <w:pStyle w:val="BodyText"/>
      </w:pPr>
      <w:hyperlink r:id="rId11" w:history="1">
        <w:r w:rsidR="005D2C55" w:rsidRPr="00D33495">
          <w:rPr>
            <w:rStyle w:val="Hyperlink"/>
          </w:rPr>
          <w:t xml:space="preserve">  TEC §29.313</w:t>
        </w:r>
        <w:r w:rsidR="002702F9" w:rsidRPr="00D33495">
          <w:rPr>
            <w:rStyle w:val="Hyperlink"/>
          </w:rPr>
          <w:t xml:space="preserve"> EVALUATION OF PROGRAMS</w:t>
        </w:r>
      </w:hyperlink>
      <w:r w:rsidR="002702F9" w:rsidRPr="00AA6A47">
        <w:rPr>
          <w:rFonts w:ascii="Times New Roman" w:hAnsi="Times New Roman" w:cs="Times New Roman"/>
          <w:color w:val="000000"/>
          <w:sz w:val="24"/>
          <w:szCs w:val="24"/>
        </w:rPr>
        <w:t>.  Each school district must provide continuous evaluation of the effectiveness of programs of the district for students who are deaf or hard of hearing.  If practicable, evaluations shall follow program excellence indicators established by the agency.</w:t>
      </w:r>
    </w:p>
    <w:p w14:paraId="23D3973D" w14:textId="075DB676" w:rsidR="005D2C55" w:rsidRDefault="005D2C55">
      <w:pPr>
        <w:pStyle w:val="BodyText"/>
      </w:pPr>
    </w:p>
    <w:p w14:paraId="312D824B" w14:textId="6E045E8E" w:rsidR="005D2C55" w:rsidRDefault="00FD300C">
      <w:pPr>
        <w:pStyle w:val="BodyText"/>
        <w:rPr>
          <w:sz w:val="24"/>
        </w:rPr>
      </w:pPr>
      <w:hyperlink r:id="rId12" w:history="1">
        <w:r w:rsidR="005D2C55" w:rsidRPr="002702F9">
          <w:rPr>
            <w:rStyle w:val="Hyperlink"/>
          </w:rPr>
          <w:t>TEC Chapter 30, Subchapter D</w:t>
        </w:r>
      </w:hyperlink>
    </w:p>
    <w:p w14:paraId="1879C73B" w14:textId="77777777" w:rsidR="007F0E59" w:rsidRDefault="007F0E59">
      <w:pPr>
        <w:pStyle w:val="BodyText"/>
        <w:spacing w:before="3"/>
      </w:pPr>
    </w:p>
    <w:p w14:paraId="6652A795" w14:textId="77777777" w:rsidR="00821243" w:rsidRDefault="00821243">
      <w:pPr>
        <w:pStyle w:val="Heading3"/>
      </w:pPr>
    </w:p>
    <w:p w14:paraId="12DCCFD8" w14:textId="5D357191" w:rsidR="007F0E59" w:rsidRDefault="00307989">
      <w:pPr>
        <w:pStyle w:val="Heading3"/>
      </w:pPr>
      <w:r>
        <w:t>TEXAS ADMINISTRATIVE CODE</w:t>
      </w:r>
    </w:p>
    <w:p w14:paraId="389576A2" w14:textId="2EE88DB5" w:rsidR="002702F9" w:rsidRPr="00D33495" w:rsidRDefault="00FD300C" w:rsidP="002702F9">
      <w:pPr>
        <w:pStyle w:val="sectionheading"/>
        <w:rPr>
          <w:rFonts w:ascii="Arial" w:hAnsi="Arial" w:cs="Arial"/>
          <w:b w:val="0"/>
          <w:bCs w:val="0"/>
          <w:sz w:val="22"/>
          <w:szCs w:val="22"/>
        </w:rPr>
      </w:pPr>
      <w:hyperlink r:id="rId13" w:history="1">
        <w:r w:rsidR="005D2C55" w:rsidRPr="00D33495">
          <w:rPr>
            <w:rStyle w:val="Hyperlink"/>
            <w:rFonts w:ascii="Arial" w:hAnsi="Arial" w:cs="Arial"/>
            <w:b w:val="0"/>
            <w:bCs w:val="0"/>
            <w:sz w:val="22"/>
            <w:szCs w:val="22"/>
          </w:rPr>
          <w:t>19 TAC §89.1080</w:t>
        </w:r>
        <w:bookmarkStart w:id="1" w:name="89.1080"/>
        <w:r w:rsidR="002702F9" w:rsidRPr="00D33495">
          <w:rPr>
            <w:rStyle w:val="Hyperlink"/>
            <w:rFonts w:ascii="Arial" w:hAnsi="Arial" w:cs="Arial"/>
            <w:b w:val="0"/>
            <w:bCs w:val="0"/>
            <w:sz w:val="22"/>
            <w:szCs w:val="22"/>
          </w:rPr>
          <w:t>. Regional Day School Program for the Deaf.</w:t>
        </w:r>
        <w:bookmarkEnd w:id="1"/>
      </w:hyperlink>
    </w:p>
    <w:p w14:paraId="58F4EF2E" w14:textId="77777777" w:rsidR="002702F9" w:rsidRPr="00AA6A47" w:rsidRDefault="002702F9" w:rsidP="002702F9">
      <w:pPr>
        <w:pStyle w:val="unnumberedparagraph"/>
        <w:rPr>
          <w:color w:val="auto"/>
        </w:rPr>
      </w:pPr>
      <w:r w:rsidRPr="00AA6A47">
        <w:rPr>
          <w:color w:val="auto"/>
        </w:rPr>
        <w:t>In accordance with the Texas Education Code (TEC), §§30.081-30.087, local school districts shall have access to regional day school programs for the deaf operated by school districts at sites previously established by the State Board of Education (SBOE). Any student who has a hearing impairment which severely impairs processing linguistic information through hearing, even with recommended amplification, and which adversely affects educational performance shall be eligible for consideration for the Regional Day School Program for the Deaf, subject to the admission, review, and dismissal (ARD) committee recommendations.</w:t>
      </w:r>
    </w:p>
    <w:p w14:paraId="78906D54" w14:textId="42AE3E83" w:rsidR="005D2C55" w:rsidRDefault="005D2C55">
      <w:pPr>
        <w:pStyle w:val="BodyText"/>
        <w:spacing w:before="1"/>
      </w:pPr>
    </w:p>
    <w:p w14:paraId="62FE6563" w14:textId="77777777" w:rsidR="005D2C55" w:rsidRDefault="005D2C55">
      <w:pPr>
        <w:pStyle w:val="BodyText"/>
        <w:spacing w:before="1"/>
      </w:pPr>
    </w:p>
    <w:p w14:paraId="25EACE3D" w14:textId="2A91275B" w:rsidR="007F0E59" w:rsidRPr="00D33495" w:rsidRDefault="00FD300C">
      <w:pPr>
        <w:pStyle w:val="Heading2"/>
        <w:ind w:right="400"/>
        <w:rPr>
          <w:rFonts w:ascii="Arial" w:hAnsi="Arial" w:cs="Arial"/>
          <w:b w:val="0"/>
          <w:bCs w:val="0"/>
          <w:sz w:val="22"/>
          <w:szCs w:val="22"/>
        </w:rPr>
      </w:pPr>
      <w:hyperlink r:id="rId14" w:history="1">
        <w:r w:rsidR="00307989" w:rsidRPr="00D33495">
          <w:rPr>
            <w:rStyle w:val="Hyperlink"/>
            <w:rFonts w:ascii="Arial" w:hAnsi="Arial" w:cs="Arial"/>
            <w:b w:val="0"/>
            <w:bCs w:val="0"/>
            <w:sz w:val="22"/>
            <w:szCs w:val="22"/>
          </w:rPr>
          <w:t>Financial Accountability System Resource Guide (FASRG)</w:t>
        </w:r>
      </w:hyperlink>
    </w:p>
    <w:p w14:paraId="032DA3D8" w14:textId="48FB9371" w:rsidR="007F0E59" w:rsidRDefault="002702F9" w:rsidP="00AA6A47">
      <w:pPr>
        <w:pStyle w:val="BodyText"/>
        <w:spacing w:line="250" w:lineRule="exact"/>
        <w:ind w:left="140"/>
        <w:rPr>
          <w:sz w:val="20"/>
        </w:rPr>
      </w:pPr>
      <w:r w:rsidRPr="002702F9">
        <w:t xml:space="preserve"> </w:t>
      </w:r>
    </w:p>
    <w:p w14:paraId="08F355E9" w14:textId="77777777" w:rsidR="007F0E59" w:rsidRDefault="007F0E59">
      <w:pPr>
        <w:pStyle w:val="BodyText"/>
        <w:rPr>
          <w:sz w:val="20"/>
        </w:rPr>
      </w:pPr>
    </w:p>
    <w:p w14:paraId="7A338736" w14:textId="77777777" w:rsidR="007F0E59" w:rsidRDefault="007F0E59">
      <w:pPr>
        <w:pStyle w:val="BodyText"/>
        <w:rPr>
          <w:sz w:val="20"/>
        </w:rPr>
      </w:pPr>
    </w:p>
    <w:p w14:paraId="25D722F6" w14:textId="77777777" w:rsidR="007F0E59" w:rsidRDefault="007F0E59">
      <w:pPr>
        <w:pStyle w:val="BodyText"/>
        <w:rPr>
          <w:sz w:val="20"/>
        </w:rPr>
      </w:pPr>
    </w:p>
    <w:p w14:paraId="496507C4" w14:textId="77777777" w:rsidR="007F0E59" w:rsidRDefault="007F0E59">
      <w:pPr>
        <w:pStyle w:val="BodyText"/>
        <w:rPr>
          <w:sz w:val="20"/>
        </w:rPr>
      </w:pPr>
    </w:p>
    <w:p w14:paraId="43E7C039" w14:textId="77777777" w:rsidR="007F0E59" w:rsidRDefault="007F0E59">
      <w:pPr>
        <w:pStyle w:val="BodyText"/>
        <w:rPr>
          <w:sz w:val="20"/>
        </w:rPr>
      </w:pPr>
    </w:p>
    <w:p w14:paraId="2CC61244" w14:textId="77777777" w:rsidR="007F0E59" w:rsidRDefault="007F0E59">
      <w:pPr>
        <w:pStyle w:val="BodyText"/>
        <w:rPr>
          <w:sz w:val="20"/>
        </w:rPr>
      </w:pPr>
    </w:p>
    <w:p w14:paraId="45B78016" w14:textId="77777777" w:rsidR="007F0E59" w:rsidRDefault="007F0E59">
      <w:pPr>
        <w:pStyle w:val="BodyText"/>
        <w:rPr>
          <w:sz w:val="20"/>
        </w:rPr>
      </w:pPr>
    </w:p>
    <w:p w14:paraId="2BB9AD7A" w14:textId="77777777" w:rsidR="007F0E59" w:rsidRDefault="007F0E59">
      <w:pPr>
        <w:pStyle w:val="BodyText"/>
        <w:rPr>
          <w:sz w:val="20"/>
        </w:rPr>
      </w:pPr>
    </w:p>
    <w:sectPr w:rsidR="007F0E59" w:rsidSect="00EC4B9B">
      <w:footerReference w:type="default" r:id="rId15"/>
      <w:footerReference w:type="first" r:id="rId16"/>
      <w:pgSz w:w="12240" w:h="15840"/>
      <w:pgMar w:top="1360" w:right="1660" w:bottom="1540" w:left="166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0E5DD" w14:textId="77777777" w:rsidR="00FD300C" w:rsidRDefault="00FD300C">
      <w:r>
        <w:separator/>
      </w:r>
    </w:p>
  </w:endnote>
  <w:endnote w:type="continuationSeparator" w:id="0">
    <w:p w14:paraId="0B984D7B" w14:textId="77777777" w:rsidR="00FD300C" w:rsidRDefault="00FD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630A8" w14:textId="2E4FA043" w:rsidR="004127EA" w:rsidRDefault="002077BA">
    <w:pPr>
      <w:pStyle w:val="BodyText"/>
      <w:spacing w:line="14" w:lineRule="auto"/>
      <w:rPr>
        <w:sz w:val="20"/>
      </w:rPr>
    </w:pPr>
    <w:r>
      <w:rPr>
        <w:noProof/>
      </w:rPr>
      <mc:AlternateContent>
        <mc:Choice Requires="wps">
          <w:drawing>
            <wp:inline distT="0" distB="0" distL="0" distR="0" wp14:anchorId="2203B921" wp14:editId="4C3FAF53">
              <wp:extent cx="5059680" cy="495300"/>
              <wp:effectExtent l="0" t="0" r="7620" b="0"/>
              <wp:docPr id="41" name="Text Box 41"/>
              <wp:cNvGraphicFramePr/>
              <a:graphic xmlns:a="http://schemas.openxmlformats.org/drawingml/2006/main">
                <a:graphicData uri="http://schemas.microsoft.com/office/word/2010/wordprocessingShape">
                  <wps:wsp>
                    <wps:cNvSpPr txBox="1"/>
                    <wps:spPr>
                      <a:xfrm>
                        <a:off x="0" y="0"/>
                        <a:ext cx="5059680" cy="495300"/>
                      </a:xfrm>
                      <a:prstGeom prst="rect">
                        <a:avLst/>
                      </a:prstGeom>
                      <a:solidFill>
                        <a:schemeClr val="lt1"/>
                      </a:solidFill>
                      <a:ln w="6350">
                        <a:noFill/>
                      </a:ln>
                    </wps:spPr>
                    <wps:txbx>
                      <w:txbxContent>
                        <w:p w14:paraId="0F3FC0B2" w14:textId="10BA348D" w:rsidR="002077BA" w:rsidRPr="00B978AB" w:rsidRDefault="002077BA">
                          <w:pPr>
                            <w:rPr>
                              <w:b/>
                              <w:bCs/>
                            </w:rPr>
                          </w:pPr>
                          <w:r w:rsidRPr="00B978AB">
                            <w:rPr>
                              <w:b/>
                              <w:bCs/>
                            </w:rPr>
                            <w:t>Texas Education Agency | Department of Special Education Programs</w:t>
                          </w:r>
                        </w:p>
                        <w:p w14:paraId="527EC775" w14:textId="74F40AE9" w:rsidR="002077BA" w:rsidRPr="00B978AB" w:rsidRDefault="002077BA">
                          <w:pPr>
                            <w:rPr>
                              <w:b/>
                              <w:bCs/>
                            </w:rPr>
                          </w:pPr>
                          <w:r w:rsidRPr="00B978AB">
                            <w:rPr>
                              <w:b/>
                              <w:bCs/>
                            </w:rPr>
                            <w:t>RDSPD Shared Services Arrangement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03B921" id="_x0000_t202" coordsize="21600,21600" o:spt="202" path="m,l,21600r21600,l21600,xe">
              <v:stroke joinstyle="miter"/>
              <v:path gradientshapeok="t" o:connecttype="rect"/>
            </v:shapetype>
            <v:shape id="Text Box 41" o:spid="_x0000_s1026" type="#_x0000_t202" style="width:398.4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" fillcolor="white [3201]" stroked="f" strokeweight=".5pt">
              <v:textbox>
                <w:txbxContent>
                  <w:p w14:paraId="0F3FC0B2" w14:textId="10BA348D" w:rsidR="002077BA" w:rsidRPr="00B978AB" w:rsidRDefault="002077BA">
                    <w:pPr>
                      <w:rPr>
                        <w:b/>
                        <w:bCs/>
                      </w:rPr>
                    </w:pPr>
                    <w:r w:rsidRPr="00B978AB">
                      <w:rPr>
                        <w:b/>
                        <w:bCs/>
                      </w:rPr>
                      <w:t>Texas Education Agency | Department of Special Education Programs</w:t>
                    </w:r>
                  </w:p>
                  <w:p w14:paraId="527EC775" w14:textId="74F40AE9" w:rsidR="002077BA" w:rsidRPr="00B978AB" w:rsidRDefault="002077BA">
                    <w:pPr>
                      <w:rPr>
                        <w:b/>
                        <w:bCs/>
                      </w:rPr>
                    </w:pPr>
                    <w:r w:rsidRPr="00B978AB">
                      <w:rPr>
                        <w:b/>
                        <w:bCs/>
                      </w:rPr>
                      <w:t>RDSPD Shared Services Arrangement Procedures</w:t>
                    </w:r>
                  </w:p>
                </w:txbxContent>
              </v:textbox>
              <w10:anchorlock/>
            </v:shape>
          </w:pict>
        </mc:Fallback>
      </mc:AlternateContent>
    </w:r>
    <w:r w:rsidR="008029BC">
      <w:rPr>
        <w:noProof/>
      </w:rPr>
      <mc:AlternateContent>
        <mc:Choice Requires="wps">
          <w:drawing>
            <wp:anchor distT="0" distB="0" distL="114300" distR="114300" simplePos="0" relativeHeight="251678720" behindDoc="0" locked="0" layoutInCell="1" allowOverlap="1" wp14:anchorId="2CBB8AE6" wp14:editId="5E588B0A">
              <wp:simplePos x="0" y="0"/>
              <wp:positionH relativeFrom="page">
                <wp:align>left</wp:align>
              </wp:positionH>
              <wp:positionV relativeFrom="paragraph">
                <wp:posOffset>-509905</wp:posOffset>
              </wp:positionV>
              <wp:extent cx="9882505" cy="83820"/>
              <wp:effectExtent l="0" t="0" r="4445" b="0"/>
              <wp:wrapNone/>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882505" cy="8382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EFB8F" w14:textId="3A7D07AE" w:rsidR="00AA2559" w:rsidRDefault="00AA2559" w:rsidP="00AA2559">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B8AE6" id="Rectangle 40" o:spid="_x0000_s1027" style="position:absolute;margin-left:0;margin-top:-40.15pt;width:778.15pt;height:6.6pt;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" fillcolor="#e36c0a [2409]" stroked="f" strokeweight="2pt">
              <v:textbox>
                <w:txbxContent>
                  <w:p w14:paraId="47EEFB8F" w14:textId="3A7D07AE" w:rsidR="00AA2559" w:rsidRDefault="00AA2559" w:rsidP="00AA2559">
                    <w:pPr>
                      <w:jc w:val="center"/>
                    </w:pPr>
                    <w:r>
                      <w:t>T</w:t>
                    </w:r>
                  </w:p>
                </w:txbxContent>
              </v:textbox>
              <w10:wrap anchorx="page"/>
            </v:rect>
          </w:pict>
        </mc:Fallback>
      </mc:AlternateContent>
    </w:r>
    <w:r w:rsidR="008029BC">
      <w:rPr>
        <w:noProof/>
      </w:rPr>
      <mc:AlternateContent>
        <mc:Choice Requires="wps">
          <w:drawing>
            <wp:anchor distT="0" distB="0" distL="114300" distR="114300" simplePos="0" relativeHeight="251626496" behindDoc="1" locked="0" layoutInCell="1" allowOverlap="1" wp14:anchorId="52354876" wp14:editId="4EAAF674">
              <wp:simplePos x="0" y="0"/>
              <wp:positionH relativeFrom="page">
                <wp:align>right</wp:align>
              </wp:positionH>
              <wp:positionV relativeFrom="page">
                <wp:posOffset>8526780</wp:posOffset>
              </wp:positionV>
              <wp:extent cx="7757160" cy="600075"/>
              <wp:effectExtent l="0" t="0" r="15240" b="95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33597" w14:textId="4DC2341B" w:rsidR="004127EA" w:rsidRDefault="004127EA">
                          <w:pPr>
                            <w:spacing w:before="20"/>
                            <w:ind w:left="20" w:right="-1"/>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4876" id="Text Box 2" o:spid="_x0000_s1028" type="#_x0000_t202" style="position:absolute;margin-left:559.6pt;margin-top:671.4pt;width:610.8pt;height:47.25pt;z-index:-2516899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" filled="f" stroked="f">
              <v:textbox inset="0,0,0,0">
                <w:txbxContent>
                  <w:p w14:paraId="19A33597" w14:textId="4DC2341B" w:rsidR="004127EA" w:rsidRDefault="004127EA">
                    <w:pPr>
                      <w:spacing w:before="20"/>
                      <w:ind w:left="20" w:right="-1"/>
                      <w:rPr>
                        <w:rFonts w:ascii="Cambria"/>
                        <w:sz w:val="24"/>
                      </w:rPr>
                    </w:pPr>
                  </w:p>
                </w:txbxContent>
              </v:textbox>
              <w10:wrap anchorx="page" anchory="page"/>
            </v:shape>
          </w:pict>
        </mc:Fallback>
      </mc:AlternateContent>
    </w:r>
    <w:r w:rsidR="004127EA">
      <w:rPr>
        <w:noProof/>
      </w:rPr>
      <mc:AlternateContent>
        <mc:Choice Requires="wps">
          <w:drawing>
            <wp:anchor distT="0" distB="0" distL="114300" distR="114300" simplePos="0" relativeHeight="251707392" behindDoc="1" locked="0" layoutInCell="1" allowOverlap="1" wp14:anchorId="6129BF77" wp14:editId="36CC1769">
              <wp:simplePos x="0" y="0"/>
              <wp:positionH relativeFrom="page">
                <wp:posOffset>6188075</wp:posOffset>
              </wp:positionH>
              <wp:positionV relativeFrom="page">
                <wp:posOffset>9234805</wp:posOffset>
              </wp:positionV>
              <wp:extent cx="466725" cy="204470"/>
              <wp:effectExtent l="0" t="0" r="3175"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3172E" w14:textId="6FFCB51D" w:rsidR="004127EA" w:rsidRDefault="004127EA" w:rsidP="00776189">
                          <w:pPr>
                            <w:spacing w:before="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9BF77" id="Text Box 1" o:spid="_x0000_s1029" type="#_x0000_t202" style="position:absolute;margin-left:487.25pt;margin-top:727.15pt;width:36.75pt;height:16.1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" filled="f" stroked="f">
              <v:textbox inset="0,0,0,0">
                <w:txbxContent>
                  <w:p w14:paraId="5F03172E" w14:textId="6FFCB51D" w:rsidR="004127EA" w:rsidRDefault="004127EA" w:rsidP="00776189">
                    <w:pPr>
                      <w:spacing w:before="20"/>
                      <w:rPr>
                        <w:rFonts w:ascii="Cambria"/>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EBF80" w14:textId="4866180A" w:rsidR="00822DB7" w:rsidRDefault="001911B7" w:rsidP="001911B7">
    <w:pPr>
      <w:pStyle w:val="Footer"/>
      <w:jc w:val="center"/>
    </w:pPr>
    <w:r>
      <w:rPr>
        <w:color w:val="2F5597"/>
      </w:rPr>
      <w:t>Copyright © 2020.  Texas Education Agency.  All Rights Reserved</w:t>
    </w:r>
    <w:r>
      <w:rPr>
        <w:noProof/>
      </w:rPr>
      <w:t xml:space="preserve"> </w:t>
    </w:r>
    <w:r w:rsidR="00822DB7">
      <w:rPr>
        <w:noProof/>
      </w:rPr>
      <mc:AlternateContent>
        <mc:Choice Requires="wps">
          <w:drawing>
            <wp:anchor distT="0" distB="0" distL="114300" distR="114300" simplePos="0" relativeHeight="251651072" behindDoc="0" locked="0" layoutInCell="1" allowOverlap="1" wp14:anchorId="0E6D9911" wp14:editId="0FBD9BC8">
              <wp:simplePos x="0" y="0"/>
              <wp:positionH relativeFrom="page">
                <wp:posOffset>45720</wp:posOffset>
              </wp:positionH>
              <wp:positionV relativeFrom="paragraph">
                <wp:posOffset>-133985</wp:posOffset>
              </wp:positionV>
              <wp:extent cx="8830945" cy="106680"/>
              <wp:effectExtent l="0" t="0" r="8255" b="7620"/>
              <wp:wrapNone/>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30945" cy="10668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A7397" id="Rectangle 36" o:spid="_x0000_s1026" style="position:absolute;margin-left:3.6pt;margin-top:-10.55pt;width:695.35pt;height: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" fillcolor="#e36c0a [2409]" stroked="f" strokeweight="2pt">
              <w10:wrap anchorx="page"/>
            </v:rect>
          </w:pict>
        </mc:Fallback>
      </mc:AlternateContent>
    </w:r>
  </w:p>
  <w:p w14:paraId="49FED54C" w14:textId="5B11ED07" w:rsidR="000C540A" w:rsidRDefault="001911B7" w:rsidP="000C540A">
    <w:pPr>
      <w:pStyle w:val="xmsonormal"/>
      <w:ind w:right="864"/>
      <w:jc w:val="center"/>
    </w:pPr>
    <w:r>
      <w:rPr>
        <w:noProof/>
      </w:rPr>
      <w:drawing>
        <wp:anchor distT="0" distB="0" distL="114300" distR="114300" simplePos="0" relativeHeight="251669504" behindDoc="0" locked="0" layoutInCell="1" allowOverlap="1" wp14:anchorId="514D0EE8" wp14:editId="270A1258">
          <wp:simplePos x="0" y="0"/>
          <wp:positionH relativeFrom="margin">
            <wp:align>center</wp:align>
          </wp:positionH>
          <wp:positionV relativeFrom="paragraph">
            <wp:posOffset>132715</wp:posOffset>
          </wp:positionV>
          <wp:extent cx="942340" cy="462915"/>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 color - New.png"/>
                  <pic:cNvPicPr/>
                </pic:nvPicPr>
                <pic:blipFill>
                  <a:blip r:embed="rId1">
                    <a:extLst>
                      <a:ext uri="{28A0092B-C50C-407E-A947-70E740481C1C}">
                        <a14:useLocalDpi xmlns:a14="http://schemas.microsoft.com/office/drawing/2010/main" val="0"/>
                      </a:ext>
                    </a:extLst>
                  </a:blip>
                  <a:stretch>
                    <a:fillRect/>
                  </a:stretch>
                </pic:blipFill>
                <pic:spPr>
                  <a:xfrm>
                    <a:off x="0" y="0"/>
                    <a:ext cx="942340" cy="462915"/>
                  </a:xfrm>
                  <a:prstGeom prst="rect">
                    <a:avLst/>
                  </a:prstGeom>
                </pic:spPr>
              </pic:pic>
            </a:graphicData>
          </a:graphic>
          <wp14:sizeRelH relativeFrom="page">
            <wp14:pctWidth>0</wp14:pctWidth>
          </wp14:sizeRelH>
          <wp14:sizeRelV relativeFrom="page">
            <wp14:pctHeight>0</wp14:pctHeight>
          </wp14:sizeRelV>
        </wp:anchor>
      </w:drawing>
    </w:r>
    <w:r w:rsidR="000C540A">
      <w:rPr>
        <w:color w:val="2F5597"/>
      </w:rPr>
      <w:t>.</w:t>
    </w:r>
  </w:p>
  <w:p w14:paraId="7D6F6438" w14:textId="462380D3" w:rsidR="009A6E11" w:rsidRDefault="009A6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085F8" w14:textId="77777777" w:rsidR="00FD300C" w:rsidRDefault="00FD300C">
      <w:r>
        <w:separator/>
      </w:r>
    </w:p>
  </w:footnote>
  <w:footnote w:type="continuationSeparator" w:id="0">
    <w:p w14:paraId="2D03E988" w14:textId="77777777" w:rsidR="00FD300C" w:rsidRDefault="00FD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03C2"/>
    <w:multiLevelType w:val="hybridMultilevel"/>
    <w:tmpl w:val="57E20C2E"/>
    <w:lvl w:ilvl="0" w:tplc="2B78EEC4">
      <w:numFmt w:val="bullet"/>
      <w:lvlText w:val="•"/>
      <w:lvlJc w:val="left"/>
      <w:pPr>
        <w:ind w:left="449" w:hanging="269"/>
      </w:pPr>
      <w:rPr>
        <w:rFonts w:ascii="Arial" w:eastAsia="Arial" w:hAnsi="Arial" w:cs="Arial" w:hint="default"/>
        <w:w w:val="99"/>
        <w:sz w:val="22"/>
        <w:szCs w:val="22"/>
      </w:rPr>
    </w:lvl>
    <w:lvl w:ilvl="1" w:tplc="96C6BF7E">
      <w:start w:val="1"/>
      <w:numFmt w:val="decimal"/>
      <w:lvlText w:val="%2."/>
      <w:lvlJc w:val="left"/>
      <w:pPr>
        <w:ind w:left="1309" w:hanging="360"/>
      </w:pPr>
      <w:rPr>
        <w:rFonts w:ascii="Arial" w:eastAsia="Arial" w:hAnsi="Arial" w:cs="Arial" w:hint="default"/>
        <w:w w:val="99"/>
        <w:sz w:val="22"/>
        <w:szCs w:val="22"/>
      </w:rPr>
    </w:lvl>
    <w:lvl w:ilvl="2" w:tplc="DA8E1166">
      <w:numFmt w:val="bullet"/>
      <w:lvlText w:val="•"/>
      <w:lvlJc w:val="left"/>
      <w:pPr>
        <w:ind w:left="2146" w:hanging="360"/>
      </w:pPr>
      <w:rPr>
        <w:rFonts w:hint="default"/>
      </w:rPr>
    </w:lvl>
    <w:lvl w:ilvl="3" w:tplc="D4705D94">
      <w:numFmt w:val="bullet"/>
      <w:lvlText w:val="•"/>
      <w:lvlJc w:val="left"/>
      <w:pPr>
        <w:ind w:left="2993" w:hanging="360"/>
      </w:pPr>
      <w:rPr>
        <w:rFonts w:hint="default"/>
      </w:rPr>
    </w:lvl>
    <w:lvl w:ilvl="4" w:tplc="938E3BDA">
      <w:numFmt w:val="bullet"/>
      <w:lvlText w:val="•"/>
      <w:lvlJc w:val="left"/>
      <w:pPr>
        <w:ind w:left="3840" w:hanging="360"/>
      </w:pPr>
      <w:rPr>
        <w:rFonts w:hint="default"/>
      </w:rPr>
    </w:lvl>
    <w:lvl w:ilvl="5" w:tplc="96D636B6">
      <w:numFmt w:val="bullet"/>
      <w:lvlText w:val="•"/>
      <w:lvlJc w:val="left"/>
      <w:pPr>
        <w:ind w:left="4686" w:hanging="360"/>
      </w:pPr>
      <w:rPr>
        <w:rFonts w:hint="default"/>
      </w:rPr>
    </w:lvl>
    <w:lvl w:ilvl="6" w:tplc="45588F1C">
      <w:numFmt w:val="bullet"/>
      <w:lvlText w:val="•"/>
      <w:lvlJc w:val="left"/>
      <w:pPr>
        <w:ind w:left="5533" w:hanging="360"/>
      </w:pPr>
      <w:rPr>
        <w:rFonts w:hint="default"/>
      </w:rPr>
    </w:lvl>
    <w:lvl w:ilvl="7" w:tplc="9AC87AA2">
      <w:numFmt w:val="bullet"/>
      <w:lvlText w:val="•"/>
      <w:lvlJc w:val="left"/>
      <w:pPr>
        <w:ind w:left="6380" w:hanging="360"/>
      </w:pPr>
      <w:rPr>
        <w:rFonts w:hint="default"/>
      </w:rPr>
    </w:lvl>
    <w:lvl w:ilvl="8" w:tplc="19C293A8">
      <w:numFmt w:val="bullet"/>
      <w:lvlText w:val="•"/>
      <w:lvlJc w:val="left"/>
      <w:pPr>
        <w:ind w:left="7226" w:hanging="360"/>
      </w:pPr>
      <w:rPr>
        <w:rFonts w:hint="default"/>
      </w:rPr>
    </w:lvl>
  </w:abstractNum>
  <w:abstractNum w:abstractNumId="1" w15:restartNumberingAfterBreak="0">
    <w:nsid w:val="582B281D"/>
    <w:multiLevelType w:val="hybridMultilevel"/>
    <w:tmpl w:val="4322D858"/>
    <w:lvl w:ilvl="0" w:tplc="2A10F29C">
      <w:numFmt w:val="bullet"/>
      <w:lvlText w:val="•"/>
      <w:lvlJc w:val="left"/>
      <w:pPr>
        <w:ind w:left="859" w:hanging="204"/>
      </w:pPr>
      <w:rPr>
        <w:rFonts w:ascii="Arial" w:eastAsia="Arial" w:hAnsi="Arial" w:cs="Arial" w:hint="default"/>
        <w:w w:val="99"/>
        <w:sz w:val="22"/>
        <w:szCs w:val="22"/>
      </w:rPr>
    </w:lvl>
    <w:lvl w:ilvl="1" w:tplc="F5185C8E">
      <w:numFmt w:val="bullet"/>
      <w:lvlText w:val="•"/>
      <w:lvlJc w:val="left"/>
      <w:pPr>
        <w:ind w:left="1666" w:hanging="204"/>
      </w:pPr>
      <w:rPr>
        <w:rFonts w:hint="default"/>
      </w:rPr>
    </w:lvl>
    <w:lvl w:ilvl="2" w:tplc="218EB644">
      <w:numFmt w:val="bullet"/>
      <w:lvlText w:val="•"/>
      <w:lvlJc w:val="left"/>
      <w:pPr>
        <w:ind w:left="2472" w:hanging="204"/>
      </w:pPr>
      <w:rPr>
        <w:rFonts w:hint="default"/>
      </w:rPr>
    </w:lvl>
    <w:lvl w:ilvl="3" w:tplc="05B0ABF2">
      <w:numFmt w:val="bullet"/>
      <w:lvlText w:val="•"/>
      <w:lvlJc w:val="left"/>
      <w:pPr>
        <w:ind w:left="3278" w:hanging="204"/>
      </w:pPr>
      <w:rPr>
        <w:rFonts w:hint="default"/>
      </w:rPr>
    </w:lvl>
    <w:lvl w:ilvl="4" w:tplc="EAF0BE74">
      <w:numFmt w:val="bullet"/>
      <w:lvlText w:val="•"/>
      <w:lvlJc w:val="left"/>
      <w:pPr>
        <w:ind w:left="4084" w:hanging="204"/>
      </w:pPr>
      <w:rPr>
        <w:rFonts w:hint="default"/>
      </w:rPr>
    </w:lvl>
    <w:lvl w:ilvl="5" w:tplc="F9EEC3C0">
      <w:numFmt w:val="bullet"/>
      <w:lvlText w:val="•"/>
      <w:lvlJc w:val="left"/>
      <w:pPr>
        <w:ind w:left="4890" w:hanging="204"/>
      </w:pPr>
      <w:rPr>
        <w:rFonts w:hint="default"/>
      </w:rPr>
    </w:lvl>
    <w:lvl w:ilvl="6" w:tplc="2778B4A2">
      <w:numFmt w:val="bullet"/>
      <w:lvlText w:val="•"/>
      <w:lvlJc w:val="left"/>
      <w:pPr>
        <w:ind w:left="5696" w:hanging="204"/>
      </w:pPr>
      <w:rPr>
        <w:rFonts w:hint="default"/>
      </w:rPr>
    </w:lvl>
    <w:lvl w:ilvl="7" w:tplc="4AC4C82C">
      <w:numFmt w:val="bullet"/>
      <w:lvlText w:val="•"/>
      <w:lvlJc w:val="left"/>
      <w:pPr>
        <w:ind w:left="6502" w:hanging="204"/>
      </w:pPr>
      <w:rPr>
        <w:rFonts w:hint="default"/>
      </w:rPr>
    </w:lvl>
    <w:lvl w:ilvl="8" w:tplc="F5AA17B0">
      <w:numFmt w:val="bullet"/>
      <w:lvlText w:val="•"/>
      <w:lvlJc w:val="left"/>
      <w:pPr>
        <w:ind w:left="7308" w:hanging="204"/>
      </w:pPr>
      <w:rPr>
        <w:rFonts w:hint="default"/>
      </w:rPr>
    </w:lvl>
  </w:abstractNum>
  <w:abstractNum w:abstractNumId="2" w15:restartNumberingAfterBreak="0">
    <w:nsid w:val="62675594"/>
    <w:multiLevelType w:val="hybridMultilevel"/>
    <w:tmpl w:val="D0D2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C205D"/>
    <w:multiLevelType w:val="hybridMultilevel"/>
    <w:tmpl w:val="7E2E2940"/>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59"/>
    <w:rsid w:val="0000365E"/>
    <w:rsid w:val="000237E0"/>
    <w:rsid w:val="00054AFE"/>
    <w:rsid w:val="00066B02"/>
    <w:rsid w:val="0008233B"/>
    <w:rsid w:val="00087490"/>
    <w:rsid w:val="000C3E66"/>
    <w:rsid w:val="000C540A"/>
    <w:rsid w:val="000F43EE"/>
    <w:rsid w:val="00105828"/>
    <w:rsid w:val="00116FBF"/>
    <w:rsid w:val="00143168"/>
    <w:rsid w:val="00164F0B"/>
    <w:rsid w:val="00173C8A"/>
    <w:rsid w:val="001745E1"/>
    <w:rsid w:val="00176F49"/>
    <w:rsid w:val="00185127"/>
    <w:rsid w:val="001911B7"/>
    <w:rsid w:val="001D1CD2"/>
    <w:rsid w:val="001F711C"/>
    <w:rsid w:val="00200B0C"/>
    <w:rsid w:val="00203B5F"/>
    <w:rsid w:val="002077BA"/>
    <w:rsid w:val="0021008D"/>
    <w:rsid w:val="002172E7"/>
    <w:rsid w:val="00242E1A"/>
    <w:rsid w:val="00244450"/>
    <w:rsid w:val="00266CF3"/>
    <w:rsid w:val="002702F9"/>
    <w:rsid w:val="00274201"/>
    <w:rsid w:val="00274BC6"/>
    <w:rsid w:val="00285E7E"/>
    <w:rsid w:val="002972D8"/>
    <w:rsid w:val="002C443C"/>
    <w:rsid w:val="002D289E"/>
    <w:rsid w:val="002E4A3A"/>
    <w:rsid w:val="00306473"/>
    <w:rsid w:val="00307989"/>
    <w:rsid w:val="003151DA"/>
    <w:rsid w:val="003401F9"/>
    <w:rsid w:val="0035076B"/>
    <w:rsid w:val="00353ED9"/>
    <w:rsid w:val="00356549"/>
    <w:rsid w:val="00363589"/>
    <w:rsid w:val="00386E2D"/>
    <w:rsid w:val="00387036"/>
    <w:rsid w:val="0039005B"/>
    <w:rsid w:val="003B6EAF"/>
    <w:rsid w:val="00403184"/>
    <w:rsid w:val="004127EA"/>
    <w:rsid w:val="00427B6B"/>
    <w:rsid w:val="0043247A"/>
    <w:rsid w:val="004332AA"/>
    <w:rsid w:val="0044161B"/>
    <w:rsid w:val="004514F1"/>
    <w:rsid w:val="004C17EB"/>
    <w:rsid w:val="004F4E33"/>
    <w:rsid w:val="00505BCC"/>
    <w:rsid w:val="00506BCF"/>
    <w:rsid w:val="005C3412"/>
    <w:rsid w:val="005D2C55"/>
    <w:rsid w:val="005E7C14"/>
    <w:rsid w:val="005F0943"/>
    <w:rsid w:val="00601385"/>
    <w:rsid w:val="00605ED5"/>
    <w:rsid w:val="006262A3"/>
    <w:rsid w:val="00637053"/>
    <w:rsid w:val="006406FF"/>
    <w:rsid w:val="00656A5E"/>
    <w:rsid w:val="00691D94"/>
    <w:rsid w:val="006B21B7"/>
    <w:rsid w:val="006C0F88"/>
    <w:rsid w:val="00700CA0"/>
    <w:rsid w:val="00702102"/>
    <w:rsid w:val="007323B0"/>
    <w:rsid w:val="00766B5F"/>
    <w:rsid w:val="00767753"/>
    <w:rsid w:val="007726EF"/>
    <w:rsid w:val="00776189"/>
    <w:rsid w:val="0077765A"/>
    <w:rsid w:val="007A65F0"/>
    <w:rsid w:val="007B6F48"/>
    <w:rsid w:val="007B7EE0"/>
    <w:rsid w:val="007D2129"/>
    <w:rsid w:val="007F0E59"/>
    <w:rsid w:val="007F6393"/>
    <w:rsid w:val="008029BC"/>
    <w:rsid w:val="00821100"/>
    <w:rsid w:val="00821243"/>
    <w:rsid w:val="00822DB7"/>
    <w:rsid w:val="00854342"/>
    <w:rsid w:val="0086538E"/>
    <w:rsid w:val="0088571C"/>
    <w:rsid w:val="008D7D3C"/>
    <w:rsid w:val="008E7627"/>
    <w:rsid w:val="009028B5"/>
    <w:rsid w:val="00910FF1"/>
    <w:rsid w:val="0097064A"/>
    <w:rsid w:val="00992162"/>
    <w:rsid w:val="00992459"/>
    <w:rsid w:val="00993CB8"/>
    <w:rsid w:val="009A0726"/>
    <w:rsid w:val="009A236D"/>
    <w:rsid w:val="009A6E11"/>
    <w:rsid w:val="009C2CE9"/>
    <w:rsid w:val="009D46C4"/>
    <w:rsid w:val="00A039A1"/>
    <w:rsid w:val="00A03A52"/>
    <w:rsid w:val="00A24CBD"/>
    <w:rsid w:val="00A34A80"/>
    <w:rsid w:val="00A47F8A"/>
    <w:rsid w:val="00A50A66"/>
    <w:rsid w:val="00A700DA"/>
    <w:rsid w:val="00A9240C"/>
    <w:rsid w:val="00AA2559"/>
    <w:rsid w:val="00AA6A47"/>
    <w:rsid w:val="00AC18D6"/>
    <w:rsid w:val="00B109DB"/>
    <w:rsid w:val="00B35808"/>
    <w:rsid w:val="00B36EC2"/>
    <w:rsid w:val="00B55065"/>
    <w:rsid w:val="00B80F29"/>
    <w:rsid w:val="00B9351A"/>
    <w:rsid w:val="00B978AB"/>
    <w:rsid w:val="00BD72F7"/>
    <w:rsid w:val="00C0533C"/>
    <w:rsid w:val="00C12C4D"/>
    <w:rsid w:val="00C2562D"/>
    <w:rsid w:val="00C32329"/>
    <w:rsid w:val="00CF315C"/>
    <w:rsid w:val="00D1516F"/>
    <w:rsid w:val="00D22B61"/>
    <w:rsid w:val="00D3124C"/>
    <w:rsid w:val="00D33495"/>
    <w:rsid w:val="00D60DBC"/>
    <w:rsid w:val="00DA1621"/>
    <w:rsid w:val="00DA7B73"/>
    <w:rsid w:val="00DA7C10"/>
    <w:rsid w:val="00DD380D"/>
    <w:rsid w:val="00E00758"/>
    <w:rsid w:val="00E12765"/>
    <w:rsid w:val="00E16D51"/>
    <w:rsid w:val="00E25700"/>
    <w:rsid w:val="00E420E4"/>
    <w:rsid w:val="00E56566"/>
    <w:rsid w:val="00E6220B"/>
    <w:rsid w:val="00EC4B9B"/>
    <w:rsid w:val="00ED5232"/>
    <w:rsid w:val="00EE506D"/>
    <w:rsid w:val="00F00A4B"/>
    <w:rsid w:val="00F111A3"/>
    <w:rsid w:val="00F16C48"/>
    <w:rsid w:val="00F47C74"/>
    <w:rsid w:val="00FD300C"/>
    <w:rsid w:val="0AA8BE9C"/>
    <w:rsid w:val="0B737BFC"/>
    <w:rsid w:val="46F19D0D"/>
    <w:rsid w:val="48A52311"/>
    <w:rsid w:val="48FA3EFA"/>
    <w:rsid w:val="65E8B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A646F"/>
  <w15:docId w15:val="{C211CD4A-585A-4D08-BE8E-AE243670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5" w:right="415"/>
      <w:jc w:val="center"/>
      <w:outlineLvl w:val="0"/>
    </w:pPr>
    <w:rPr>
      <w:rFonts w:ascii="Times New Roman" w:eastAsia="Times New Roman" w:hAnsi="Times New Roman" w:cs="Times New Roman"/>
      <w:b/>
      <w:bCs/>
      <w:sz w:val="56"/>
      <w:szCs w:val="56"/>
    </w:rPr>
  </w:style>
  <w:style w:type="paragraph" w:styleId="Heading2">
    <w:name w:val="heading 2"/>
    <w:basedOn w:val="Normal"/>
    <w:uiPriority w:val="1"/>
    <w:qFormat/>
    <w:pPr>
      <w:ind w:left="140"/>
      <w:outlineLvl w:val="1"/>
    </w:pPr>
    <w:rPr>
      <w:rFonts w:ascii="Times New Roman" w:eastAsia="Times New Roman" w:hAnsi="Times New Roman" w:cs="Times New Roman"/>
      <w:b/>
      <w:bCs/>
      <w:sz w:val="24"/>
      <w:szCs w:val="24"/>
    </w:rPr>
  </w:style>
  <w:style w:type="paragraph" w:styleId="Heading3">
    <w:name w:val="heading 3"/>
    <w:basedOn w:val="Normal"/>
    <w:uiPriority w:val="1"/>
    <w:qFormat/>
    <w:pPr>
      <w:ind w:left="13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0" w:right="13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5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4F1"/>
    <w:rPr>
      <w:rFonts w:ascii="Segoe UI" w:eastAsia="Arial" w:hAnsi="Segoe UI" w:cs="Segoe UI"/>
      <w:sz w:val="18"/>
      <w:szCs w:val="18"/>
    </w:rPr>
  </w:style>
  <w:style w:type="paragraph" w:styleId="Header">
    <w:name w:val="header"/>
    <w:basedOn w:val="Normal"/>
    <w:link w:val="HeaderChar"/>
    <w:uiPriority w:val="99"/>
    <w:unhideWhenUsed/>
    <w:rsid w:val="004514F1"/>
    <w:pPr>
      <w:tabs>
        <w:tab w:val="center" w:pos="4680"/>
        <w:tab w:val="right" w:pos="9360"/>
      </w:tabs>
    </w:pPr>
  </w:style>
  <w:style w:type="character" w:customStyle="1" w:styleId="HeaderChar">
    <w:name w:val="Header Char"/>
    <w:basedOn w:val="DefaultParagraphFont"/>
    <w:link w:val="Header"/>
    <w:uiPriority w:val="99"/>
    <w:rsid w:val="004514F1"/>
    <w:rPr>
      <w:rFonts w:ascii="Arial" w:eastAsia="Arial" w:hAnsi="Arial" w:cs="Arial"/>
    </w:rPr>
  </w:style>
  <w:style w:type="paragraph" w:styleId="Footer">
    <w:name w:val="footer"/>
    <w:basedOn w:val="Normal"/>
    <w:link w:val="FooterChar"/>
    <w:uiPriority w:val="99"/>
    <w:unhideWhenUsed/>
    <w:rsid w:val="004514F1"/>
    <w:pPr>
      <w:tabs>
        <w:tab w:val="center" w:pos="4680"/>
        <w:tab w:val="right" w:pos="9360"/>
      </w:tabs>
    </w:pPr>
  </w:style>
  <w:style w:type="character" w:customStyle="1" w:styleId="FooterChar">
    <w:name w:val="Footer Char"/>
    <w:basedOn w:val="DefaultParagraphFont"/>
    <w:link w:val="Footer"/>
    <w:uiPriority w:val="99"/>
    <w:rsid w:val="004514F1"/>
    <w:rPr>
      <w:rFonts w:ascii="Arial" w:eastAsia="Arial" w:hAnsi="Arial" w:cs="Arial"/>
    </w:rPr>
  </w:style>
  <w:style w:type="character" w:styleId="CommentReference">
    <w:name w:val="annotation reference"/>
    <w:basedOn w:val="DefaultParagraphFont"/>
    <w:uiPriority w:val="99"/>
    <w:semiHidden/>
    <w:unhideWhenUsed/>
    <w:rsid w:val="004514F1"/>
    <w:rPr>
      <w:sz w:val="16"/>
      <w:szCs w:val="16"/>
    </w:rPr>
  </w:style>
  <w:style w:type="paragraph" w:styleId="CommentText">
    <w:name w:val="annotation text"/>
    <w:basedOn w:val="Normal"/>
    <w:link w:val="CommentTextChar"/>
    <w:uiPriority w:val="99"/>
    <w:semiHidden/>
    <w:unhideWhenUsed/>
    <w:rsid w:val="004514F1"/>
    <w:rPr>
      <w:sz w:val="20"/>
      <w:szCs w:val="20"/>
    </w:rPr>
  </w:style>
  <w:style w:type="character" w:customStyle="1" w:styleId="CommentTextChar">
    <w:name w:val="Comment Text Char"/>
    <w:basedOn w:val="DefaultParagraphFont"/>
    <w:link w:val="CommentText"/>
    <w:uiPriority w:val="99"/>
    <w:semiHidden/>
    <w:rsid w:val="004514F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14F1"/>
    <w:rPr>
      <w:b/>
      <w:bCs/>
    </w:rPr>
  </w:style>
  <w:style w:type="character" w:customStyle="1" w:styleId="CommentSubjectChar">
    <w:name w:val="Comment Subject Char"/>
    <w:basedOn w:val="CommentTextChar"/>
    <w:link w:val="CommentSubject"/>
    <w:uiPriority w:val="99"/>
    <w:semiHidden/>
    <w:rsid w:val="004514F1"/>
    <w:rPr>
      <w:rFonts w:ascii="Arial" w:eastAsia="Arial" w:hAnsi="Arial" w:cs="Arial"/>
      <w:b/>
      <w:bCs/>
      <w:sz w:val="20"/>
      <w:szCs w:val="20"/>
    </w:rPr>
  </w:style>
  <w:style w:type="paragraph" w:customStyle="1" w:styleId="sectionheading">
    <w:name w:val="sectionheading"/>
    <w:basedOn w:val="Normal"/>
    <w:rsid w:val="002702F9"/>
    <w:pPr>
      <w:widowControl/>
      <w:autoSpaceDE/>
      <w:autoSpaceDN/>
      <w:spacing w:before="100" w:beforeAutospacing="1" w:after="100" w:afterAutospacing="1"/>
    </w:pPr>
    <w:rPr>
      <w:rFonts w:ascii="Times New Roman" w:eastAsia="Times New Roman" w:hAnsi="Times New Roman" w:cs="Times New Roman"/>
      <w:b/>
      <w:bCs/>
      <w:color w:val="000080"/>
      <w:sz w:val="24"/>
      <w:szCs w:val="24"/>
    </w:rPr>
  </w:style>
  <w:style w:type="paragraph" w:customStyle="1" w:styleId="unnumberedparagraph">
    <w:name w:val="unnumberedparagraph"/>
    <w:basedOn w:val="Normal"/>
    <w:rsid w:val="002702F9"/>
    <w:pPr>
      <w:widowControl/>
      <w:shd w:val="clear" w:color="auto" w:fill="FFFFFF"/>
      <w:autoSpaceDE/>
      <w:autoSpaceDN/>
      <w:spacing w:before="100" w:beforeAutospacing="1" w:after="100" w:afterAutospacing="1"/>
    </w:pPr>
    <w:rPr>
      <w:rFonts w:ascii="Times New Roman" w:eastAsia="Times New Roman" w:hAnsi="Times New Roman" w:cs="Times New Roman"/>
      <w:color w:val="000080"/>
      <w:sz w:val="24"/>
      <w:szCs w:val="24"/>
    </w:rPr>
  </w:style>
  <w:style w:type="character" w:styleId="Hyperlink">
    <w:name w:val="Hyperlink"/>
    <w:basedOn w:val="DefaultParagraphFont"/>
    <w:uiPriority w:val="99"/>
    <w:unhideWhenUsed/>
    <w:rsid w:val="002702F9"/>
    <w:rPr>
      <w:color w:val="0000FF" w:themeColor="hyperlink"/>
      <w:u w:val="single"/>
    </w:rPr>
  </w:style>
  <w:style w:type="character" w:styleId="UnresolvedMention">
    <w:name w:val="Unresolved Mention"/>
    <w:basedOn w:val="DefaultParagraphFont"/>
    <w:uiPriority w:val="99"/>
    <w:unhideWhenUsed/>
    <w:rsid w:val="002702F9"/>
    <w:rPr>
      <w:color w:val="605E5C"/>
      <w:shd w:val="clear" w:color="auto" w:fill="E1DFDD"/>
    </w:rPr>
  </w:style>
  <w:style w:type="character" w:styleId="FollowedHyperlink">
    <w:name w:val="FollowedHyperlink"/>
    <w:basedOn w:val="DefaultParagraphFont"/>
    <w:uiPriority w:val="99"/>
    <w:semiHidden/>
    <w:unhideWhenUsed/>
    <w:rsid w:val="007D2129"/>
    <w:rPr>
      <w:color w:val="800080" w:themeColor="followedHyperlink"/>
      <w:u w:val="single"/>
    </w:rPr>
  </w:style>
  <w:style w:type="paragraph" w:styleId="Revision">
    <w:name w:val="Revision"/>
    <w:hidden/>
    <w:uiPriority w:val="99"/>
    <w:semiHidden/>
    <w:rsid w:val="00B80F29"/>
    <w:pPr>
      <w:widowControl/>
      <w:autoSpaceDE/>
      <w:autoSpaceDN/>
    </w:pPr>
    <w:rPr>
      <w:rFonts w:ascii="Arial" w:eastAsia="Arial" w:hAnsi="Arial" w:cs="Arial"/>
    </w:rPr>
  </w:style>
  <w:style w:type="character" w:styleId="Mention">
    <w:name w:val="Mention"/>
    <w:basedOn w:val="DefaultParagraphFont"/>
    <w:uiPriority w:val="99"/>
    <w:unhideWhenUsed/>
    <w:rsid w:val="00601385"/>
    <w:rPr>
      <w:color w:val="2B579A"/>
      <w:shd w:val="clear" w:color="auto" w:fill="E1DFDD"/>
    </w:rPr>
  </w:style>
  <w:style w:type="paragraph" w:customStyle="1" w:styleId="xmsonormal">
    <w:name w:val="x_msonormal"/>
    <w:basedOn w:val="Normal"/>
    <w:rsid w:val="00203B5F"/>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06432">
      <w:bodyDiv w:val="1"/>
      <w:marLeft w:val="0"/>
      <w:marRight w:val="0"/>
      <w:marTop w:val="0"/>
      <w:marBottom w:val="0"/>
      <w:divBdr>
        <w:top w:val="none" w:sz="0" w:space="0" w:color="auto"/>
        <w:left w:val="none" w:sz="0" w:space="0" w:color="auto"/>
        <w:bottom w:val="none" w:sz="0" w:space="0" w:color="auto"/>
        <w:right w:val="none" w:sz="0" w:space="0" w:color="auto"/>
      </w:divBdr>
    </w:div>
    <w:div w:id="191157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tter.tea.state.tx.us/rules/tac/chapter089/ch089aa.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utes.capitol.texas.gov/SOTWDocs/ED/htm/ED.3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utes.capitol.texas.gov/Docs/ED/htm/ED.29.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Finance_and_Grants/Financial_Accountability/Financial__Accountability_System_Resource_Gui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6844F375E3644BAE4875203264D98" ma:contentTypeVersion="12" ma:contentTypeDescription="Create a new document." ma:contentTypeScope="" ma:versionID="f8d77da938c3e737368811e21bd22969">
  <xsd:schema xmlns:xsd="http://www.w3.org/2001/XMLSchema" xmlns:xs="http://www.w3.org/2001/XMLSchema" xmlns:p="http://schemas.microsoft.com/office/2006/metadata/properties" xmlns:ns3="4e2b4b2f-9a53-4c95-877f-6eb06e78140c" xmlns:ns4="7ba3c859-8679-41e2-939c-6001d6f8938a" targetNamespace="http://schemas.microsoft.com/office/2006/metadata/properties" ma:root="true" ma:fieldsID="c796896c528f68ec1d5d79223def97bf" ns3:_="" ns4:_="">
    <xsd:import namespace="4e2b4b2f-9a53-4c95-877f-6eb06e78140c"/>
    <xsd:import namespace="7ba3c859-8679-41e2-939c-6001d6f893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4b2f-9a53-4c95-877f-6eb06e781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3c859-8679-41e2-939c-6001d6f893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B4D18-2A73-42B0-B7C2-F97EA0BE7C4A}">
  <ds:schemaRefs>
    <ds:schemaRef ds:uri="http://schemas.openxmlformats.org/officeDocument/2006/bibliography"/>
  </ds:schemaRefs>
</ds:datastoreItem>
</file>

<file path=customXml/itemProps2.xml><?xml version="1.0" encoding="utf-8"?>
<ds:datastoreItem xmlns:ds="http://schemas.openxmlformats.org/officeDocument/2006/customXml" ds:itemID="{4D733854-7B52-45CC-BDDA-B8215332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4b2f-9a53-4c95-877f-6eb06e78140c"/>
    <ds:schemaRef ds:uri="7ba3c859-8679-41e2-939c-6001d6f89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AC559-ACBB-484E-ABE6-ECBDF23AA398}">
  <ds:schemaRefs>
    <ds:schemaRef ds:uri="http://schemas.microsoft.com/sharepoint/v3/contenttype/forms"/>
  </ds:schemaRefs>
</ds:datastoreItem>
</file>

<file path=customXml/itemProps4.xml><?xml version="1.0" encoding="utf-8"?>
<ds:datastoreItem xmlns:ds="http://schemas.openxmlformats.org/officeDocument/2006/customXml" ds:itemID="{CD0245B0-2640-4843-8235-13D4DD66D4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RDSPD SSA Procedures Revised 03.20.2013.docx</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RDSPD SSA Procedures Revised 03.20.2013.docx</dc:title>
  <dc:creator>mrosales</dc:creator>
  <cp:lastModifiedBy>Hollingsworth, Derek</cp:lastModifiedBy>
  <cp:revision>2</cp:revision>
  <cp:lastPrinted>2020-01-31T18:17:00Z</cp:lastPrinted>
  <dcterms:created xsi:type="dcterms:W3CDTF">2020-07-10T16:39:00Z</dcterms:created>
  <dcterms:modified xsi:type="dcterms:W3CDTF">2020-07-10T16:39:00Z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2013-04-02T00:00:00Z</vt:filetime>
  </property>
  <property fmtid="{D5CDD505-2E9C-101B-9397-08002B2CF9AE}" pid="3" name="Creator">
    <vt:lpwstr>PScript5.dll Version 5.2.2</vt:lpwstr>
  </property>
  <property fmtid="{D5CDD505-2E9C-101B-9397-08002B2CF9AE}" pid="4" name="LastSaved">
    <vt:filetime>2019-02-08T00:00:00Z</vt:filetime>
  </property>
  <property fmtid="{D5CDD505-2E9C-101B-9397-08002B2CF9AE}" pid="5" name="ContentTypeId">
    <vt:lpwstr>0x010100AD46844F375E3644BAE4875203264D98</vt:lpwstr>
  </property>
</Properties>
</file>