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0436" w14:textId="3F1DB3C0" w:rsidR="00553058" w:rsidRPr="00553058" w:rsidRDefault="00EA7137" w:rsidP="00553058">
      <w:pPr>
        <w:pStyle w:val="Heading1"/>
        <w:jc w:val="center"/>
        <w:rPr>
          <w:rStyle w:val="normaltextrun"/>
        </w:rPr>
      </w:pPr>
      <w:r>
        <w:t>202</w:t>
      </w:r>
      <w:r w:rsidR="004F36E2">
        <w:t>6</w:t>
      </w:r>
      <w:r>
        <w:t>-202</w:t>
      </w:r>
      <w:r w:rsidR="004F36E2">
        <w:t>7</w:t>
      </w:r>
      <w:r w:rsidR="00553058" w:rsidRPr="00553058">
        <w:t xml:space="preserve"> Innovative Course Application Checklist</w:t>
      </w:r>
    </w:p>
    <w:p w14:paraId="4DB32D00" w14:textId="71859906" w:rsidR="00125340" w:rsidRDefault="00C30C83" w:rsidP="005A460F">
      <w:pPr>
        <w:pStyle w:val="Heading3"/>
        <w:spacing w:before="120"/>
        <w:rPr>
          <w:rStyle w:val="normaltextrun"/>
          <w:rFonts w:asciiTheme="minorHAnsi" w:hAnsiTheme="minorHAnsi" w:cstheme="minorHAnsi"/>
          <w:color w:val="D13438"/>
          <w:sz w:val="23"/>
          <w:szCs w:val="23"/>
          <w:shd w:val="clear" w:color="auto" w:fill="FFFFFF"/>
        </w:rPr>
      </w:pPr>
      <w:r w:rsidRPr="00553058">
        <w:rPr>
          <w:rStyle w:val="normaltextrun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Applications deemed incomplete will not be considered.</w:t>
      </w:r>
    </w:p>
    <w:p w14:paraId="1E88D792" w14:textId="7C915BAD" w:rsidR="00260119" w:rsidRPr="00CF6F21" w:rsidRDefault="003616D3" w:rsidP="00CF6F21">
      <w:pPr>
        <w:pStyle w:val="Heading3"/>
        <w:spacing w:before="360"/>
        <w:jc w:val="left"/>
        <w:rPr>
          <w:rStyle w:val="eop"/>
          <w:rFonts w:asciiTheme="minorHAnsi" w:hAnsiTheme="minorHAnsi" w:cstheme="minorBidi"/>
          <w:b w:val="0"/>
          <w:i/>
          <w:sz w:val="23"/>
          <w:szCs w:val="23"/>
          <w:shd w:val="clear" w:color="auto" w:fill="FFFFFF"/>
        </w:rPr>
      </w:pPr>
      <w:r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About this checklist– </w:t>
      </w:r>
      <w:r w:rsidR="00260119" w:rsidRPr="00CF6F2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>The goal of this checklist is to provide</w:t>
      </w:r>
      <w:r w:rsidR="00260119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 clear expectations of what is considered a complete </w:t>
      </w:r>
      <w:r w:rsidR="00B75BB9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new innovative course application. Applicants are </w:t>
      </w:r>
      <w:r w:rsidR="6CEF8891" w:rsidRPr="7745CE53">
        <w:rPr>
          <w:rStyle w:val="eop"/>
          <w:rFonts w:asciiTheme="minorHAnsi" w:hAnsiTheme="minorHAnsi" w:cstheme="minorBidi"/>
          <w:b w:val="0"/>
          <w:i/>
          <w:iCs/>
          <w:sz w:val="23"/>
          <w:szCs w:val="23"/>
        </w:rPr>
        <w:t xml:space="preserve">strongly </w:t>
      </w:r>
      <w:r w:rsidR="00B75BB9" w:rsidRPr="7745CE53">
        <w:rPr>
          <w:rStyle w:val="eop"/>
          <w:rFonts w:asciiTheme="minorHAnsi" w:hAnsiTheme="minorHAnsi" w:cstheme="minorBidi"/>
          <w:b w:val="0"/>
          <w:i/>
          <w:iCs/>
          <w:sz w:val="23"/>
          <w:szCs w:val="23"/>
        </w:rPr>
        <w:t>encouraged</w:t>
      </w:r>
      <w:r w:rsidR="00B75BB9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 to use this checklist </w:t>
      </w:r>
      <w:r w:rsidR="00027381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as a reference document prior to </w:t>
      </w:r>
      <w:proofErr w:type="gramStart"/>
      <w:r w:rsidR="00027381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>submitting an application</w:t>
      </w:r>
      <w:proofErr w:type="gramEnd"/>
      <w:r w:rsidR="00027381" w:rsidRPr="795EF3B1">
        <w:rPr>
          <w:rStyle w:val="eop"/>
          <w:rFonts w:asciiTheme="minorHAnsi" w:hAnsiTheme="minorHAnsi" w:cstheme="minorBidi"/>
          <w:b w:val="0"/>
          <w:i/>
          <w:sz w:val="23"/>
          <w:szCs w:val="23"/>
        </w:rPr>
        <w:t xml:space="preserve">. </w:t>
      </w:r>
    </w:p>
    <w:p w14:paraId="24FCFBCD" w14:textId="77777777" w:rsidR="00C30C83" w:rsidRPr="00553058" w:rsidRDefault="00C30C83" w:rsidP="005A460F">
      <w:pPr>
        <w:pStyle w:val="Heading3"/>
        <w:spacing w:before="120"/>
        <w:rPr>
          <w:rFonts w:asciiTheme="minorHAnsi" w:hAnsiTheme="minorHAnsi" w:cstheme="minorHAnsi"/>
          <w:i/>
          <w:iCs/>
          <w:color w:val="2E74B5" w:themeColor="accent1" w:themeShade="BF"/>
          <w:sz w:val="23"/>
          <w:szCs w:val="23"/>
        </w:rPr>
      </w:pPr>
    </w:p>
    <w:p w14:paraId="31B5FEE4" w14:textId="25A18976" w:rsidR="0042455E" w:rsidRPr="00553058" w:rsidRDefault="00A0044B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Page 1 of application</w:t>
      </w:r>
      <w:r w:rsidR="00506E6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for new innovative courses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is filled out entirely</w:t>
      </w:r>
      <w:r w:rsidR="00DB1E3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73755AEB" w14:textId="35BBB39B" w:rsidR="00A0044B" w:rsidRPr="00553058" w:rsidRDefault="00AA5488" w:rsidP="000945DF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The</w:t>
      </w:r>
      <w:r w:rsidR="00B3575B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information section is comple</w:t>
      </w:r>
      <w:r w:rsidR="00A0044B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</w:t>
      </w:r>
      <w:r w:rsidR="00B3575B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</w:t>
      </w:r>
      <w:r w:rsidR="00110F92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05D1EEA2" w14:textId="094C2E62" w:rsidR="00A0044B" w:rsidRPr="00553058" w:rsidRDefault="00B00342" w:rsidP="000945DF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Date </w:t>
      </w:r>
      <w:r w:rsidR="00A0044B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of local board approval </w:t>
      </w:r>
      <w:r w:rsidR="00A62002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to submit the application </w:t>
      </w:r>
      <w:r w:rsidR="00A0044B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is entered</w:t>
      </w:r>
      <w:r w:rsidR="00455F99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  <w:r w:rsidR="00CC53E7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(N/A for organizations)</w:t>
      </w:r>
      <w:r w:rsidR="00DB1E3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5A42DDCD" w14:textId="7CE60411" w:rsidR="00A0044B" w:rsidRPr="00553058" w:rsidRDefault="003234C3" w:rsidP="00104FB4">
      <w:pPr>
        <w:pStyle w:val="ListParagraph"/>
        <w:numPr>
          <w:ilvl w:val="0"/>
          <w:numId w:val="14"/>
        </w:numPr>
        <w:spacing w:after="240" w:line="240" w:lineRule="auto"/>
        <w:ind w:left="1166"/>
        <w:contextualSpacing w:val="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3F85CAC3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“Number of credits” and “Grade Level(s)” on page 1 match the </w:t>
      </w:r>
      <w:r w:rsidR="006172F6" w:rsidRPr="3F85CAC3">
        <w:rPr>
          <w:rFonts w:asciiTheme="minorHAnsi" w:hAnsiTheme="minorHAnsi" w:cstheme="minorBidi"/>
          <w:i w:val="0"/>
          <w:sz w:val="23"/>
          <w:szCs w:val="23"/>
          <w:lang w:bidi="ar-SA"/>
        </w:rPr>
        <w:t>credits and grade levels listed in</w:t>
      </w:r>
      <w:r w:rsidR="003A55D4" w:rsidRPr="3F85CAC3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the</w:t>
      </w:r>
      <w:r w:rsidRPr="3F85CAC3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“(a) General requirements” section in the </w:t>
      </w:r>
      <w:r w:rsidRPr="3F85CAC3">
        <w:rPr>
          <w:rFonts w:asciiTheme="minorHAnsi" w:hAnsiTheme="minorHAnsi" w:cstheme="minorBidi"/>
          <w:b/>
          <w:i w:val="0"/>
          <w:sz w:val="23"/>
          <w:szCs w:val="23"/>
          <w:lang w:bidi="ar-SA"/>
        </w:rPr>
        <w:t>Essential Knowledge and Skills</w:t>
      </w:r>
      <w:r w:rsidR="00110F92" w:rsidRPr="3F85CAC3">
        <w:rPr>
          <w:rFonts w:asciiTheme="minorHAnsi" w:hAnsiTheme="minorHAnsi" w:cstheme="minorBidi"/>
          <w:b/>
          <w:i w:val="0"/>
          <w:sz w:val="23"/>
          <w:szCs w:val="23"/>
          <w:lang w:bidi="ar-SA"/>
        </w:rPr>
        <w:t>.</w:t>
      </w:r>
    </w:p>
    <w:p w14:paraId="45202880" w14:textId="77777777" w:rsidR="001C5AFC" w:rsidRDefault="003234C3" w:rsidP="001C5AFC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Course Description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is in paragraph form and does not exceed 150 words</w:t>
      </w:r>
      <w:r w:rsidR="00DD3872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. </w:t>
      </w:r>
      <w:r w:rsidR="00A22EF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The</w:t>
      </w:r>
      <w:r w:rsidR="00A0746D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description</w:t>
      </w:r>
      <w:r w:rsidR="001C5AF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–</w:t>
      </w:r>
    </w:p>
    <w:p w14:paraId="22374657" w14:textId="3C68B4A2" w:rsidR="001C5AFC" w:rsidRDefault="00B3575B" w:rsidP="001C5AFC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addresse</w:t>
      </w:r>
      <w:r w:rsidR="00A0746D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 a statewide </w:t>
      </w:r>
      <w:proofErr w:type="gramStart"/>
      <w:r w:rsidR="00A0746D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audience</w:t>
      </w:r>
      <w:r w:rsidR="001C5AF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;</w:t>
      </w:r>
      <w:proofErr w:type="gramEnd"/>
    </w:p>
    <w:p w14:paraId="4D31B07A" w14:textId="17E678DB" w:rsidR="001C5AFC" w:rsidRDefault="00A254B4" w:rsidP="001C5AFC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effectively summarize</w:t>
      </w:r>
      <w:r w:rsidR="00A9317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s</w:t>
      </w:r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course </w:t>
      </w:r>
      <w:proofErr w:type="gramStart"/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content</w:t>
      </w:r>
      <w:r w:rsidR="001C5AF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;</w:t>
      </w:r>
      <w:proofErr w:type="gramEnd"/>
    </w:p>
    <w:p w14:paraId="1C119B11" w14:textId="06219B19" w:rsidR="001C5AFC" w:rsidRDefault="004E4871" w:rsidP="001C5AFC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identif</w:t>
      </w:r>
      <w:r w:rsidR="001C5AF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ies</w:t>
      </w:r>
      <w:r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the specific</w:t>
      </w:r>
      <w:r w:rsidR="0095648E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purpose and goals of the </w:t>
      </w:r>
      <w:r w:rsidR="00CA308D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proposed </w:t>
      </w:r>
      <w:r w:rsidR="0095648E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course</w:t>
      </w:r>
      <w:r w:rsidR="001C5AF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; and</w:t>
      </w:r>
    </w:p>
    <w:p w14:paraId="3DC0CE9D" w14:textId="27ADE78B" w:rsidR="003234C3" w:rsidRPr="00CF6F21" w:rsidRDefault="001C5AFC" w:rsidP="00CF6F21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is free of</w:t>
      </w:r>
      <w:r w:rsidR="006912B2" w:rsidRPr="00CF6F2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marketing or advertising information.</w:t>
      </w:r>
    </w:p>
    <w:p w14:paraId="0D5E92EF" w14:textId="573FCC71" w:rsidR="003234C3" w:rsidRPr="00553058" w:rsidRDefault="000E5FA4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Topics addressed in the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 </w:t>
      </w:r>
      <w:r w:rsidR="003D4AAF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C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ourse</w:t>
      </w:r>
      <w:r w:rsidR="003D4AAF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 D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escription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have corresponding</w:t>
      </w:r>
      <w:r w:rsidR="00DB0AE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knowledge statements in the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 </w:t>
      </w:r>
      <w:r w:rsidR="003D4AAF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E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ssential </w:t>
      </w:r>
      <w:r w:rsidR="003D4AAF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K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nowledge and </w:t>
      </w:r>
      <w:r w:rsidR="003D4AAF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S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kills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section</w:t>
      </w:r>
      <w:r w:rsidR="00461082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10DEA22C" w14:textId="3A6A5B6E" w:rsidR="00C77C72" w:rsidRPr="00553058" w:rsidRDefault="00C77C72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Brief justification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is in paragraph form and does not exceed 150 words</w:t>
      </w:r>
      <w:r w:rsidR="00D229B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  <w:r w:rsidR="00154DF9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Th</w:t>
      </w:r>
      <w:r w:rsidR="00A254B4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 justification</w:t>
      </w:r>
      <w:r w:rsidR="00B55629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describes the unique content of the </w:t>
      </w:r>
      <w:r w:rsidR="00CA308D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proposed </w:t>
      </w:r>
      <w:r w:rsidR="00B55629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course</w:t>
      </w:r>
      <w:r w:rsidR="00BF32D0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and why </w:t>
      </w:r>
      <w:r w:rsidR="000359BB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it</w:t>
      </w:r>
      <w:r w:rsidR="006647F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is necessary for students</w:t>
      </w:r>
      <w:r w:rsidR="00A73D10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across the state</w:t>
      </w:r>
      <w:r w:rsidR="00A254B4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or region</w:t>
      </w:r>
      <w:r w:rsidR="006647F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2ECEE864" w14:textId="77777777" w:rsidR="00FC0F6F" w:rsidRDefault="00FC0F6F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br w:type="page"/>
      </w:r>
    </w:p>
    <w:p w14:paraId="3E9DB9C6" w14:textId="2F0A6F39" w:rsidR="006912B2" w:rsidRDefault="003C38B1" w:rsidP="00CF6F2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lastRenderedPageBreak/>
        <w:t>New courses only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- </w:t>
      </w:r>
      <w:r w:rsidR="00C77C72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Application </w:t>
      </w:r>
      <w:r w:rsidR="00AF0B66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provides</w:t>
      </w:r>
      <w:r w:rsidR="00C77C72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clear </w:t>
      </w:r>
      <w:r w:rsidR="00C77C72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evidence of a </w:t>
      </w:r>
      <w:r w:rsidR="00DB1E3F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Texas </w:t>
      </w:r>
      <w:r w:rsidR="00C77C72"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pilot</w:t>
      </w:r>
      <w:r w:rsidR="00E14BDB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 for the entire course</w:t>
      </w:r>
      <w:r w:rsidR="00DB1E3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0B33153D" w14:textId="2D4C77F0" w:rsidR="00CC392B" w:rsidRPr="00B11117" w:rsidRDefault="00CC392B" w:rsidP="00B11117">
      <w:pPr>
        <w:pStyle w:val="Style2"/>
        <w:ind w:left="1170"/>
        <w:rPr>
          <w:rStyle w:val="normaltextrun"/>
          <w:i/>
          <w:iCs/>
        </w:rPr>
      </w:pPr>
      <w:r w:rsidRPr="008F189E">
        <w:t xml:space="preserve">PLEASE NOTE: This section is NOT required for </w:t>
      </w:r>
      <w:r>
        <w:t xml:space="preserve">new CTE courses that have been </w:t>
      </w:r>
      <w:hyperlink r:id="rId10" w:history="1">
        <w:r w:rsidR="00633E09">
          <w:rPr>
            <w:rStyle w:val="Hyperlink"/>
          </w:rPr>
          <w:t xml:space="preserve">approved by TEA </w:t>
        </w:r>
        <w:r w:rsidRPr="00203229">
          <w:rPr>
            <w:rStyle w:val="Hyperlink"/>
          </w:rPr>
          <w:t>for a</w:t>
        </w:r>
        <w:r w:rsidR="00633E09">
          <w:rPr>
            <w:rStyle w:val="Hyperlink"/>
          </w:rPr>
          <w:t>n identified</w:t>
        </w:r>
        <w:r w:rsidRPr="00203229">
          <w:rPr>
            <w:rStyle w:val="Hyperlink"/>
          </w:rPr>
          <w:t xml:space="preserve"> </w:t>
        </w:r>
        <w:r w:rsidR="00633E09">
          <w:rPr>
            <w:rStyle w:val="Hyperlink"/>
          </w:rPr>
          <w:t xml:space="preserve">statewide </w:t>
        </w:r>
        <w:r w:rsidRPr="00203229">
          <w:rPr>
            <w:rStyle w:val="Hyperlink"/>
          </w:rPr>
          <w:t>program of study</w:t>
        </w:r>
      </w:hyperlink>
      <w:r>
        <w:t>.</w:t>
      </w:r>
    </w:p>
    <w:p w14:paraId="567DB0C2" w14:textId="3E599947" w:rsidR="006912B2" w:rsidRDefault="00A80C0A" w:rsidP="00CF6F21">
      <w:pPr>
        <w:pStyle w:val="ListParagraph"/>
        <w:numPr>
          <w:ilvl w:val="1"/>
          <w:numId w:val="14"/>
        </w:numPr>
        <w:spacing w:after="240" w:line="240" w:lineRule="auto"/>
        <w:ind w:left="180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Data and pilot information are appropriately cited</w:t>
      </w:r>
      <w:r w:rsidR="00A254B4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and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incl</w:t>
      </w:r>
      <w:r w:rsidR="004F5543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ude</w:t>
      </w:r>
      <w:r w:rsidR="00BA5167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D83F86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pilot</w:t>
      </w:r>
      <w:r w:rsidR="00485AC9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/course</w:t>
      </w:r>
      <w:r w:rsidR="00BA5167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description</w:t>
      </w:r>
      <w:r w:rsidR="00642096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, including the following:</w:t>
      </w:r>
    </w:p>
    <w:p w14:paraId="652E6CF0" w14:textId="35577252" w:rsidR="00DF7728" w:rsidRDefault="00DF7728" w:rsidP="00CF6F21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Enrollment of the</w:t>
      </w:r>
      <w:r w:rsidR="008221F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course during its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B73A0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complete 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pilot yea</w:t>
      </w:r>
      <w:r w:rsidR="008221F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r</w:t>
      </w:r>
    </w:p>
    <w:p w14:paraId="72D9F51A" w14:textId="41C723F9" w:rsidR="00FA36A9" w:rsidRDefault="00FA36A9" w:rsidP="00CF6F21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Evidence of the pilot taking place in a Texas high school</w:t>
      </w:r>
    </w:p>
    <w:p w14:paraId="5934D2BF" w14:textId="0E59FBC8" w:rsidR="008221F8" w:rsidRDefault="008221F8" w:rsidP="00F65657">
      <w:pPr>
        <w:pStyle w:val="ListParagraph"/>
        <w:numPr>
          <w:ilvl w:val="2"/>
          <w:numId w:val="14"/>
        </w:numPr>
        <w:spacing w:after="240" w:line="240" w:lineRule="auto"/>
        <w:ind w:left="252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71146081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Enrollment </w:t>
      </w:r>
      <w:r w:rsidR="1877B810" w:rsidRPr="4D7D538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data for</w:t>
      </w:r>
      <w:r w:rsidRPr="71146081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the course for any other </w:t>
      </w:r>
      <w:r w:rsidR="00B73A0C" w:rsidRPr="71146081">
        <w:rPr>
          <w:rFonts w:asciiTheme="minorHAnsi" w:hAnsiTheme="minorHAnsi" w:cstheme="minorBidi"/>
          <w:i w:val="0"/>
          <w:sz w:val="23"/>
          <w:szCs w:val="23"/>
          <w:lang w:bidi="ar-SA"/>
        </w:rPr>
        <w:t>years that it was offered</w:t>
      </w:r>
    </w:p>
    <w:p w14:paraId="3BBB9837" w14:textId="77777777" w:rsidR="00F65657" w:rsidRDefault="00F65657" w:rsidP="00CF6F21">
      <w:pPr>
        <w:pStyle w:val="ListParagraph"/>
        <w:spacing w:after="240" w:line="240" w:lineRule="auto"/>
        <w:ind w:left="2520"/>
        <w:rPr>
          <w:rFonts w:asciiTheme="minorHAnsi" w:hAnsiTheme="minorHAnsi" w:cstheme="minorBidi"/>
          <w:i w:val="0"/>
          <w:sz w:val="23"/>
          <w:szCs w:val="23"/>
          <w:lang w:bidi="ar-SA"/>
        </w:rPr>
      </w:pPr>
    </w:p>
    <w:p w14:paraId="6317F14A" w14:textId="7DC393FC" w:rsidR="00EC3863" w:rsidRPr="00CF6F21" w:rsidRDefault="00C967E1" w:rsidP="00EC3863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Clear evidence of positive student outcomes (</w:t>
      </w:r>
      <w:r w:rsidR="00781EB9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i.e., grades, trade certifications, community service projects, </w:t>
      </w:r>
      <w:r w:rsidR="00884395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survey results, </w:t>
      </w:r>
      <w:r w:rsidR="00790E9A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etc.)</w:t>
      </w:r>
    </w:p>
    <w:p w14:paraId="3D759668" w14:textId="5D978152" w:rsidR="00EC3863" w:rsidRDefault="00EC3863" w:rsidP="00CF6F21">
      <w:pPr>
        <w:pStyle w:val="ListParagraph"/>
        <w:spacing w:after="240" w:line="240" w:lineRule="auto"/>
        <w:ind w:left="288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Please note: Evidence of positive student outcomes does not include surveys of course likeability from students and teachers.</w:t>
      </w:r>
    </w:p>
    <w:p w14:paraId="12280C52" w14:textId="44C34DA7" w:rsidR="00CD5E25" w:rsidRPr="00B11117" w:rsidRDefault="003B6899" w:rsidP="00B11117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References to supporting articles or studies displaying the importance of the concepts or outcomes of the proposed course</w:t>
      </w:r>
    </w:p>
    <w:p w14:paraId="1FD07212" w14:textId="0718C420" w:rsidR="003C38B1" w:rsidRPr="00CF6F21" w:rsidRDefault="00960D8E" w:rsidP="00CF6F21">
      <w:pPr>
        <w:spacing w:before="600" w:after="600" w:line="240" w:lineRule="auto"/>
        <w:ind w:left="108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------OR------</w:t>
      </w:r>
    </w:p>
    <w:p w14:paraId="44E60EA2" w14:textId="561E076B" w:rsidR="003C38B1" w:rsidRPr="00DE353F" w:rsidRDefault="003C38B1" w:rsidP="00CF6F2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rPr>
          <w:rStyle w:val="normaltextrun"/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 xml:space="preserve">Renewals </w:t>
      </w:r>
      <w:r w:rsidRPr="00396684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only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- 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Application provides 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clear </w:t>
      </w:r>
      <w:r w:rsidR="003D79A1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implementation data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48CC2D06" w14:textId="4DAA8D68" w:rsidR="003C38B1" w:rsidRDefault="003D79A1" w:rsidP="00CF6F21">
      <w:pPr>
        <w:pStyle w:val="ListParagraph"/>
        <w:numPr>
          <w:ilvl w:val="1"/>
          <w:numId w:val="14"/>
        </w:numPr>
        <w:spacing w:after="240" w:line="240" w:lineRule="auto"/>
        <w:ind w:left="180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Implementation data</w:t>
      </w:r>
      <w:r w:rsidR="003C38B1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are appropriately cited and include </w:t>
      </w:r>
      <w:r w:rsidR="003C38B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the following:</w:t>
      </w:r>
    </w:p>
    <w:p w14:paraId="28A1A5AE" w14:textId="6E6F4D84" w:rsidR="003C38B1" w:rsidRDefault="003C38B1" w:rsidP="00CF6F21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Clear evidence </w:t>
      </w:r>
      <w:r w:rsidR="0031624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from 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of positive student outcomes (i.e., grades, trade certifications, community service projects, survey results, etc.)</w:t>
      </w:r>
    </w:p>
    <w:p w14:paraId="6381D080" w14:textId="70EC5E8B" w:rsidR="002707DE" w:rsidRDefault="00C75DC3" w:rsidP="00CF6F21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Data </w:t>
      </w:r>
      <w:r w:rsidR="009D1161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are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included</w:t>
      </w:r>
      <w:r w:rsidR="002707DE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from the last five years or initial approval period, whichever is greater</w:t>
      </w:r>
    </w:p>
    <w:p w14:paraId="733A36F1" w14:textId="427B1171" w:rsidR="00CC392B" w:rsidRPr="00396684" w:rsidRDefault="003C38B1" w:rsidP="00CF6F21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References to supporting articles or studies displaying the importance of the concepts or outcomes of the proposed course</w:t>
      </w:r>
    </w:p>
    <w:p w14:paraId="0BA12614" w14:textId="77777777" w:rsidR="00960D8E" w:rsidRDefault="00960D8E" w:rsidP="00B11117">
      <w:pPr>
        <w:pStyle w:val="ListParagraph"/>
        <w:numPr>
          <w:ilvl w:val="2"/>
          <w:numId w:val="14"/>
        </w:numPr>
        <w:spacing w:after="240" w:line="240" w:lineRule="auto"/>
        <w:ind w:left="2520"/>
        <w:contextualSpacing w:val="0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br w:type="page"/>
      </w:r>
    </w:p>
    <w:p w14:paraId="1E82E867" w14:textId="76CE73DC" w:rsidR="00CC392B" w:rsidRPr="00553058" w:rsidRDefault="00CC392B" w:rsidP="00CC392B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lastRenderedPageBreak/>
        <w:t>CTE courses only – Regional labor market data</w:t>
      </w:r>
    </w:p>
    <w:p w14:paraId="70882586" w14:textId="0ABCFFD6" w:rsidR="00CC392B" w:rsidRPr="00B11117" w:rsidRDefault="009C6E62" w:rsidP="00CC392B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Style w:val="normaltextrun"/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The application </w:t>
      </w:r>
      <w:r w:rsidRPr="009C6E62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include</w:t>
      </w:r>
      <w:r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s</w:t>
      </w:r>
      <w:r w:rsidRPr="009C6E62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 cited evidence that the course is aligned with state and/or regional labor market data.</w:t>
      </w:r>
    </w:p>
    <w:p w14:paraId="41B2B2F1" w14:textId="61AE232B" w:rsidR="00125340" w:rsidRPr="00553058" w:rsidRDefault="00125340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Essential Knowledge and Skills</w:t>
      </w:r>
    </w:p>
    <w:p w14:paraId="58A2F1ED" w14:textId="19663515" w:rsidR="00065BE9" w:rsidRPr="00553058" w:rsidRDefault="00065BE9" w:rsidP="00CF6F21">
      <w:pPr>
        <w:pStyle w:val="ListParagraph"/>
        <w:numPr>
          <w:ilvl w:val="1"/>
          <w:numId w:val="14"/>
        </w:numPr>
        <w:spacing w:after="240" w:line="240" w:lineRule="auto"/>
        <w:ind w:left="1886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The essential knowledge and skills </w:t>
      </w:r>
      <w:r w:rsidR="00943421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(EKS) </w:t>
      </w:r>
      <w:r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of the </w:t>
      </w:r>
      <w:r w:rsidR="000359BB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proposed </w:t>
      </w:r>
      <w:r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course are unique. </w:t>
      </w:r>
      <w:r w:rsidR="00110C41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(</w:t>
      </w:r>
      <w:r w:rsidR="00C23460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Applications</w:t>
      </w:r>
      <w:r w:rsidR="00C11FC5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 </w:t>
      </w:r>
      <w:r w:rsidR="00C23460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that</w:t>
      </w:r>
      <w:r w:rsidR="00C11FC5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 </w:t>
      </w:r>
      <w:r w:rsidR="00C23460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duplicate the content of a Texas Essential Knowledge and Skills (TEKS)-based course or can reasonably be taught within an existing TEKS-based course</w:t>
      </w:r>
      <w:r w:rsidR="00C11FC5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 xml:space="preserve"> </w:t>
      </w:r>
      <w:r w:rsidR="00C23460" w:rsidRPr="00553058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will not be approved.</w:t>
      </w:r>
      <w:r w:rsidR="00110C41">
        <w:rPr>
          <w:rStyle w:val="normaltextrun"/>
          <w:rFonts w:asciiTheme="minorHAnsi" w:hAnsiTheme="minorHAnsi" w:cstheme="minorHAnsi"/>
          <w:i w:val="0"/>
          <w:iCs w:val="0"/>
          <w:color w:val="000000"/>
          <w:sz w:val="23"/>
          <w:szCs w:val="23"/>
          <w:shd w:val="clear" w:color="auto" w:fill="FFFFFF"/>
        </w:rPr>
        <w:t>)</w:t>
      </w:r>
    </w:p>
    <w:p w14:paraId="46B69D8C" w14:textId="261640C4" w:rsidR="00125340" w:rsidRPr="00553058" w:rsidRDefault="00125340" w:rsidP="00CF6F21">
      <w:pPr>
        <w:pStyle w:val="ListParagraph"/>
        <w:numPr>
          <w:ilvl w:val="1"/>
          <w:numId w:val="14"/>
        </w:numPr>
        <w:spacing w:after="240" w:line="240" w:lineRule="auto"/>
        <w:ind w:left="1886"/>
        <w:contextualSpacing w:val="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>General Requirements</w:t>
      </w:r>
      <w:r w:rsidR="00EE076E"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</w:t>
      </w:r>
      <w:r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>list</w:t>
      </w:r>
      <w:r w:rsidR="00EE076E"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the</w:t>
      </w:r>
      <w:r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recommended grade levels, prerequisites</w:t>
      </w:r>
      <w:r w:rsidR="7DB5DE22" w:rsidRPr="04879AAC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(if any)</w:t>
      </w:r>
      <w:r w:rsidR="6E716542" w:rsidRPr="04879AAC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,</w:t>
      </w:r>
      <w:r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and </w:t>
      </w:r>
      <w:r w:rsidR="65E7B884" w:rsidRPr="79EC5DFA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amount </w:t>
      </w:r>
      <w:r w:rsidRPr="79EC5DFA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of</w:t>
      </w:r>
      <w:r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credit</w:t>
      </w:r>
      <w:r w:rsidR="00A254B4"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</w:t>
      </w:r>
      <w:r w:rsidR="13790C8A" w:rsidRPr="5B5CB015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requested</w:t>
      </w:r>
      <w:r w:rsidR="00A254B4" w:rsidRPr="5B5CB015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A254B4"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>and match the information given on page 1 of the application</w:t>
      </w:r>
      <w:r w:rsidR="00837505" w:rsidRPr="04879AAC">
        <w:rPr>
          <w:rFonts w:asciiTheme="minorHAnsi" w:hAnsiTheme="minorHAnsi" w:cstheme="minorBidi"/>
          <w:i w:val="0"/>
          <w:sz w:val="23"/>
          <w:szCs w:val="23"/>
          <w:lang w:bidi="ar-SA"/>
        </w:rPr>
        <w:t>.</w:t>
      </w:r>
    </w:p>
    <w:p w14:paraId="3545CD52" w14:textId="7484994F" w:rsidR="00AB4BCD" w:rsidRPr="00CF6F21" w:rsidRDefault="001911C8" w:rsidP="00CF6F21">
      <w:pPr>
        <w:pStyle w:val="ListParagraph"/>
        <w:numPr>
          <w:ilvl w:val="1"/>
          <w:numId w:val="14"/>
        </w:numPr>
        <w:spacing w:after="240" w:line="240" w:lineRule="auto"/>
        <w:ind w:left="1886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The </w:t>
      </w:r>
      <w:r w:rsidR="00125340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Introduction</w:t>
      </w:r>
      <w:r w:rsidR="00EE076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1A1D66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section</w:t>
      </w:r>
      <w:r w:rsidR="00EE076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is</w:t>
      </w:r>
      <w:r w:rsidR="000945D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117B1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structured in the same manner as </w:t>
      </w:r>
      <w:r w:rsidR="00297DAE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other</w:t>
      </w:r>
      <w:r w:rsidR="00297DA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0945D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introduction</w:t>
      </w:r>
      <w:r w:rsidR="00297DAE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s</w:t>
      </w:r>
      <w:r w:rsidR="000945D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297DAE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of courses</w:t>
      </w:r>
      <w:r w:rsidR="00297DA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297DAE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in the </w:t>
      </w:r>
      <w:r w:rsidR="00BF2E73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corresponding</w:t>
      </w:r>
      <w:r w:rsidR="00BF2E73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subject</w:t>
      </w:r>
      <w:r w:rsidR="000945D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area</w:t>
      </w:r>
      <w:r w:rsidR="00837505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  <w:r w:rsidR="00BF4D85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Applicants may review introduction</w:t>
      </w:r>
      <w:r w:rsidR="00AB4BCD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 to other courses </w:t>
      </w:r>
      <w:r w:rsidR="00207E50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in various subject area by reviewing the TEA </w:t>
      </w:r>
      <w:hyperlink r:id="rId11" w:anchor=":~:text=Texas%20Essential%20Knowledge%20and%20Skills%20by%20Chapter" w:history="1">
        <w:r w:rsidR="00207E50" w:rsidRPr="005E79B8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>Texas Essential Knowledge and Skills (TEKS) webpage</w:t>
        </w:r>
      </w:hyperlink>
      <w:r w:rsidR="00207E50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2AF9E3B7" w14:textId="3B9BC459" w:rsidR="00FC0F6F" w:rsidRPr="00CF6F21" w:rsidRDefault="00A254B4" w:rsidP="00CF6F21">
      <w:pPr>
        <w:pStyle w:val="ListParagraph"/>
        <w:numPr>
          <w:ilvl w:val="1"/>
          <w:numId w:val="14"/>
        </w:numPr>
        <w:spacing w:after="240" w:line="240" w:lineRule="auto"/>
        <w:ind w:left="1886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The course description embedded in the introduction </w:t>
      </w:r>
      <w:r w:rsid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aligns with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the description given in the application.</w:t>
      </w:r>
      <w:r w:rsidR="000945DF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</w:p>
    <w:p w14:paraId="58CE1F98" w14:textId="4B40D311" w:rsidR="000B3755" w:rsidRDefault="000945DF" w:rsidP="00CF6F21">
      <w:pPr>
        <w:pStyle w:val="ListParagraph"/>
        <w:numPr>
          <w:ilvl w:val="1"/>
          <w:numId w:val="14"/>
        </w:numPr>
        <w:spacing w:after="240" w:line="240" w:lineRule="auto"/>
        <w:ind w:left="1886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Knowledge </w:t>
      </w:r>
      <w:r w:rsidR="000B3755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Statements </w:t>
      </w:r>
      <w:r w:rsidR="00732B5B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(KS) </w:t>
      </w:r>
      <w:r w:rsidR="002E6E7D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are </w:t>
      </w:r>
      <w:r w:rsid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broadly written statements of what the student is expected to know at the end of a course; these </w:t>
      </w:r>
      <w:r w:rsidR="00AE1029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are</w:t>
      </w:r>
      <w:r w:rsidR="007F74C5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DF579D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complete sentences using present tense and addressing the singular student</w:t>
      </w:r>
      <w:r w:rsidR="00C95559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.</w:t>
      </w:r>
    </w:p>
    <w:p w14:paraId="2A4AE480" w14:textId="77777777" w:rsidR="009F2089" w:rsidRPr="00CF6F21" w:rsidRDefault="00E44D00" w:rsidP="00E44D00">
      <w:pPr>
        <w:pStyle w:val="ListParagraph"/>
        <w:spacing w:after="240" w:line="240" w:lineRule="auto"/>
        <w:ind w:left="2880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CF6F21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Example: </w:t>
      </w:r>
    </w:p>
    <w:p w14:paraId="5F46DB67" w14:textId="1E36759E" w:rsidR="00E44D00" w:rsidRPr="00CF6F21" w:rsidRDefault="009F2089" w:rsidP="00CF6F21">
      <w:pPr>
        <w:pStyle w:val="ListParagraph"/>
        <w:spacing w:after="240" w:line="240" w:lineRule="auto"/>
        <w:ind w:left="2880"/>
        <w:contextualSpacing w:val="0"/>
        <w:rPr>
          <w:rFonts w:asciiTheme="minorHAnsi" w:hAnsiTheme="minorHAnsi" w:cstheme="minorBidi"/>
          <w:sz w:val="23"/>
          <w:szCs w:val="23"/>
          <w:u w:val="single"/>
          <w:lang w:bidi="ar-SA"/>
        </w:rPr>
      </w:pPr>
      <w:r w:rsidRPr="00097ADC">
        <w:rPr>
          <w:rFonts w:asciiTheme="minorHAnsi" w:hAnsiTheme="minorHAnsi" w:cstheme="minorBidi"/>
          <w:sz w:val="23"/>
          <w:szCs w:val="23"/>
          <w:lang w:bidi="ar-SA"/>
        </w:rPr>
        <w:t xml:space="preserve">Critical evaluation and response. </w:t>
      </w:r>
      <w:r w:rsidRPr="00CF6F21">
        <w:rPr>
          <w:rFonts w:asciiTheme="minorHAnsi" w:hAnsiTheme="minorHAnsi" w:cstheme="minorBidi"/>
          <w:sz w:val="23"/>
          <w:szCs w:val="23"/>
          <w:u w:val="single"/>
          <w:lang w:bidi="ar-SA"/>
        </w:rPr>
        <w:t>The student</w:t>
      </w:r>
      <w:r w:rsidRPr="00097ADC">
        <w:rPr>
          <w:rFonts w:asciiTheme="minorHAnsi" w:hAnsiTheme="minorHAnsi" w:cstheme="minorBidi"/>
          <w:sz w:val="23"/>
          <w:szCs w:val="23"/>
          <w:lang w:bidi="ar-SA"/>
        </w:rPr>
        <w:t xml:space="preserve"> responds to and analyzes the artworks of self and others, contributing to the development of the lifelong skills of making informed judgments and reasoned evaluations. </w:t>
      </w:r>
      <w:r w:rsidRPr="00CF6F21">
        <w:rPr>
          <w:rFonts w:asciiTheme="minorHAnsi" w:hAnsiTheme="minorHAnsi" w:cstheme="minorBidi"/>
          <w:sz w:val="23"/>
          <w:szCs w:val="23"/>
          <w:u w:val="single"/>
          <w:lang w:bidi="ar-SA"/>
        </w:rPr>
        <w:t>The student is expected to:</w:t>
      </w:r>
    </w:p>
    <w:p w14:paraId="68E1F646" w14:textId="5207D023" w:rsidR="00D0078F" w:rsidRDefault="00D0078F" w:rsidP="00104FB4">
      <w:pPr>
        <w:pStyle w:val="ListParagraph"/>
        <w:numPr>
          <w:ilvl w:val="2"/>
          <w:numId w:val="14"/>
        </w:numPr>
        <w:spacing w:after="240" w:line="240" w:lineRule="auto"/>
        <w:ind w:left="2606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CTE </w:t>
      </w:r>
      <w:r w:rsidR="34151D80" w:rsidRPr="3341D8F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only: </w:t>
      </w:r>
      <w:r w:rsidRPr="3341D8F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must</w:t>
      </w: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have employability skills for the appropriate career cluster as first KS of the application.</w:t>
      </w:r>
    </w:p>
    <w:p w14:paraId="4D8DB43A" w14:textId="10EE0B85" w:rsidR="00483DAB" w:rsidRPr="00CF6F21" w:rsidRDefault="000B3755" w:rsidP="00483DAB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Student </w:t>
      </w:r>
      <w:r w:rsidR="00C95559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E</w:t>
      </w: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xpectation</w:t>
      </w:r>
      <w:r w:rsidR="002E6E7D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s </w:t>
      </w:r>
      <w:r w:rsidR="00732B5B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(SEs) </w:t>
      </w:r>
      <w:r w:rsidR="000945D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begin with </w:t>
      </w:r>
      <w:r w:rsidR="00A254B4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a variety of</w:t>
      </w:r>
      <w:r w:rsidR="000945D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0945DF" w:rsidRPr="00002A1C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>active</w:t>
      </w:r>
      <w:r w:rsidR="000945D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AE3434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verb</w:t>
      </w:r>
      <w:r w:rsidR="00A254B4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s</w:t>
      </w:r>
      <w:r w:rsidR="00AE3434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that </w:t>
      </w:r>
      <w:r w:rsidR="00A254B4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are</w:t>
      </w:r>
      <w:r w:rsidR="00483DA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–</w:t>
      </w:r>
    </w:p>
    <w:p w14:paraId="400FC557" w14:textId="0CD47334" w:rsidR="00C041CC" w:rsidRDefault="00AE3434" w:rsidP="00CF6F21">
      <w:pPr>
        <w:pStyle w:val="ListParagraph"/>
        <w:numPr>
          <w:ilvl w:val="2"/>
          <w:numId w:val="16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proofErr w:type="gramStart"/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observable</w:t>
      </w:r>
      <w:r w:rsidR="00483DA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;</w:t>
      </w:r>
      <w:proofErr w:type="gramEnd"/>
    </w:p>
    <w:p w14:paraId="35E4D847" w14:textId="37D8B796" w:rsidR="00C041CC" w:rsidRDefault="00AE3434" w:rsidP="00CF6F21">
      <w:pPr>
        <w:pStyle w:val="ListParagraph"/>
        <w:numPr>
          <w:ilvl w:val="2"/>
          <w:numId w:val="16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measurable</w:t>
      </w:r>
      <w:r w:rsidR="00483DA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; and</w:t>
      </w:r>
    </w:p>
    <w:p w14:paraId="5599C232" w14:textId="38126CCD" w:rsidR="00117B1E" w:rsidRPr="00553058" w:rsidRDefault="000945DF" w:rsidP="00CF6F21">
      <w:pPr>
        <w:pStyle w:val="ListParagraph"/>
        <w:numPr>
          <w:ilvl w:val="2"/>
          <w:numId w:val="16"/>
        </w:numPr>
        <w:spacing w:after="240" w:line="240" w:lineRule="auto"/>
        <w:contextualSpacing w:val="0"/>
        <w:rPr>
          <w:rStyle w:val="normaltextrun"/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academically </w:t>
      </w:r>
      <w:r w:rsidR="00117B1E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rigorous </w:t>
      </w:r>
      <w:r w:rsidR="00117B1E" w:rsidRPr="00553058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and employ clear and understandable language.</w:t>
      </w:r>
    </w:p>
    <w:p w14:paraId="484836DE" w14:textId="77777777" w:rsidR="00EA7137" w:rsidRDefault="00EA7137" w:rsidP="42494C08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</w:pPr>
      <w:r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br w:type="page"/>
      </w:r>
    </w:p>
    <w:p w14:paraId="0B2FC1AB" w14:textId="7D4B2E9D" w:rsidR="003923C2" w:rsidRDefault="00117B1E" w:rsidP="42494C08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CF6F21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lastRenderedPageBreak/>
        <w:t>SEs</w:t>
      </w:r>
      <w:r w:rsidR="00850E0F" w:rsidRPr="00CF6F21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3923C2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must also </w:t>
      </w:r>
      <w:r w:rsidR="002A14D3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demonstrate the following:</w:t>
      </w:r>
    </w:p>
    <w:p w14:paraId="48B8BC10" w14:textId="131A8A8D" w:rsidR="002A14D3" w:rsidRPr="00CF6F21" w:rsidRDefault="002A14D3" w:rsidP="002A14D3">
      <w:pPr>
        <w:pStyle w:val="ListParagraph"/>
        <w:numPr>
          <w:ilvl w:val="2"/>
          <w:numId w:val="14"/>
        </w:numPr>
        <w:spacing w:after="240" w:line="240" w:lineRule="auto"/>
        <w:contextualSpacing w:val="0"/>
        <w:rPr>
          <w:rStyle w:val="normaltextrun"/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A clear connection</w:t>
      </w:r>
      <w:r w:rsidR="00A254B4" w:rsidRPr="00CF6F21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to the knowledge statement</w:t>
      </w:r>
      <w:r w:rsidR="00A254B4" w:rsidRPr="003923C2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</w:t>
      </w:r>
      <w:r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that they are organized under</w:t>
      </w:r>
    </w:p>
    <w:p w14:paraId="1D4D4C98" w14:textId="7C41F845" w:rsidR="00FC34F3" w:rsidRPr="00CF6F21" w:rsidRDefault="002A14D3" w:rsidP="00FC34F3">
      <w:pPr>
        <w:pStyle w:val="ListParagraph"/>
        <w:numPr>
          <w:ilvl w:val="2"/>
          <w:numId w:val="14"/>
        </w:numPr>
        <w:spacing w:after="240" w:line="240" w:lineRule="auto"/>
        <w:contextualSpacing w:val="0"/>
        <w:rPr>
          <w:rStyle w:val="normaltextrun"/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The ability to be assessed through a variety</w:t>
      </w:r>
      <w:r w:rsidR="00850E0F" w:rsidRPr="00553058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of instruction and </w:t>
      </w:r>
      <w:r w:rsidR="002C4AB8" w:rsidRPr="00553058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assessment methods</w:t>
      </w:r>
      <w:r w:rsidR="00FC34F3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(note: do not include assessment methods in the student expectations) </w:t>
      </w:r>
    </w:p>
    <w:p w14:paraId="1E0F2EFA" w14:textId="0DC8D07A" w:rsidR="000945DF" w:rsidRPr="00553058" w:rsidRDefault="002C4AB8" w:rsidP="00CF6F21">
      <w:pPr>
        <w:pStyle w:val="ListParagraph"/>
        <w:numPr>
          <w:ilvl w:val="2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</w:t>
      </w:r>
      <w:r w:rsidR="005A4579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A variety of</w:t>
      </w:r>
      <w:r w:rsidR="00CA1C9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verbs that </w:t>
      </w:r>
      <w:r w:rsidR="00974E8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represent</w:t>
      </w:r>
      <w:r w:rsidR="00CA1C9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 </w:t>
      </w:r>
      <w:r w:rsidR="00974E8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 xml:space="preserve">various levels of Bloom’s </w:t>
      </w:r>
      <w:r w:rsidR="00B5294A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T</w:t>
      </w:r>
      <w:r w:rsidR="00974E8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axonomy (</w:t>
      </w:r>
      <w:r w:rsidR="004056B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variou</w:t>
      </w:r>
      <w:r w:rsidR="0081665C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s kinds of student engagement</w:t>
      </w:r>
      <w:r w:rsidR="00974E8D">
        <w:rPr>
          <w:rStyle w:val="normaltextrun"/>
          <w:rFonts w:asciiTheme="minorHAnsi" w:hAnsiTheme="minorHAnsi" w:cstheme="minorBidi"/>
          <w:i w:val="0"/>
          <w:iCs w:val="0"/>
          <w:color w:val="000000" w:themeColor="text1"/>
          <w:sz w:val="23"/>
          <w:szCs w:val="23"/>
        </w:rPr>
        <w:t>)</w:t>
      </w:r>
    </w:p>
    <w:p w14:paraId="32EB4162" w14:textId="0E6B0F91" w:rsidR="00117B1E" w:rsidRPr="00E14BDB" w:rsidRDefault="00A42F5D" w:rsidP="00117B1E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This section is </w:t>
      </w:r>
      <w:r w:rsidRPr="00E14BD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formatted correctly</w:t>
      </w:r>
      <w:r w:rsidR="00D42E6D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. </w:t>
      </w:r>
      <w:r w:rsidR="004D7E77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Review </w:t>
      </w:r>
      <w:hyperlink r:id="rId12" w:history="1">
        <w:r w:rsidR="00E10BE7" w:rsidRPr="004D7E77">
          <w:rPr>
            <w:rStyle w:val="Hyperlink"/>
            <w:rFonts w:asciiTheme="minorHAnsi" w:hAnsiTheme="minorHAnsi" w:cstheme="minorBidi"/>
            <w:i w:val="0"/>
            <w:iCs w:val="0"/>
            <w:sz w:val="23"/>
            <w:szCs w:val="23"/>
            <w:lang w:bidi="ar-SA"/>
          </w:rPr>
          <w:t xml:space="preserve">existing </w:t>
        </w:r>
        <w:r w:rsidR="00E10BE7">
          <w:rPr>
            <w:rStyle w:val="Hyperlink"/>
            <w:rFonts w:asciiTheme="minorHAnsi" w:hAnsiTheme="minorHAnsi" w:cstheme="minorBidi"/>
            <w:i w:val="0"/>
            <w:iCs w:val="0"/>
            <w:sz w:val="23"/>
            <w:szCs w:val="23"/>
            <w:lang w:bidi="ar-SA"/>
          </w:rPr>
          <w:t>courses</w:t>
        </w:r>
      </w:hyperlink>
      <w:r w:rsidR="00E10BE7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4D7E77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to check the format as needed.</w:t>
      </w:r>
    </w:p>
    <w:p w14:paraId="1C3C369E" w14:textId="5472B367" w:rsidR="003049CA" w:rsidRPr="00553058" w:rsidRDefault="009911F0" w:rsidP="42494C08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t>Recommended activities</w:t>
      </w:r>
      <w:r w:rsidR="003D40BC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, approximately five to ten, </w:t>
      </w:r>
      <w:r w:rsidR="007A7CED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are listed in </w:t>
      </w:r>
      <w:r w:rsidR="00C25E47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 grammatically </w:t>
      </w:r>
      <w:r w:rsidR="007A7CED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paralle</w:t>
      </w:r>
      <w:r w:rsidR="00A568C1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l structure</w:t>
      </w:r>
      <w:r w:rsidR="00026DBA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(all sentences or all phrases</w:t>
      </w:r>
      <w:r w:rsidR="00955C8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according to the provided styles and </w:t>
      </w:r>
      <w:r w:rsidR="001A62F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annotated </w:t>
      </w:r>
      <w:r w:rsidR="00955C8F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sample</w:t>
      </w:r>
      <w:r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)</w:t>
      </w:r>
      <w:r w:rsidR="00EE076E" w:rsidRPr="00553058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.</w:t>
      </w:r>
    </w:p>
    <w:p w14:paraId="537B1D34" w14:textId="52F28683" w:rsidR="00FC0F6F" w:rsidRPr="00CF6F21" w:rsidRDefault="00FD06DB" w:rsidP="00CF6F21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Suggested </w:t>
      </w: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assessment methods</w:t>
      </w:r>
      <w:r w:rsidR="003D40BC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, approximately five to ten,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include both formative and summative</w:t>
      </w:r>
      <w:r w:rsidR="00E25445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items</w:t>
      </w:r>
      <w:r w:rsidR="00EE076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553F3510" w14:textId="77777777" w:rsidR="00B11117" w:rsidRDefault="00B11117" w:rsidP="0055703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br w:type="page"/>
      </w:r>
    </w:p>
    <w:p w14:paraId="0E49A87E" w14:textId="3AA2F868" w:rsidR="0055703F" w:rsidRPr="00B11117" w:rsidRDefault="00AE27E5" w:rsidP="0055703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4C32804F"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lastRenderedPageBreak/>
        <w:t>Recommend</w:t>
      </w:r>
      <w:r w:rsidR="00BF2E73" w:rsidRPr="4C32804F"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t>ed</w:t>
      </w:r>
      <w:r w:rsidRPr="4C32804F"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t xml:space="preserve"> resources</w:t>
      </w:r>
      <w:r w:rsidR="00BA371F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, approximately five to ten,</w:t>
      </w:r>
      <w:r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present a variety of</w:t>
      </w:r>
      <w:r w:rsidR="00EC6AF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option</w:t>
      </w:r>
      <w:r w:rsidR="0014259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s</w:t>
      </w:r>
      <w:r w:rsidR="00EC6AF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that are current and accessible</w:t>
      </w:r>
      <w:r w:rsidR="0055305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to the </w:t>
      </w:r>
      <w:proofErr w:type="gramStart"/>
      <w:r w:rsidR="0055305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general public</w:t>
      </w:r>
      <w:proofErr w:type="gramEnd"/>
      <w:r w:rsidR="00EC6AF8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. </w:t>
      </w:r>
      <w:r w:rsidR="0014794B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Published materials in the </w:t>
      </w:r>
      <w:r w:rsidR="002F240D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r</w:t>
      </w:r>
      <w:r w:rsidR="0014794B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ecommended resources are cited using </w:t>
      </w:r>
      <w:commentRangeStart w:id="0"/>
      <w:r w:rsidR="00E14BDB">
        <w:fldChar w:fldCharType="begin"/>
      </w:r>
      <w:r w:rsidR="006923B9">
        <w:instrText xml:space="preserve">HYPERLINK "https://www.chicagomanualofstyle.org/book/ed18/frontmatter/toc.html" \h </w:instrText>
      </w:r>
      <w:r w:rsidR="00E14BDB">
        <w:fldChar w:fldCharType="separate"/>
      </w:r>
      <w:r w:rsidR="00E14BDB" w:rsidRPr="4C32804F">
        <w:rPr>
          <w:rStyle w:val="Hyperlink"/>
          <w:rFonts w:asciiTheme="minorHAnsi" w:hAnsiTheme="minorHAnsi" w:cstheme="minorBidi"/>
          <w:sz w:val="23"/>
          <w:szCs w:val="23"/>
          <w:lang w:bidi="ar-SA"/>
        </w:rPr>
        <w:t>Chicago Manual of Style, 1</w:t>
      </w:r>
      <w:r w:rsidR="006923B9">
        <w:rPr>
          <w:rStyle w:val="Hyperlink"/>
          <w:rFonts w:asciiTheme="minorHAnsi" w:hAnsiTheme="minorHAnsi" w:cstheme="minorBidi"/>
          <w:sz w:val="23"/>
          <w:szCs w:val="23"/>
          <w:lang w:bidi="ar-SA"/>
        </w:rPr>
        <w:t>8</w:t>
      </w:r>
      <w:r w:rsidR="00E14BDB" w:rsidRPr="4C32804F">
        <w:rPr>
          <w:rStyle w:val="Hyperlink"/>
          <w:rFonts w:asciiTheme="minorHAnsi" w:hAnsiTheme="minorHAnsi" w:cstheme="minorBidi"/>
          <w:sz w:val="23"/>
          <w:szCs w:val="23"/>
          <w:lang w:bidi="ar-SA"/>
        </w:rPr>
        <w:t>th Edition</w:t>
      </w:r>
      <w:r w:rsidR="00E14BDB">
        <w:rPr>
          <w:rStyle w:val="Hyperlink"/>
          <w:rFonts w:asciiTheme="minorHAnsi" w:hAnsiTheme="minorHAnsi" w:cstheme="minorBidi"/>
          <w:sz w:val="23"/>
          <w:szCs w:val="23"/>
          <w:lang w:bidi="ar-SA"/>
        </w:rPr>
        <w:fldChar w:fldCharType="end"/>
      </w:r>
      <w:commentRangeEnd w:id="0"/>
      <w:r w:rsidR="006923B9">
        <w:rPr>
          <w:rStyle w:val="CommentReference"/>
        </w:rPr>
        <w:commentReference w:id="0"/>
      </w:r>
      <w:r w:rsidR="0014794B" w:rsidRPr="4C32804F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>.</w:t>
      </w:r>
      <w:r w:rsidR="00BA371F"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</w:p>
    <w:p w14:paraId="2A779213" w14:textId="4022294A" w:rsidR="00FC271F" w:rsidRDefault="00491A91" w:rsidP="00FC271F">
      <w:pPr>
        <w:pStyle w:val="ListParagraph"/>
        <w:spacing w:after="240" w:line="240" w:lineRule="auto"/>
        <w:ind w:left="1440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00491A91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 xml:space="preserve">Please note that all listed resources </w:t>
      </w:r>
      <w:r w:rsidRPr="00DB005A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>must be submitted with the application</w:t>
      </w:r>
      <w:r w:rsidR="000D1A43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 xml:space="preserve"> </w:t>
      </w:r>
      <w:r w:rsidR="000D1A43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>to make them available for State Board of Education (SBOE) review</w:t>
      </w:r>
      <w:r w:rsidRPr="00491A91">
        <w:rPr>
          <w:rFonts w:asciiTheme="minorHAnsi" w:hAnsiTheme="minorHAnsi" w:cstheme="minorBidi"/>
          <w:i w:val="0"/>
          <w:iCs w:val="0"/>
          <w:sz w:val="23"/>
          <w:szCs w:val="23"/>
          <w:u w:val="single"/>
          <w:lang w:bidi="ar-SA"/>
        </w:rPr>
        <w:t>.</w:t>
      </w:r>
      <w:r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E878CB" w:rsidRPr="00E878CB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Guest access to any online course and learning management system content must be provided.</w:t>
      </w:r>
      <w:r w:rsidRPr="00CE5525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 </w:t>
      </w:r>
      <w:r w:rsidR="00FC271F" w:rsidRPr="00FC271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If any resources are required for the course, please include the cost.</w:t>
      </w:r>
    </w:p>
    <w:p w14:paraId="5B9DD4DB" w14:textId="77777777" w:rsidR="000E6810" w:rsidRPr="0068190E" w:rsidRDefault="000E6810" w:rsidP="000E6810">
      <w:pPr>
        <w:pStyle w:val="ListParagraph"/>
        <w:spacing w:after="240" w:line="240" w:lineRule="auto"/>
        <w:ind w:left="1440" w:firstLine="720"/>
        <w:contextualSpacing w:val="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Access to electronic materials</w:t>
      </w:r>
    </w:p>
    <w:p w14:paraId="289CB21A" w14:textId="0C8D439B" w:rsidR="000E6810" w:rsidRPr="000E6810" w:rsidRDefault="000E6810" w:rsidP="00B11117">
      <w:pPr>
        <w:pStyle w:val="ListParagraph"/>
        <w:spacing w:after="240" w:line="240" w:lineRule="auto"/>
        <w:ind w:left="2160"/>
        <w:contextualSpacing w:val="0"/>
        <w:rPr>
          <w:lang w:bidi="ar-SA"/>
        </w:rPr>
      </w:pPr>
      <w:r w:rsidRPr="00667610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Directions for electronic access of recommended resources, including credentials, must be emailed with the application submission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 w:rsidRPr="0031691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by 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Friday, September 1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2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, 202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5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5BBB06C7" w14:textId="61E4FBCC" w:rsidR="00491A91" w:rsidRPr="009D5BA7" w:rsidRDefault="00491A91" w:rsidP="00B11117">
      <w:pPr>
        <w:pStyle w:val="ListParagraph"/>
        <w:spacing w:after="240" w:line="240" w:lineRule="auto"/>
        <w:ind w:left="1440" w:firstLine="720"/>
        <w:contextualSpacing w:val="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 w:rsidRPr="009D5BA7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Digital materials (Soft copy)</w:t>
      </w:r>
    </w:p>
    <w:p w14:paraId="75871D2B" w14:textId="630AE3FC" w:rsidR="00A87B22" w:rsidRDefault="0031691F">
      <w:pPr>
        <w:pStyle w:val="ListParagraph"/>
        <w:spacing w:after="240" w:line="240" w:lineRule="auto"/>
        <w:ind w:left="2160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31691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Please send digital copies of recommended resources </w:t>
      </w:r>
      <w:hyperlink r:id="rId17" w:history="1">
        <w:r w:rsidR="006923B9" w:rsidRPr="008F511D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>innovative.courses@tea.texas.gov</w:t>
        </w:r>
      </w:hyperlink>
      <w:r w:rsidRPr="0031691F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by 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Friday, September 1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2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, 202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5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62A518EB" w14:textId="77777777" w:rsidR="00491A91" w:rsidRPr="009D5BA7" w:rsidRDefault="00491A91" w:rsidP="00B11117">
      <w:pPr>
        <w:pStyle w:val="ListParagraph"/>
        <w:spacing w:after="240" w:line="240" w:lineRule="auto"/>
        <w:ind w:left="2160"/>
        <w:contextualSpacing w:val="0"/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</w:pPr>
      <w:r w:rsidRPr="009D5BA7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Print materials (Hard copy)</w:t>
      </w:r>
    </w:p>
    <w:p w14:paraId="72B9D8F1" w14:textId="2BBEB6D1" w:rsidR="00491A91" w:rsidRPr="001D6E9D" w:rsidRDefault="00491A91" w:rsidP="00B11117">
      <w:pPr>
        <w:pStyle w:val="ListParagraph"/>
        <w:spacing w:after="240" w:line="240" w:lineRule="auto"/>
        <w:ind w:left="2160"/>
        <w:contextualSpacing w:val="0"/>
        <w:rPr>
          <w:lang w:bidi="ar-SA"/>
        </w:rPr>
      </w:pPr>
      <w:r w:rsidRPr="009D5BA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For materials that exist in hard copy, please use the following address for submission. Please ensure any shipments can be received by TEA no later than 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Friday, September 1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2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, 202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5</w:t>
      </w:r>
      <w:r w:rsidRPr="009D5BA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 Please also alert TEA if you have shipped any materials and the shipping method used so that the mailroom can be properly notified.</w:t>
      </w:r>
    </w:p>
    <w:p w14:paraId="5EC49321" w14:textId="77777777" w:rsidR="00491A91" w:rsidRPr="009D5BA7" w:rsidRDefault="00491A91" w:rsidP="00B11117">
      <w:pPr>
        <w:pStyle w:val="ListParagraph"/>
        <w:spacing w:after="240" w:line="240" w:lineRule="auto"/>
        <w:ind w:left="216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9D5BA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Texas Education Agency</w:t>
      </w:r>
    </w:p>
    <w:p w14:paraId="364D4350" w14:textId="4E783E00" w:rsidR="00491A91" w:rsidRPr="009D5BA7" w:rsidRDefault="00491A91" w:rsidP="00B11117">
      <w:pPr>
        <w:pStyle w:val="ListParagraph"/>
        <w:spacing w:after="240" w:line="240" w:lineRule="auto"/>
        <w:ind w:left="216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 xml:space="preserve">c/o </w:t>
      </w:r>
      <w:r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Weston Scholten</w:t>
      </w:r>
    </w:p>
    <w:p w14:paraId="4D1C243C" w14:textId="77777777" w:rsidR="00491A91" w:rsidRPr="009D5BA7" w:rsidRDefault="00491A91" w:rsidP="00B11117">
      <w:pPr>
        <w:pStyle w:val="ListParagraph"/>
        <w:spacing w:after="240" w:line="240" w:lineRule="auto"/>
        <w:ind w:left="216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9D5BA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William B. Travis Building </w:t>
      </w:r>
    </w:p>
    <w:p w14:paraId="4BA6F946" w14:textId="77777777" w:rsidR="00491A91" w:rsidRPr="009D5BA7" w:rsidRDefault="00491A91" w:rsidP="00B11117">
      <w:pPr>
        <w:pStyle w:val="ListParagraph"/>
        <w:spacing w:after="240" w:line="240" w:lineRule="auto"/>
        <w:ind w:left="216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9D5BA7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1701 N. Congress Avenue</w:t>
      </w:r>
    </w:p>
    <w:p w14:paraId="5FB5C659" w14:textId="77777777" w:rsidR="00491A91" w:rsidRDefault="00491A91">
      <w:pPr>
        <w:pStyle w:val="ListParagraph"/>
        <w:spacing w:after="240" w:line="240" w:lineRule="auto"/>
        <w:ind w:left="2160"/>
        <w:contextualSpacing w:val="0"/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</w:pPr>
      <w:r w:rsidRPr="4C32804F">
        <w:rPr>
          <w:rFonts w:asciiTheme="minorHAnsi" w:hAnsiTheme="minorHAnsi" w:cstheme="minorBidi"/>
          <w:i w:val="0"/>
          <w:iCs w:val="0"/>
          <w:sz w:val="23"/>
          <w:szCs w:val="23"/>
          <w:lang w:bidi="ar-SA"/>
        </w:rPr>
        <w:t>Austin, Texas, 78701</w:t>
      </w:r>
    </w:p>
    <w:p w14:paraId="17D272DE" w14:textId="7CC93AED" w:rsidR="00FD06DB" w:rsidRDefault="00AC254F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I</w:t>
      </w:r>
      <w:r w:rsidR="008D2AE9">
        <w:rPr>
          <w:rFonts w:asciiTheme="minorHAnsi" w:hAnsiTheme="minorHAnsi" w:cstheme="minorBidi"/>
          <w:b/>
          <w:bCs/>
          <w:i w:val="0"/>
          <w:iCs w:val="0"/>
          <w:sz w:val="23"/>
          <w:szCs w:val="23"/>
          <w:lang w:bidi="ar-SA"/>
        </w:rPr>
        <w:t>nstructional materials assurances statement</w:t>
      </w:r>
      <w:r w:rsidR="00FD06DB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is </w:t>
      </w:r>
      <w:r w:rsidR="005F3E32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reviewed and signed for all included recommended resources and submitted with the application </w:t>
      </w:r>
      <w:r w:rsidR="005F3E32" w:rsidRPr="005F3E32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by 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Friday, September 1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2</w:t>
      </w:r>
      <w:r w:rsidR="00443A0B" w:rsidRPr="007114C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, 202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5</w:t>
      </w:r>
      <w:r w:rsidR="005F3E32" w:rsidRPr="005F3E32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42C5627B" w14:textId="5E9E63CD" w:rsidR="0055703F" w:rsidRPr="00B11117" w:rsidRDefault="0055703F" w:rsidP="0055703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lang w:bidi="ar-SA"/>
        </w:rPr>
        <w:t>Recommended educator certifications</w:t>
      </w: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correlate to </w:t>
      </w:r>
      <w:hyperlink r:id="rId18" w:history="1">
        <w:r w:rsidRPr="00002A1C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>teacher assignment rules</w:t>
        </w:r>
      </w:hyperlink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for the same subject/content area or career cluster/program of study.</w:t>
      </w:r>
    </w:p>
    <w:p w14:paraId="313C9ADA" w14:textId="2361FA34" w:rsidR="00366E35" w:rsidRPr="00553058" w:rsidRDefault="0089286C" w:rsidP="000945DF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The </w:t>
      </w:r>
      <w:r w:rsidR="003962D0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e</w:t>
      </w:r>
      <w:r w:rsidR="003962D0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ntire</w:t>
      </w:r>
      <w:r w:rsidR="00073E51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application has been copyedited and is free from </w:t>
      </w:r>
      <w:r w:rsidR="00E6705C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grammatical</w:t>
      </w:r>
      <w:r w:rsidR="00DE69F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and </w:t>
      </w:r>
      <w:r w:rsidR="00B5148D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major </w:t>
      </w:r>
      <w:r w:rsidR="00DE69FE"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formatting errors.</w:t>
      </w:r>
    </w:p>
    <w:p w14:paraId="28E0BD05" w14:textId="00124EDC" w:rsidR="0026167F" w:rsidRPr="0088645C" w:rsidRDefault="000139E1" w:rsidP="00CF6F21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Submit the application no later </w:t>
      </w:r>
      <w:r w:rsidRPr="0088645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than</w:t>
      </w:r>
      <w:r w:rsidR="004373E5" w:rsidRPr="0088645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</w:t>
      </w:r>
      <w:bookmarkStart w:id="1" w:name="_Hlk155706586"/>
      <w:r w:rsidR="0088645C" w:rsidRPr="00296B6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Friday</w:t>
      </w:r>
      <w:r w:rsidR="004373E5" w:rsidRPr="0088645C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,</w:t>
      </w:r>
      <w:r w:rsidRPr="0088645C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 xml:space="preserve"> </w:t>
      </w:r>
      <w:r w:rsidR="0088645C" w:rsidRPr="00296B66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September 1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2</w:t>
      </w:r>
      <w:r w:rsidR="00B41584" w:rsidRPr="0088645C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, 202</w:t>
      </w:r>
      <w:r w:rsidR="006923B9">
        <w:rPr>
          <w:rFonts w:asciiTheme="minorHAnsi" w:hAnsiTheme="minorHAnsi" w:cstheme="minorHAnsi"/>
          <w:b/>
          <w:bCs/>
          <w:i w:val="0"/>
          <w:iCs w:val="0"/>
          <w:sz w:val="23"/>
          <w:szCs w:val="23"/>
          <w:u w:val="single"/>
          <w:lang w:bidi="ar-SA"/>
        </w:rPr>
        <w:t>5</w:t>
      </w:r>
      <w:bookmarkEnd w:id="1"/>
      <w:r w:rsidR="004D1849" w:rsidRPr="0088645C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>.</w:t>
      </w:r>
    </w:p>
    <w:p w14:paraId="2E003C0F" w14:textId="646BCF9A" w:rsidR="00473ADC" w:rsidRPr="00553058" w:rsidRDefault="00473ADC" w:rsidP="000945DF">
      <w:pPr>
        <w:spacing w:after="240" w:line="240" w:lineRule="auto"/>
        <w:ind w:left="450"/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</w:pPr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Please visit the </w:t>
      </w:r>
      <w:hyperlink r:id="rId19" w:history="1">
        <w:r w:rsidRPr="00553058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 xml:space="preserve">Innovative Courses </w:t>
        </w:r>
        <w:r w:rsidR="006923B9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>web</w:t>
        </w:r>
        <w:r w:rsidRPr="00553058">
          <w:rPr>
            <w:rStyle w:val="Hyperlink"/>
            <w:rFonts w:asciiTheme="minorHAnsi" w:hAnsiTheme="minorHAnsi" w:cstheme="minorHAnsi"/>
            <w:i w:val="0"/>
            <w:iCs w:val="0"/>
            <w:sz w:val="23"/>
            <w:szCs w:val="23"/>
            <w:lang w:bidi="ar-SA"/>
          </w:rPr>
          <w:t>page</w:t>
        </w:r>
      </w:hyperlink>
      <w:r w:rsidRPr="00553058">
        <w:rPr>
          <w:rFonts w:asciiTheme="minorHAnsi" w:hAnsiTheme="minorHAnsi" w:cstheme="minorHAnsi"/>
          <w:i w:val="0"/>
          <w:iCs w:val="0"/>
          <w:sz w:val="23"/>
          <w:szCs w:val="23"/>
          <w:lang w:bidi="ar-SA"/>
        </w:rPr>
        <w:t xml:space="preserve"> for additional information.</w:t>
      </w:r>
    </w:p>
    <w:sectPr w:rsidR="00473ADC" w:rsidRPr="00553058" w:rsidSect="007C25A7">
      <w:headerReference w:type="default" r:id="rId20"/>
      <w:footerReference w:type="default" r:id="rId21"/>
      <w:pgSz w:w="12240" w:h="15840"/>
      <w:pgMar w:top="2160" w:right="1008" w:bottom="72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cholten, Weston" w:date="2025-01-07T11:37:00Z" w:initials="WS">
    <w:p w14:paraId="3DCAD742" w14:textId="77777777" w:rsidR="006923B9" w:rsidRDefault="006923B9" w:rsidP="006923B9">
      <w:pPr>
        <w:pStyle w:val="CommentText"/>
      </w:pPr>
      <w:r>
        <w:rPr>
          <w:rStyle w:val="CommentReference"/>
        </w:rPr>
        <w:annotationRef/>
      </w:r>
      <w:r>
        <w:t>Link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CAD7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9058B6" w16cex:dateUtc="2025-01-07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CAD742" w16cid:durableId="42905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A0B5" w14:textId="77777777" w:rsidR="002A7071" w:rsidRDefault="002A7071" w:rsidP="001350F3">
      <w:pPr>
        <w:spacing w:after="0" w:line="240" w:lineRule="auto"/>
      </w:pPr>
      <w:r>
        <w:separator/>
      </w:r>
    </w:p>
  </w:endnote>
  <w:endnote w:type="continuationSeparator" w:id="0">
    <w:p w14:paraId="76DA7C0F" w14:textId="77777777" w:rsidR="002A7071" w:rsidRDefault="002A7071" w:rsidP="001350F3">
      <w:pPr>
        <w:spacing w:after="0" w:line="240" w:lineRule="auto"/>
      </w:pPr>
      <w:r>
        <w:continuationSeparator/>
      </w:r>
    </w:p>
  </w:endnote>
  <w:endnote w:type="continuationNotice" w:id="1">
    <w:p w14:paraId="5252A32E" w14:textId="77777777" w:rsidR="002A7071" w:rsidRDefault="002A7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FAF2" w14:textId="2F8973F3" w:rsidR="0026167F" w:rsidRPr="00CF6F21" w:rsidRDefault="0026167F">
    <w:pPr>
      <w:pStyle w:val="Footer"/>
      <w:rPr>
        <w:i w:val="0"/>
        <w:iCs w:val="0"/>
      </w:rPr>
    </w:pPr>
    <w:r>
      <w:rPr>
        <w:i w:val="0"/>
        <w:iCs w:val="0"/>
      </w:rPr>
      <w:t>202</w:t>
    </w:r>
    <w:r w:rsidR="00F03E06">
      <w:rPr>
        <w:i w:val="0"/>
        <w:iCs w:val="0"/>
      </w:rPr>
      <w:t>6</w:t>
    </w:r>
    <w:r>
      <w:rPr>
        <w:i w:val="0"/>
        <w:iCs w:val="0"/>
      </w:rPr>
      <w:t>-202</w:t>
    </w:r>
    <w:r w:rsidR="00F03E06">
      <w:rPr>
        <w:i w:val="0"/>
        <w:iCs w:val="0"/>
      </w:rPr>
      <w:t>7</w:t>
    </w:r>
    <w:r>
      <w:rPr>
        <w:i w:val="0"/>
        <w:iCs w:val="0"/>
      </w:rPr>
      <w:t xml:space="preserve"> Innovative Course </w:t>
    </w:r>
    <w:r w:rsidR="00133CA6">
      <w:rPr>
        <w:i w:val="0"/>
        <w:iCs w:val="0"/>
      </w:rPr>
      <w:t>Application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A7B9" w14:textId="77777777" w:rsidR="002A7071" w:rsidRDefault="002A7071" w:rsidP="001350F3">
      <w:pPr>
        <w:spacing w:after="0" w:line="240" w:lineRule="auto"/>
      </w:pPr>
      <w:r>
        <w:separator/>
      </w:r>
    </w:p>
  </w:footnote>
  <w:footnote w:type="continuationSeparator" w:id="0">
    <w:p w14:paraId="7A13462C" w14:textId="77777777" w:rsidR="002A7071" w:rsidRDefault="002A7071" w:rsidP="001350F3">
      <w:pPr>
        <w:spacing w:after="0" w:line="240" w:lineRule="auto"/>
      </w:pPr>
      <w:r>
        <w:continuationSeparator/>
      </w:r>
    </w:p>
  </w:footnote>
  <w:footnote w:type="continuationNotice" w:id="1">
    <w:p w14:paraId="23D21C62" w14:textId="77777777" w:rsidR="002A7071" w:rsidRDefault="002A7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F535" w14:textId="3DBBDDBF" w:rsidR="00117B1E" w:rsidRPr="00AD53C2" w:rsidRDefault="42494C08" w:rsidP="00107411">
    <w:pPr>
      <w:pStyle w:val="Heading3"/>
      <w:spacing w:before="120"/>
      <w:jc w:val="left"/>
      <w:rPr>
        <w:rFonts w:asciiTheme="minorHAnsi" w:hAnsiTheme="minorHAnsi" w:cstheme="minorHAnsi"/>
        <w:color w:val="2E74B5" w:themeColor="accent1" w:themeShade="BF"/>
        <w:sz w:val="36"/>
        <w:szCs w:val="3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1447CEC" wp14:editId="13B4F260">
          <wp:simplePos x="0" y="0"/>
          <wp:positionH relativeFrom="column">
            <wp:posOffset>91440</wp:posOffset>
          </wp:positionH>
          <wp:positionV relativeFrom="paragraph">
            <wp:posOffset>76200</wp:posOffset>
          </wp:positionV>
          <wp:extent cx="1352550" cy="7048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256C7" w14:textId="538504FA" w:rsidR="001350F3" w:rsidRDefault="001350F3">
    <w:pPr>
      <w:pStyle w:val="Header"/>
    </w:pPr>
  </w:p>
  <w:p w14:paraId="311CCCFA" w14:textId="38F06AB6" w:rsidR="00553058" w:rsidRDefault="00553058">
    <w:pPr>
      <w:pStyle w:val="Header"/>
    </w:pPr>
  </w:p>
  <w:p w14:paraId="7A3AA46D" w14:textId="36C2E169" w:rsidR="00553058" w:rsidRDefault="00553058">
    <w:pPr>
      <w:pStyle w:val="Header"/>
    </w:pPr>
  </w:p>
  <w:p w14:paraId="6D4E3DB4" w14:textId="77777777" w:rsidR="00553058" w:rsidRDefault="00553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D72"/>
    <w:multiLevelType w:val="hybridMultilevel"/>
    <w:tmpl w:val="BC4E81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B6253"/>
    <w:multiLevelType w:val="hybridMultilevel"/>
    <w:tmpl w:val="AEA47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12A80"/>
    <w:multiLevelType w:val="hybridMultilevel"/>
    <w:tmpl w:val="3B9C3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E26B0"/>
    <w:multiLevelType w:val="hybridMultilevel"/>
    <w:tmpl w:val="ECE0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3AD6"/>
    <w:multiLevelType w:val="hybridMultilevel"/>
    <w:tmpl w:val="85021202"/>
    <w:lvl w:ilvl="0" w:tplc="489E242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963"/>
    <w:multiLevelType w:val="hybridMultilevel"/>
    <w:tmpl w:val="E15E6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CB2"/>
    <w:multiLevelType w:val="hybridMultilevel"/>
    <w:tmpl w:val="C14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2DB"/>
    <w:multiLevelType w:val="hybridMultilevel"/>
    <w:tmpl w:val="83A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03AC"/>
    <w:multiLevelType w:val="hybridMultilevel"/>
    <w:tmpl w:val="0D6C4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B6170C"/>
    <w:multiLevelType w:val="hybridMultilevel"/>
    <w:tmpl w:val="86FE3F40"/>
    <w:lvl w:ilvl="0" w:tplc="FFFFFFFF">
      <w:start w:val="1"/>
      <w:numFmt w:val="bullet"/>
      <w:lvlText w:val="□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FFFFFFFF">
      <w:start w:val="1"/>
      <w:numFmt w:val="bullet"/>
      <w:lvlText w:val="□"/>
      <w:lvlJc w:val="left"/>
      <w:pPr>
        <w:ind w:left="1890" w:hanging="360"/>
      </w:pPr>
      <w:rPr>
        <w:rFonts w:ascii="Courier New" w:hAnsi="Courier New" w:hint="default"/>
      </w:rPr>
    </w:lvl>
    <w:lvl w:ilvl="2" w:tplc="41D02672">
      <w:start w:val="1"/>
      <w:numFmt w:val="bullet"/>
      <w:lvlText w:val="□"/>
      <w:lvlJc w:val="left"/>
      <w:pPr>
        <w:ind w:left="2610" w:hanging="360"/>
      </w:pPr>
      <w:rPr>
        <w:rFonts w:ascii="Courier New" w:hAnsi="Courier New" w:hint="default"/>
        <w:sz w:val="24"/>
      </w:rPr>
    </w:lvl>
    <w:lvl w:ilvl="3" w:tplc="FFFFFFFF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27810C3"/>
    <w:multiLevelType w:val="hybridMultilevel"/>
    <w:tmpl w:val="71286B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2A2912"/>
    <w:multiLevelType w:val="hybridMultilevel"/>
    <w:tmpl w:val="4DF87952"/>
    <w:lvl w:ilvl="0" w:tplc="4EEC49D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63C35"/>
    <w:multiLevelType w:val="hybridMultilevel"/>
    <w:tmpl w:val="1B4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948"/>
    <w:multiLevelType w:val="hybridMultilevel"/>
    <w:tmpl w:val="947CF9B0"/>
    <w:lvl w:ilvl="0" w:tplc="41D02672">
      <w:start w:val="1"/>
      <w:numFmt w:val="bullet"/>
      <w:lvlText w:val="□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E2682DC0">
      <w:start w:val="1"/>
      <w:numFmt w:val="bullet"/>
      <w:lvlText w:val="□"/>
      <w:lvlJc w:val="left"/>
      <w:pPr>
        <w:ind w:left="1890" w:hanging="360"/>
      </w:pPr>
      <w:rPr>
        <w:rFonts w:ascii="Courier New" w:hAnsi="Courier New" w:hint="default"/>
      </w:rPr>
    </w:lvl>
    <w:lvl w:ilvl="2" w:tplc="41D02672">
      <w:start w:val="1"/>
      <w:numFmt w:val="bullet"/>
      <w:lvlText w:val="□"/>
      <w:lvlJc w:val="left"/>
      <w:pPr>
        <w:ind w:left="2610" w:hanging="360"/>
      </w:pPr>
      <w:rPr>
        <w:rFonts w:ascii="Courier New" w:hAnsi="Courier New" w:hint="default"/>
        <w:sz w:val="24"/>
      </w:rPr>
    </w:lvl>
    <w:lvl w:ilvl="3" w:tplc="41D02672">
      <w:start w:val="1"/>
      <w:numFmt w:val="bullet"/>
      <w:lvlText w:val="□"/>
      <w:lvlJc w:val="left"/>
      <w:pPr>
        <w:ind w:left="3330" w:hanging="360"/>
      </w:pPr>
      <w:rPr>
        <w:rFonts w:ascii="Courier New" w:hAnsi="Courier New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5E304A9"/>
    <w:multiLevelType w:val="hybridMultilevel"/>
    <w:tmpl w:val="DAF8F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4E10FF"/>
    <w:multiLevelType w:val="hybridMultilevel"/>
    <w:tmpl w:val="79787388"/>
    <w:lvl w:ilvl="0" w:tplc="41D0267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BA089A"/>
    <w:multiLevelType w:val="hybridMultilevel"/>
    <w:tmpl w:val="95BA7B92"/>
    <w:lvl w:ilvl="0" w:tplc="FFFFFFFF">
      <w:start w:val="1"/>
      <w:numFmt w:val="bullet"/>
      <w:lvlText w:val="□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FFFFFFFF">
      <w:start w:val="1"/>
      <w:numFmt w:val="bullet"/>
      <w:lvlText w:val="□"/>
      <w:lvlJc w:val="left"/>
      <w:pPr>
        <w:ind w:left="1890" w:hanging="360"/>
      </w:pPr>
      <w:rPr>
        <w:rFonts w:ascii="Courier New" w:hAnsi="Courier New" w:hint="default"/>
      </w:rPr>
    </w:lvl>
    <w:lvl w:ilvl="2" w:tplc="41D02672">
      <w:start w:val="1"/>
      <w:numFmt w:val="bullet"/>
      <w:lvlText w:val="□"/>
      <w:lvlJc w:val="left"/>
      <w:pPr>
        <w:ind w:left="2610" w:hanging="360"/>
      </w:pPr>
      <w:rPr>
        <w:rFonts w:ascii="Courier New" w:hAnsi="Courier New" w:hint="default"/>
        <w:sz w:val="24"/>
      </w:rPr>
    </w:lvl>
    <w:lvl w:ilvl="3" w:tplc="FFFFFFFF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6145123">
    <w:abstractNumId w:val="3"/>
  </w:num>
  <w:num w:numId="2" w16cid:durableId="1441530877">
    <w:abstractNumId w:val="4"/>
  </w:num>
  <w:num w:numId="3" w16cid:durableId="1788205">
    <w:abstractNumId w:val="11"/>
  </w:num>
  <w:num w:numId="4" w16cid:durableId="311058998">
    <w:abstractNumId w:val="6"/>
  </w:num>
  <w:num w:numId="5" w16cid:durableId="18508801">
    <w:abstractNumId w:val="0"/>
  </w:num>
  <w:num w:numId="6" w16cid:durableId="1726753930">
    <w:abstractNumId w:val="5"/>
  </w:num>
  <w:num w:numId="7" w16cid:durableId="1467312099">
    <w:abstractNumId w:val="12"/>
  </w:num>
  <w:num w:numId="8" w16cid:durableId="924192321">
    <w:abstractNumId w:val="10"/>
  </w:num>
  <w:num w:numId="9" w16cid:durableId="218827189">
    <w:abstractNumId w:val="14"/>
  </w:num>
  <w:num w:numId="10" w16cid:durableId="1571695697">
    <w:abstractNumId w:val="8"/>
  </w:num>
  <w:num w:numId="11" w16cid:durableId="1936864493">
    <w:abstractNumId w:val="7"/>
  </w:num>
  <w:num w:numId="12" w16cid:durableId="1525635423">
    <w:abstractNumId w:val="2"/>
  </w:num>
  <w:num w:numId="13" w16cid:durableId="557015597">
    <w:abstractNumId w:val="1"/>
  </w:num>
  <w:num w:numId="14" w16cid:durableId="233665644">
    <w:abstractNumId w:val="13"/>
  </w:num>
  <w:num w:numId="15" w16cid:durableId="1456482828">
    <w:abstractNumId w:val="9"/>
  </w:num>
  <w:num w:numId="16" w16cid:durableId="1058430471">
    <w:abstractNumId w:val="16"/>
  </w:num>
  <w:num w:numId="17" w16cid:durableId="44342755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olten, Weston">
    <w15:presenceInfo w15:providerId="AD" w15:userId="S::Weston.Scholten@tea.texas.gov::829d22ee-fceb-429e-9155-fbf132c05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6C"/>
    <w:rsid w:val="00001396"/>
    <w:rsid w:val="00002A1C"/>
    <w:rsid w:val="000139E1"/>
    <w:rsid w:val="00015886"/>
    <w:rsid w:val="00026DBA"/>
    <w:rsid w:val="00027381"/>
    <w:rsid w:val="000359BB"/>
    <w:rsid w:val="00045977"/>
    <w:rsid w:val="00065BE9"/>
    <w:rsid w:val="00070E94"/>
    <w:rsid w:val="00073E51"/>
    <w:rsid w:val="000923FF"/>
    <w:rsid w:val="000945DF"/>
    <w:rsid w:val="00097ADC"/>
    <w:rsid w:val="000B3755"/>
    <w:rsid w:val="000C0240"/>
    <w:rsid w:val="000C6215"/>
    <w:rsid w:val="000D1A43"/>
    <w:rsid w:val="000D7CCE"/>
    <w:rsid w:val="000E5C98"/>
    <w:rsid w:val="000E5FA4"/>
    <w:rsid w:val="000E6810"/>
    <w:rsid w:val="000F013D"/>
    <w:rsid w:val="000F29E2"/>
    <w:rsid w:val="00104FB4"/>
    <w:rsid w:val="00107411"/>
    <w:rsid w:val="00110C41"/>
    <w:rsid w:val="00110C6F"/>
    <w:rsid w:val="00110F92"/>
    <w:rsid w:val="00114D60"/>
    <w:rsid w:val="00117B1E"/>
    <w:rsid w:val="0012112B"/>
    <w:rsid w:val="00125340"/>
    <w:rsid w:val="00132BFD"/>
    <w:rsid w:val="00133CA6"/>
    <w:rsid w:val="001350F3"/>
    <w:rsid w:val="00142598"/>
    <w:rsid w:val="0014794B"/>
    <w:rsid w:val="00154DF9"/>
    <w:rsid w:val="0015707D"/>
    <w:rsid w:val="00160691"/>
    <w:rsid w:val="00166070"/>
    <w:rsid w:val="00185CFD"/>
    <w:rsid w:val="001911C8"/>
    <w:rsid w:val="00196DA8"/>
    <w:rsid w:val="001A1D66"/>
    <w:rsid w:val="001A5181"/>
    <w:rsid w:val="001A62FF"/>
    <w:rsid w:val="001A6CBE"/>
    <w:rsid w:val="001B371A"/>
    <w:rsid w:val="001B3E7E"/>
    <w:rsid w:val="001B7DEB"/>
    <w:rsid w:val="001C09E0"/>
    <w:rsid w:val="001C3D12"/>
    <w:rsid w:val="001C5AFC"/>
    <w:rsid w:val="001C76F8"/>
    <w:rsid w:val="001D13FC"/>
    <w:rsid w:val="001D6E9D"/>
    <w:rsid w:val="001F40AC"/>
    <w:rsid w:val="00207B76"/>
    <w:rsid w:val="00207E50"/>
    <w:rsid w:val="002174A7"/>
    <w:rsid w:val="00226113"/>
    <w:rsid w:val="002476AC"/>
    <w:rsid w:val="0025002B"/>
    <w:rsid w:val="00250610"/>
    <w:rsid w:val="00251D2C"/>
    <w:rsid w:val="00260119"/>
    <w:rsid w:val="0026167F"/>
    <w:rsid w:val="002707DE"/>
    <w:rsid w:val="00290506"/>
    <w:rsid w:val="00292737"/>
    <w:rsid w:val="002934D5"/>
    <w:rsid w:val="002949BA"/>
    <w:rsid w:val="00296B66"/>
    <w:rsid w:val="00297DAE"/>
    <w:rsid w:val="002A14D3"/>
    <w:rsid w:val="002A3498"/>
    <w:rsid w:val="002A7071"/>
    <w:rsid w:val="002A7F82"/>
    <w:rsid w:val="002B0E20"/>
    <w:rsid w:val="002C4AB8"/>
    <w:rsid w:val="002C6CA3"/>
    <w:rsid w:val="002E5DA0"/>
    <w:rsid w:val="002E6E7D"/>
    <w:rsid w:val="002F240D"/>
    <w:rsid w:val="003049CA"/>
    <w:rsid w:val="0030646B"/>
    <w:rsid w:val="00316247"/>
    <w:rsid w:val="0031691F"/>
    <w:rsid w:val="003234C3"/>
    <w:rsid w:val="00326F51"/>
    <w:rsid w:val="00341AC8"/>
    <w:rsid w:val="00357AF7"/>
    <w:rsid w:val="00357B7C"/>
    <w:rsid w:val="003616D3"/>
    <w:rsid w:val="00366E35"/>
    <w:rsid w:val="00370C0D"/>
    <w:rsid w:val="00376F5A"/>
    <w:rsid w:val="003923C2"/>
    <w:rsid w:val="003942A0"/>
    <w:rsid w:val="003962D0"/>
    <w:rsid w:val="003A003C"/>
    <w:rsid w:val="003A1698"/>
    <w:rsid w:val="003A4C7C"/>
    <w:rsid w:val="003A55D4"/>
    <w:rsid w:val="003B5F78"/>
    <w:rsid w:val="003B6899"/>
    <w:rsid w:val="003B6CB4"/>
    <w:rsid w:val="003C38B1"/>
    <w:rsid w:val="003C7BCD"/>
    <w:rsid w:val="003D40BC"/>
    <w:rsid w:val="003D4AAF"/>
    <w:rsid w:val="003D79A1"/>
    <w:rsid w:val="003E4BDC"/>
    <w:rsid w:val="004056BD"/>
    <w:rsid w:val="0042455E"/>
    <w:rsid w:val="004333F2"/>
    <w:rsid w:val="00433F61"/>
    <w:rsid w:val="004373E5"/>
    <w:rsid w:val="00443A0B"/>
    <w:rsid w:val="00446EB5"/>
    <w:rsid w:val="00447ECF"/>
    <w:rsid w:val="00455F99"/>
    <w:rsid w:val="00461082"/>
    <w:rsid w:val="00462479"/>
    <w:rsid w:val="00466746"/>
    <w:rsid w:val="00467D05"/>
    <w:rsid w:val="00473ADC"/>
    <w:rsid w:val="00477386"/>
    <w:rsid w:val="00483DAB"/>
    <w:rsid w:val="00484CA4"/>
    <w:rsid w:val="00485AC9"/>
    <w:rsid w:val="00491A91"/>
    <w:rsid w:val="00493DEA"/>
    <w:rsid w:val="00496D9C"/>
    <w:rsid w:val="004B1DD9"/>
    <w:rsid w:val="004B4856"/>
    <w:rsid w:val="004B5235"/>
    <w:rsid w:val="004C1FDA"/>
    <w:rsid w:val="004C2A01"/>
    <w:rsid w:val="004D1849"/>
    <w:rsid w:val="004D2C3A"/>
    <w:rsid w:val="004D7E77"/>
    <w:rsid w:val="004E4871"/>
    <w:rsid w:val="004F1AEF"/>
    <w:rsid w:val="004F36E2"/>
    <w:rsid w:val="004F52E6"/>
    <w:rsid w:val="004F5543"/>
    <w:rsid w:val="00506190"/>
    <w:rsid w:val="00506E6F"/>
    <w:rsid w:val="00520D20"/>
    <w:rsid w:val="00534491"/>
    <w:rsid w:val="00553058"/>
    <w:rsid w:val="0055703F"/>
    <w:rsid w:val="0056742A"/>
    <w:rsid w:val="00573215"/>
    <w:rsid w:val="00574305"/>
    <w:rsid w:val="0058152E"/>
    <w:rsid w:val="005871DE"/>
    <w:rsid w:val="005872F7"/>
    <w:rsid w:val="005A4579"/>
    <w:rsid w:val="005A460F"/>
    <w:rsid w:val="005B083E"/>
    <w:rsid w:val="005B1570"/>
    <w:rsid w:val="005C31F3"/>
    <w:rsid w:val="005C7714"/>
    <w:rsid w:val="005E2864"/>
    <w:rsid w:val="005E79B8"/>
    <w:rsid w:val="005F3895"/>
    <w:rsid w:val="005F3E32"/>
    <w:rsid w:val="005F4AEA"/>
    <w:rsid w:val="005F58F8"/>
    <w:rsid w:val="006020E8"/>
    <w:rsid w:val="006172F6"/>
    <w:rsid w:val="006237FD"/>
    <w:rsid w:val="00633E09"/>
    <w:rsid w:val="00642096"/>
    <w:rsid w:val="006647FF"/>
    <w:rsid w:val="00667610"/>
    <w:rsid w:val="006854D8"/>
    <w:rsid w:val="006912B2"/>
    <w:rsid w:val="006923B9"/>
    <w:rsid w:val="00697F13"/>
    <w:rsid w:val="006B221D"/>
    <w:rsid w:val="006B2818"/>
    <w:rsid w:val="006C35E2"/>
    <w:rsid w:val="006C7E1C"/>
    <w:rsid w:val="006D3DD7"/>
    <w:rsid w:val="006D55A2"/>
    <w:rsid w:val="006F0BC2"/>
    <w:rsid w:val="006F1361"/>
    <w:rsid w:val="00706F40"/>
    <w:rsid w:val="007114C6"/>
    <w:rsid w:val="0072299A"/>
    <w:rsid w:val="00731321"/>
    <w:rsid w:val="00732B5B"/>
    <w:rsid w:val="00745253"/>
    <w:rsid w:val="00766CC6"/>
    <w:rsid w:val="0077006B"/>
    <w:rsid w:val="00781EB9"/>
    <w:rsid w:val="00790E9A"/>
    <w:rsid w:val="007A0433"/>
    <w:rsid w:val="007A7CED"/>
    <w:rsid w:val="007C086A"/>
    <w:rsid w:val="007C25A7"/>
    <w:rsid w:val="007C7A47"/>
    <w:rsid w:val="007D2C99"/>
    <w:rsid w:val="007D499F"/>
    <w:rsid w:val="007F0EBA"/>
    <w:rsid w:val="007F226D"/>
    <w:rsid w:val="007F432F"/>
    <w:rsid w:val="007F74C5"/>
    <w:rsid w:val="00801A92"/>
    <w:rsid w:val="00805A50"/>
    <w:rsid w:val="0081665C"/>
    <w:rsid w:val="008221F8"/>
    <w:rsid w:val="00832EEA"/>
    <w:rsid w:val="00837505"/>
    <w:rsid w:val="008476A8"/>
    <w:rsid w:val="00850E0F"/>
    <w:rsid w:val="00856D03"/>
    <w:rsid w:val="0086690B"/>
    <w:rsid w:val="00873CBB"/>
    <w:rsid w:val="00884395"/>
    <w:rsid w:val="0088645C"/>
    <w:rsid w:val="00887C4D"/>
    <w:rsid w:val="0089286C"/>
    <w:rsid w:val="008D0C71"/>
    <w:rsid w:val="008D1A76"/>
    <w:rsid w:val="008D2AE9"/>
    <w:rsid w:val="008D51FD"/>
    <w:rsid w:val="008F3F83"/>
    <w:rsid w:val="008F7D7F"/>
    <w:rsid w:val="00900EDA"/>
    <w:rsid w:val="009145CA"/>
    <w:rsid w:val="00914A06"/>
    <w:rsid w:val="0092077B"/>
    <w:rsid w:val="00923B01"/>
    <w:rsid w:val="009361AF"/>
    <w:rsid w:val="00937D6D"/>
    <w:rsid w:val="00943421"/>
    <w:rsid w:val="00955C8F"/>
    <w:rsid w:val="0095648E"/>
    <w:rsid w:val="00960D8E"/>
    <w:rsid w:val="00961BD4"/>
    <w:rsid w:val="0096692C"/>
    <w:rsid w:val="00973A45"/>
    <w:rsid w:val="00974E8D"/>
    <w:rsid w:val="00986231"/>
    <w:rsid w:val="00986993"/>
    <w:rsid w:val="009911F0"/>
    <w:rsid w:val="009B07B1"/>
    <w:rsid w:val="009B0FE4"/>
    <w:rsid w:val="009B1464"/>
    <w:rsid w:val="009B479C"/>
    <w:rsid w:val="009C6E62"/>
    <w:rsid w:val="009D1161"/>
    <w:rsid w:val="009D37C0"/>
    <w:rsid w:val="009D44E1"/>
    <w:rsid w:val="009D5BA7"/>
    <w:rsid w:val="009E1094"/>
    <w:rsid w:val="009E1C18"/>
    <w:rsid w:val="009E5402"/>
    <w:rsid w:val="009F2089"/>
    <w:rsid w:val="00A0044B"/>
    <w:rsid w:val="00A013D0"/>
    <w:rsid w:val="00A019CB"/>
    <w:rsid w:val="00A02369"/>
    <w:rsid w:val="00A04D3B"/>
    <w:rsid w:val="00A0746D"/>
    <w:rsid w:val="00A21EE1"/>
    <w:rsid w:val="00A22EFF"/>
    <w:rsid w:val="00A23C85"/>
    <w:rsid w:val="00A254B4"/>
    <w:rsid w:val="00A30CBB"/>
    <w:rsid w:val="00A3118A"/>
    <w:rsid w:val="00A32ACE"/>
    <w:rsid w:val="00A41CDF"/>
    <w:rsid w:val="00A42F5D"/>
    <w:rsid w:val="00A47C04"/>
    <w:rsid w:val="00A53791"/>
    <w:rsid w:val="00A568C1"/>
    <w:rsid w:val="00A60E17"/>
    <w:rsid w:val="00A62002"/>
    <w:rsid w:val="00A73D10"/>
    <w:rsid w:val="00A752EF"/>
    <w:rsid w:val="00A80C0A"/>
    <w:rsid w:val="00A87B22"/>
    <w:rsid w:val="00A9317F"/>
    <w:rsid w:val="00A9617A"/>
    <w:rsid w:val="00AA5488"/>
    <w:rsid w:val="00AA7E06"/>
    <w:rsid w:val="00AB4BCD"/>
    <w:rsid w:val="00AC254F"/>
    <w:rsid w:val="00AD53C2"/>
    <w:rsid w:val="00AD5F57"/>
    <w:rsid w:val="00AE1029"/>
    <w:rsid w:val="00AE27E5"/>
    <w:rsid w:val="00AE3434"/>
    <w:rsid w:val="00AF0B66"/>
    <w:rsid w:val="00B00256"/>
    <w:rsid w:val="00B00342"/>
    <w:rsid w:val="00B00B7B"/>
    <w:rsid w:val="00B11117"/>
    <w:rsid w:val="00B12235"/>
    <w:rsid w:val="00B13397"/>
    <w:rsid w:val="00B3575B"/>
    <w:rsid w:val="00B41584"/>
    <w:rsid w:val="00B5148D"/>
    <w:rsid w:val="00B5294A"/>
    <w:rsid w:val="00B55629"/>
    <w:rsid w:val="00B6011F"/>
    <w:rsid w:val="00B65E81"/>
    <w:rsid w:val="00B669F0"/>
    <w:rsid w:val="00B73A0C"/>
    <w:rsid w:val="00B74167"/>
    <w:rsid w:val="00B75BB9"/>
    <w:rsid w:val="00B84FA7"/>
    <w:rsid w:val="00BA371F"/>
    <w:rsid w:val="00BA47A6"/>
    <w:rsid w:val="00BA5167"/>
    <w:rsid w:val="00BB60C4"/>
    <w:rsid w:val="00BC0CBB"/>
    <w:rsid w:val="00BC3786"/>
    <w:rsid w:val="00BC7C1F"/>
    <w:rsid w:val="00BE51AD"/>
    <w:rsid w:val="00BE6CCE"/>
    <w:rsid w:val="00BF2E73"/>
    <w:rsid w:val="00BF32D0"/>
    <w:rsid w:val="00BF4D85"/>
    <w:rsid w:val="00C01865"/>
    <w:rsid w:val="00C041CC"/>
    <w:rsid w:val="00C052BA"/>
    <w:rsid w:val="00C11FC5"/>
    <w:rsid w:val="00C1626E"/>
    <w:rsid w:val="00C23460"/>
    <w:rsid w:val="00C25E47"/>
    <w:rsid w:val="00C30C83"/>
    <w:rsid w:val="00C33537"/>
    <w:rsid w:val="00C34204"/>
    <w:rsid w:val="00C46BEA"/>
    <w:rsid w:val="00C5D631"/>
    <w:rsid w:val="00C61A82"/>
    <w:rsid w:val="00C75DC3"/>
    <w:rsid w:val="00C77C72"/>
    <w:rsid w:val="00C8316B"/>
    <w:rsid w:val="00C8359E"/>
    <w:rsid w:val="00C85AD8"/>
    <w:rsid w:val="00C95536"/>
    <w:rsid w:val="00C95559"/>
    <w:rsid w:val="00C967E1"/>
    <w:rsid w:val="00CA03F4"/>
    <w:rsid w:val="00CA1C9D"/>
    <w:rsid w:val="00CA1D67"/>
    <w:rsid w:val="00CA308D"/>
    <w:rsid w:val="00CB19EE"/>
    <w:rsid w:val="00CB1A89"/>
    <w:rsid w:val="00CC1836"/>
    <w:rsid w:val="00CC2CBA"/>
    <w:rsid w:val="00CC392B"/>
    <w:rsid w:val="00CC53E7"/>
    <w:rsid w:val="00CC7D97"/>
    <w:rsid w:val="00CD0203"/>
    <w:rsid w:val="00CD5D6C"/>
    <w:rsid w:val="00CD5E25"/>
    <w:rsid w:val="00CE5122"/>
    <w:rsid w:val="00CE5525"/>
    <w:rsid w:val="00CE7C6C"/>
    <w:rsid w:val="00CF1619"/>
    <w:rsid w:val="00CF6F21"/>
    <w:rsid w:val="00D0078F"/>
    <w:rsid w:val="00D07E75"/>
    <w:rsid w:val="00D13726"/>
    <w:rsid w:val="00D224AD"/>
    <w:rsid w:val="00D229BE"/>
    <w:rsid w:val="00D231DC"/>
    <w:rsid w:val="00D2331A"/>
    <w:rsid w:val="00D30FBE"/>
    <w:rsid w:val="00D354A3"/>
    <w:rsid w:val="00D42E6D"/>
    <w:rsid w:val="00D47F2E"/>
    <w:rsid w:val="00D6095B"/>
    <w:rsid w:val="00D83F86"/>
    <w:rsid w:val="00D8669D"/>
    <w:rsid w:val="00DA3D83"/>
    <w:rsid w:val="00DB005A"/>
    <w:rsid w:val="00DB0AEF"/>
    <w:rsid w:val="00DB1E3F"/>
    <w:rsid w:val="00DB2FEB"/>
    <w:rsid w:val="00DD1D66"/>
    <w:rsid w:val="00DD3872"/>
    <w:rsid w:val="00DE353F"/>
    <w:rsid w:val="00DE69FE"/>
    <w:rsid w:val="00DE6C3C"/>
    <w:rsid w:val="00DF16B9"/>
    <w:rsid w:val="00DF579D"/>
    <w:rsid w:val="00DF7728"/>
    <w:rsid w:val="00E020BD"/>
    <w:rsid w:val="00E03CBF"/>
    <w:rsid w:val="00E04A6C"/>
    <w:rsid w:val="00E10BE7"/>
    <w:rsid w:val="00E14BDB"/>
    <w:rsid w:val="00E25445"/>
    <w:rsid w:val="00E32332"/>
    <w:rsid w:val="00E33DF6"/>
    <w:rsid w:val="00E44D00"/>
    <w:rsid w:val="00E5165C"/>
    <w:rsid w:val="00E6471B"/>
    <w:rsid w:val="00E6705C"/>
    <w:rsid w:val="00E77BB2"/>
    <w:rsid w:val="00E878CB"/>
    <w:rsid w:val="00E906BF"/>
    <w:rsid w:val="00E97C5A"/>
    <w:rsid w:val="00EA7137"/>
    <w:rsid w:val="00EB291F"/>
    <w:rsid w:val="00EC0B55"/>
    <w:rsid w:val="00EC3863"/>
    <w:rsid w:val="00EC42E3"/>
    <w:rsid w:val="00EC6AF8"/>
    <w:rsid w:val="00EC7205"/>
    <w:rsid w:val="00EE076E"/>
    <w:rsid w:val="00EF3754"/>
    <w:rsid w:val="00F03E06"/>
    <w:rsid w:val="00F05998"/>
    <w:rsid w:val="00F11DC5"/>
    <w:rsid w:val="00F14597"/>
    <w:rsid w:val="00F16F50"/>
    <w:rsid w:val="00F31B2C"/>
    <w:rsid w:val="00F422EF"/>
    <w:rsid w:val="00F475A0"/>
    <w:rsid w:val="00F512CC"/>
    <w:rsid w:val="00F63890"/>
    <w:rsid w:val="00F65657"/>
    <w:rsid w:val="00F72123"/>
    <w:rsid w:val="00F85887"/>
    <w:rsid w:val="00F86166"/>
    <w:rsid w:val="00FA36A9"/>
    <w:rsid w:val="00FA6629"/>
    <w:rsid w:val="00FC0F6F"/>
    <w:rsid w:val="00FC271F"/>
    <w:rsid w:val="00FC34F3"/>
    <w:rsid w:val="00FC4300"/>
    <w:rsid w:val="00FD05B2"/>
    <w:rsid w:val="00FD06DB"/>
    <w:rsid w:val="00FD5363"/>
    <w:rsid w:val="00FE56EF"/>
    <w:rsid w:val="00FE7543"/>
    <w:rsid w:val="00FF5830"/>
    <w:rsid w:val="015DA7F1"/>
    <w:rsid w:val="04879AAC"/>
    <w:rsid w:val="07AFC48B"/>
    <w:rsid w:val="09D80072"/>
    <w:rsid w:val="0FE6EF34"/>
    <w:rsid w:val="116B7D1E"/>
    <w:rsid w:val="13790C8A"/>
    <w:rsid w:val="1877B810"/>
    <w:rsid w:val="18A67FCE"/>
    <w:rsid w:val="3341D8F8"/>
    <w:rsid w:val="34151D80"/>
    <w:rsid w:val="388FC050"/>
    <w:rsid w:val="39B7BFA7"/>
    <w:rsid w:val="3C80A802"/>
    <w:rsid w:val="3F85CAC3"/>
    <w:rsid w:val="42494C08"/>
    <w:rsid w:val="42F706B5"/>
    <w:rsid w:val="43A359B4"/>
    <w:rsid w:val="4423EC37"/>
    <w:rsid w:val="443636B7"/>
    <w:rsid w:val="4C32804F"/>
    <w:rsid w:val="4D7D538B"/>
    <w:rsid w:val="56801614"/>
    <w:rsid w:val="5B5CB015"/>
    <w:rsid w:val="601FD8D3"/>
    <w:rsid w:val="606EB551"/>
    <w:rsid w:val="65E7B884"/>
    <w:rsid w:val="6CEF8891"/>
    <w:rsid w:val="6E716542"/>
    <w:rsid w:val="71146081"/>
    <w:rsid w:val="7745CE53"/>
    <w:rsid w:val="78926F4F"/>
    <w:rsid w:val="795EF3B1"/>
    <w:rsid w:val="79EC5DFA"/>
    <w:rsid w:val="7D42FB43"/>
    <w:rsid w:val="7DB5D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06B90"/>
  <w15:chartTrackingRefBased/>
  <w15:docId w15:val="{3F70ADF2-EFA8-4F18-A13E-F41CC7A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6C"/>
    <w:pPr>
      <w:spacing w:after="200" w:line="288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058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i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basedOn w:val="Normal"/>
    <w:qFormat/>
    <w:rsid w:val="00A60E17"/>
    <w:rPr>
      <w:rFonts w:cs="Arial"/>
      <w:iCs w:val="0"/>
    </w:rPr>
  </w:style>
  <w:style w:type="paragraph" w:customStyle="1" w:styleId="SUBPARAGRAPHA">
    <w:name w:val="*SUBPARAGRAPH (A)"/>
    <w:autoRedefine/>
    <w:qFormat/>
    <w:rsid w:val="001D13FC"/>
    <w:pPr>
      <w:tabs>
        <w:tab w:val="left" w:pos="2160"/>
      </w:tabs>
      <w:spacing w:before="120" w:after="0" w:line="240" w:lineRule="auto"/>
      <w:ind w:left="2160" w:hanging="720"/>
    </w:pPr>
    <w:rPr>
      <w:rFonts w:ascii="Times New Roman" w:hAnsi="Times New Roman" w:cs="Times New Roman"/>
      <w:sz w:val="20"/>
      <w:szCs w:val="20"/>
      <w:u w:val="single"/>
    </w:rPr>
  </w:style>
  <w:style w:type="character" w:styleId="Hyperlink">
    <w:name w:val="Hyperlink"/>
    <w:basedOn w:val="DefaultParagraphFont"/>
    <w:rsid w:val="00E04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4A6C"/>
    <w:pPr>
      <w:ind w:left="720"/>
      <w:contextualSpacing/>
    </w:pPr>
  </w:style>
  <w:style w:type="paragraph" w:customStyle="1" w:styleId="Heading3">
    <w:name w:val="Heading3"/>
    <w:basedOn w:val="Normal"/>
    <w:link w:val="Heading3Char"/>
    <w:qFormat/>
    <w:rsid w:val="00E04A6C"/>
    <w:pPr>
      <w:spacing w:before="240" w:after="0" w:line="240" w:lineRule="auto"/>
      <w:jc w:val="center"/>
    </w:pPr>
    <w:rPr>
      <w:rFonts w:ascii="Arial" w:hAnsi="Arial" w:cs="Arial"/>
      <w:b/>
      <w:i w:val="0"/>
      <w:iCs w:val="0"/>
      <w:sz w:val="22"/>
      <w:szCs w:val="22"/>
      <w:lang w:bidi="ar-SA"/>
    </w:rPr>
  </w:style>
  <w:style w:type="character" w:customStyle="1" w:styleId="Heading3Char">
    <w:name w:val="Heading3 Char"/>
    <w:basedOn w:val="DefaultParagraphFont"/>
    <w:link w:val="Heading3"/>
    <w:rsid w:val="00E04A6C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basedOn w:val="DefaultParagraphFont"/>
    <w:unhideWhenUsed/>
    <w:rsid w:val="00493D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3D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93DEA"/>
    <w:rPr>
      <w:rFonts w:ascii="Calibri" w:hAnsi="Calibri" w:cs="Times New Roman"/>
      <w:i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EA"/>
    <w:rPr>
      <w:rFonts w:ascii="Calibri" w:hAnsi="Calibri" w:cs="Times New Roman"/>
      <w:b/>
      <w:bCs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EA"/>
    <w:rPr>
      <w:rFonts w:ascii="Segoe UI" w:hAnsi="Segoe UI" w:cs="Segoe UI"/>
      <w:i/>
      <w:iCs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1EE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0C83"/>
  </w:style>
  <w:style w:type="character" w:customStyle="1" w:styleId="eop">
    <w:name w:val="eop"/>
    <w:basedOn w:val="DefaultParagraphFont"/>
    <w:rsid w:val="00C30C83"/>
  </w:style>
  <w:style w:type="character" w:customStyle="1" w:styleId="Heading1Char">
    <w:name w:val="Heading 1 Char"/>
    <w:basedOn w:val="DefaultParagraphFont"/>
    <w:link w:val="Heading1"/>
    <w:uiPriority w:val="9"/>
    <w:rsid w:val="00553058"/>
    <w:rPr>
      <w:rFonts w:ascii="Calibri" w:eastAsiaTheme="majorEastAsia" w:hAnsi="Calibri" w:cstheme="majorBidi"/>
      <w:b/>
      <w:iCs/>
      <w:color w:val="2E74B5" w:themeColor="accent1" w:themeShade="BF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6912B2"/>
    <w:pPr>
      <w:spacing w:after="0" w:line="240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2E6D"/>
    <w:rPr>
      <w:color w:val="954F72" w:themeColor="followedHyperlink"/>
      <w:u w:val="single"/>
    </w:rPr>
  </w:style>
  <w:style w:type="paragraph" w:customStyle="1" w:styleId="Style2">
    <w:name w:val="Style2"/>
    <w:basedOn w:val="Normal"/>
    <w:link w:val="Style2Char"/>
    <w:qFormat/>
    <w:rsid w:val="00CC392B"/>
    <w:pPr>
      <w:spacing w:before="360" w:after="240" w:line="240" w:lineRule="auto"/>
    </w:pPr>
    <w:rPr>
      <w:rFonts w:asciiTheme="minorHAnsi" w:hAnsiTheme="minorHAnsi" w:cstheme="minorHAnsi"/>
      <w:b/>
      <w:i w:val="0"/>
      <w:iCs w:val="0"/>
      <w:sz w:val="22"/>
      <w:szCs w:val="22"/>
      <w:lang w:bidi="ar-SA"/>
    </w:rPr>
  </w:style>
  <w:style w:type="character" w:customStyle="1" w:styleId="Style2Char">
    <w:name w:val="Style2 Char"/>
    <w:basedOn w:val="DefaultParagraphFont"/>
    <w:link w:val="Style2"/>
    <w:rsid w:val="00CC392B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yperlink" Target="https://tea.texas.gov/about-tea/laws-and-rules/sbec-rules-tac/sbec-tac-currently-in-effect/19-tac-chapter-23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ea.texas.gov/academics/curriculum-standards/teks/texas-essential-knowledge-and-skills" TargetMode="External"/><Relationship Id="rId17" Type="http://schemas.openxmlformats.org/officeDocument/2006/relationships/hyperlink" Target="mailto:innovative.courses@tea.texas.gov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.texas.gov/academics/curriculum-standards/teks-review/texas-essential-knowledge-and-skil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s://tea.texas.gov/academics/college-career-and-military-prep/career-and-technical-education/cte-programs-of-study" TargetMode="External"/><Relationship Id="rId19" Type="http://schemas.openxmlformats.org/officeDocument/2006/relationships/hyperlink" Target="http://tea.texas.gov/index4.aspx?id=60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D0928107E13489FC806946DB9403C" ma:contentTypeVersion="12" ma:contentTypeDescription="Create a new document." ma:contentTypeScope="" ma:versionID="6e9602c57335e10b0bf3730934aebc58">
  <xsd:schema xmlns:xsd="http://www.w3.org/2001/XMLSchema" xmlns:xs="http://www.w3.org/2001/XMLSchema" xmlns:p="http://schemas.microsoft.com/office/2006/metadata/properties" xmlns:ns2="7fa9ce6c-93a7-4eb3-a62b-9063d716cc5c" xmlns:ns3="239dba21-5edd-4cce-ba64-8768f29e7fef" targetNamespace="http://schemas.microsoft.com/office/2006/metadata/properties" ma:root="true" ma:fieldsID="209d03e7ba9b4f520bc103ff08f406e6" ns2:_="" ns3:_="">
    <xsd:import namespace="7fa9ce6c-93a7-4eb3-a62b-9063d716cc5c"/>
    <xsd:import namespace="239dba21-5edd-4cce-ba64-8768f29e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e6c-93a7-4eb3-a62b-9063d716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ba21-5edd-4cce-ba64-8768f29e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366D2-8345-4FCE-86C5-A0F20A8A7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AF39C-C3E1-4263-888B-EC6F8F9B5F73}">
  <ds:schemaRefs>
    <ds:schemaRef ds:uri="http://purl.org/dc/elements/1.1/"/>
    <ds:schemaRef ds:uri="http://schemas.microsoft.com/office/2006/metadata/properties"/>
    <ds:schemaRef ds:uri="239dba21-5edd-4cce-ba64-8768f29e7fef"/>
    <ds:schemaRef ds:uri="7fa9ce6c-93a7-4eb3-a62b-9063d716cc5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DAA96-E226-476D-ADE0-3B7AEFA4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9ce6c-93a7-4eb3-a62b-9063d716cc5c"/>
    <ds:schemaRef ds:uri="239dba21-5edd-4cce-ba64-8768f29e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Links>
    <vt:vector size="42" baseType="variant"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http://tea.texas.gov/index4.aspx?id=6079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https://tea.texas.gov/about-tea/laws-and-rules/sbec-rules-tac/sbec-tac-currently-in-effect/19-tac-chapter-231</vt:lpwstr>
      </vt:variant>
      <vt:variant>
        <vt:lpwstr/>
      </vt:variant>
      <vt:variant>
        <vt:i4>589885</vt:i4>
      </vt:variant>
      <vt:variant>
        <vt:i4>12</vt:i4>
      </vt:variant>
      <vt:variant>
        <vt:i4>0</vt:i4>
      </vt:variant>
      <vt:variant>
        <vt:i4>5</vt:i4>
      </vt:variant>
      <vt:variant>
        <vt:lpwstr>mailto:innovative.courses@tea.texas.gov</vt:lpwstr>
      </vt:variant>
      <vt:variant>
        <vt:lpwstr/>
      </vt:variant>
      <vt:variant>
        <vt:i4>3670068</vt:i4>
      </vt:variant>
      <vt:variant>
        <vt:i4>9</vt:i4>
      </vt:variant>
      <vt:variant>
        <vt:i4>0</vt:i4>
      </vt:variant>
      <vt:variant>
        <vt:i4>5</vt:i4>
      </vt:variant>
      <vt:variant>
        <vt:lpwstr>https://www.chicagomanualofstyle.org/book/ed18/frontmatter/toc.html</vt:lpwstr>
      </vt:variant>
      <vt:variant>
        <vt:lpwstr/>
      </vt:variant>
      <vt:variant>
        <vt:i4>3276847</vt:i4>
      </vt:variant>
      <vt:variant>
        <vt:i4>6</vt:i4>
      </vt:variant>
      <vt:variant>
        <vt:i4>0</vt:i4>
      </vt:variant>
      <vt:variant>
        <vt:i4>5</vt:i4>
      </vt:variant>
      <vt:variant>
        <vt:lpwstr>https://tea.texas.gov/academics/curriculum-standards/teks/texas-essential-knowledge-and-skills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https://tea.texas.gov/academics/curriculum-standards/teks-review/texas-essential-knowledge-and-skills</vt:lpwstr>
      </vt:variant>
      <vt:variant>
        <vt:lpwstr>:~:text=Texas%20Essential%20Knowledge%20and%20Skills%20by%20Chapter</vt:lpwstr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https://tea.texas.gov/academics/college-career-and-military-prep/career-and-technical-education/cte-programs-of-study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Kling, Kelsey</dc:creator>
  <cp:keywords/>
  <dc:description/>
  <cp:lastModifiedBy>Slack, James</cp:lastModifiedBy>
  <cp:revision>3</cp:revision>
  <dcterms:created xsi:type="dcterms:W3CDTF">2025-01-21T17:34:00Z</dcterms:created>
  <dcterms:modified xsi:type="dcterms:W3CDTF">2025-01-21T17:35:00Z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0x01010003FD0928107E13489FC806946DB9403C</vt:lpwstr>
  </property>
</Properties>
</file>