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5D33" w14:textId="15A4BC20" w:rsidR="00100E14" w:rsidRDefault="00100E14" w:rsidP="00E67D90">
      <w:pPr>
        <w:spacing w:before="120"/>
        <w:jc w:val="center"/>
        <w:rPr>
          <w:rFonts w:ascii="Arial" w:hAnsi="Arial" w:cs="Arial"/>
          <w:b/>
          <w:sz w:val="32"/>
          <w:szCs w:val="32"/>
        </w:rPr>
      </w:pPr>
      <w:r w:rsidRPr="00801344">
        <w:rPr>
          <w:rFonts w:ascii="Arial" w:hAnsi="Arial" w:cs="Arial"/>
          <w:b/>
          <w:sz w:val="32"/>
          <w:szCs w:val="32"/>
        </w:rPr>
        <w:t>Item</w:t>
      </w:r>
      <w:r w:rsidR="002142E6">
        <w:rPr>
          <w:rFonts w:ascii="Arial" w:hAnsi="Arial" w:cs="Arial"/>
          <w:b/>
          <w:sz w:val="32"/>
          <w:szCs w:val="32"/>
        </w:rPr>
        <w:t xml:space="preserve"> </w:t>
      </w:r>
      <w:r w:rsidR="009E19E0">
        <w:rPr>
          <w:rFonts w:ascii="Arial" w:hAnsi="Arial" w:cs="Arial"/>
          <w:b/>
          <w:sz w:val="32"/>
          <w:szCs w:val="32"/>
        </w:rPr>
        <w:t>8</w:t>
      </w:r>
      <w:r w:rsidRPr="00801344">
        <w:rPr>
          <w:rFonts w:ascii="Arial" w:hAnsi="Arial" w:cs="Arial"/>
          <w:b/>
          <w:sz w:val="32"/>
          <w:szCs w:val="32"/>
        </w:rPr>
        <w:t>:</w:t>
      </w:r>
    </w:p>
    <w:p w14:paraId="3C954CC3" w14:textId="519E1D1B" w:rsidR="00954342" w:rsidRPr="00A9174B" w:rsidRDefault="001928AB" w:rsidP="00E67D90">
      <w:pPr>
        <w:spacing w:before="120"/>
        <w:jc w:val="center"/>
        <w:rPr>
          <w:rFonts w:ascii="Arial" w:hAnsi="Arial" w:cs="Arial"/>
          <w:sz w:val="22"/>
          <w:szCs w:val="22"/>
          <w:u w:val="single"/>
        </w:rPr>
      </w:pPr>
      <w:r>
        <w:rPr>
          <w:rFonts w:ascii="Arial" w:hAnsi="Arial" w:cs="Arial"/>
          <w:b/>
          <w:sz w:val="32"/>
          <w:szCs w:val="32"/>
        </w:rPr>
        <w:t xml:space="preserve">Consider and Take Appropriate Action on </w:t>
      </w:r>
      <w:r w:rsidR="00382333">
        <w:rPr>
          <w:rFonts w:ascii="Arial" w:hAnsi="Arial" w:cs="Arial"/>
          <w:b/>
          <w:sz w:val="32"/>
          <w:szCs w:val="32"/>
        </w:rPr>
        <w:t xml:space="preserve">Adoption of Proposed </w:t>
      </w:r>
      <w:r w:rsidR="009304C8">
        <w:rPr>
          <w:rFonts w:ascii="Arial" w:hAnsi="Arial" w:cs="Arial"/>
          <w:b/>
          <w:sz w:val="32"/>
          <w:szCs w:val="32"/>
        </w:rPr>
        <w:t>Amendment</w:t>
      </w:r>
      <w:r w:rsidR="00E51951">
        <w:rPr>
          <w:rFonts w:ascii="Arial" w:hAnsi="Arial" w:cs="Arial"/>
          <w:b/>
          <w:sz w:val="32"/>
          <w:szCs w:val="32"/>
        </w:rPr>
        <w:t xml:space="preserve"> to </w:t>
      </w:r>
      <w:r w:rsidR="00A9174B">
        <w:rPr>
          <w:rFonts w:ascii="Arial" w:hAnsi="Arial" w:cs="Arial"/>
          <w:b/>
          <w:sz w:val="32"/>
          <w:szCs w:val="32"/>
        </w:rPr>
        <w:t>19 TAC Chapter 23</w:t>
      </w:r>
      <w:r w:rsidR="005227E2">
        <w:rPr>
          <w:rFonts w:ascii="Arial" w:hAnsi="Arial" w:cs="Arial"/>
          <w:b/>
          <w:sz w:val="32"/>
          <w:szCs w:val="32"/>
        </w:rPr>
        <w:t>2</w:t>
      </w:r>
      <w:r w:rsidR="00E70676" w:rsidRPr="00E70676">
        <w:rPr>
          <w:rFonts w:ascii="Arial" w:hAnsi="Arial" w:cs="Arial"/>
          <w:b/>
          <w:sz w:val="32"/>
          <w:szCs w:val="32"/>
        </w:rPr>
        <w:t xml:space="preserve">, </w:t>
      </w:r>
      <w:r w:rsidR="005227E2">
        <w:rPr>
          <w:rFonts w:ascii="Arial" w:hAnsi="Arial" w:cs="Arial"/>
          <w:b/>
          <w:sz w:val="32"/>
          <w:szCs w:val="32"/>
          <w:u w:val="single"/>
        </w:rPr>
        <w:t>General Certification Provisions</w:t>
      </w:r>
      <w:r w:rsidR="00311F86" w:rsidRPr="00ED7A59">
        <w:rPr>
          <w:rFonts w:ascii="Arial" w:hAnsi="Arial" w:cs="Arial"/>
          <w:b/>
          <w:sz w:val="32"/>
          <w:szCs w:val="32"/>
        </w:rPr>
        <w:t xml:space="preserve">, </w:t>
      </w:r>
      <w:r w:rsidR="00311F86" w:rsidRPr="00311F86">
        <w:rPr>
          <w:rFonts w:ascii="Arial" w:hAnsi="Arial" w:cs="Arial"/>
          <w:b/>
          <w:sz w:val="32"/>
          <w:szCs w:val="32"/>
        </w:rPr>
        <w:t>Subchapter A,</w:t>
      </w:r>
      <w:r w:rsidR="00311F86" w:rsidRPr="00ED7A59">
        <w:rPr>
          <w:rFonts w:ascii="Arial" w:hAnsi="Arial" w:cs="Arial"/>
          <w:b/>
          <w:sz w:val="32"/>
          <w:szCs w:val="32"/>
        </w:rPr>
        <w:t xml:space="preserve"> </w:t>
      </w:r>
      <w:r w:rsidR="00311F86">
        <w:rPr>
          <w:rFonts w:ascii="Arial" w:hAnsi="Arial" w:cs="Arial"/>
          <w:b/>
          <w:sz w:val="32"/>
          <w:szCs w:val="32"/>
          <w:u w:val="single"/>
        </w:rPr>
        <w:t xml:space="preserve">Certificate Renewal and </w:t>
      </w:r>
      <w:r w:rsidR="009304C8">
        <w:rPr>
          <w:rFonts w:ascii="Arial" w:hAnsi="Arial" w:cs="Arial"/>
          <w:b/>
          <w:sz w:val="32"/>
          <w:szCs w:val="32"/>
          <w:u w:val="single"/>
        </w:rPr>
        <w:t xml:space="preserve">Continuing </w:t>
      </w:r>
      <w:r w:rsidR="00311F86">
        <w:rPr>
          <w:rFonts w:ascii="Arial" w:hAnsi="Arial" w:cs="Arial"/>
          <w:b/>
          <w:sz w:val="32"/>
          <w:szCs w:val="32"/>
          <w:u w:val="single"/>
        </w:rPr>
        <w:t>Professional Education Requirements</w:t>
      </w:r>
      <w:r w:rsidR="00BF044F">
        <w:rPr>
          <w:rFonts w:ascii="Arial" w:hAnsi="Arial" w:cs="Arial"/>
          <w:b/>
          <w:sz w:val="32"/>
          <w:szCs w:val="32"/>
        </w:rPr>
        <w:t>, §232.11</w:t>
      </w:r>
      <w:r w:rsidR="009304C8" w:rsidRPr="00ED7A59">
        <w:rPr>
          <w:rFonts w:ascii="Arial" w:hAnsi="Arial" w:cs="Arial"/>
          <w:b/>
          <w:sz w:val="32"/>
          <w:szCs w:val="32"/>
        </w:rPr>
        <w:t>,</w:t>
      </w:r>
      <w:r w:rsidR="009304C8" w:rsidRPr="00AC321D">
        <w:rPr>
          <w:rFonts w:ascii="Arial" w:hAnsi="Arial" w:cs="Arial"/>
          <w:b/>
          <w:sz w:val="32"/>
          <w:szCs w:val="32"/>
        </w:rPr>
        <w:t xml:space="preserve"> </w:t>
      </w:r>
      <w:r w:rsidR="00BF044F">
        <w:rPr>
          <w:rFonts w:ascii="Arial" w:hAnsi="Arial" w:cs="Arial"/>
          <w:b/>
          <w:sz w:val="32"/>
          <w:szCs w:val="32"/>
          <w:u w:val="single"/>
        </w:rPr>
        <w:t>Number and Content of Required Continuing Professional Education Hours</w:t>
      </w:r>
    </w:p>
    <w:p w14:paraId="46AEA982" w14:textId="77777777" w:rsidR="00111287" w:rsidRDefault="00111287" w:rsidP="00111287">
      <w:pPr>
        <w:spacing w:before="100" w:beforeAutospacing="1" w:after="100" w:afterAutospacing="1"/>
        <w:contextualSpacing/>
        <w:rPr>
          <w:rFonts w:ascii="Arial" w:hAnsi="Arial" w:cs="Arial"/>
          <w:sz w:val="22"/>
          <w:szCs w:val="22"/>
        </w:rPr>
      </w:pPr>
    </w:p>
    <w:p w14:paraId="2BA5E5C8" w14:textId="77777777" w:rsidR="00CF67F3" w:rsidRPr="007829AF" w:rsidRDefault="00CF67F3" w:rsidP="00111287">
      <w:pPr>
        <w:spacing w:before="100" w:beforeAutospacing="1" w:after="100" w:afterAutospacing="1"/>
        <w:contextualSpacing/>
        <w:rPr>
          <w:rFonts w:ascii="Arial" w:hAnsi="Arial" w:cs="Arial"/>
          <w:sz w:val="22"/>
          <w:szCs w:val="22"/>
        </w:rPr>
      </w:pPr>
    </w:p>
    <w:p w14:paraId="4CC99F09" w14:textId="3183E2F0" w:rsidR="00100E14" w:rsidRPr="007829AF" w:rsidRDefault="00100E14" w:rsidP="00E03D32">
      <w:pPr>
        <w:tabs>
          <w:tab w:val="left" w:pos="7440"/>
        </w:tabs>
        <w:spacing w:before="100" w:beforeAutospacing="1" w:after="100" w:afterAutospacing="1"/>
        <w:contextualSpacing/>
        <w:rPr>
          <w:rFonts w:ascii="Arial" w:hAnsi="Arial" w:cs="Arial"/>
          <w:b/>
          <w:sz w:val="22"/>
          <w:szCs w:val="22"/>
        </w:rPr>
      </w:pPr>
      <w:r w:rsidRPr="007829AF">
        <w:rPr>
          <w:rFonts w:ascii="Arial" w:hAnsi="Arial" w:cs="Arial"/>
          <w:b/>
          <w:sz w:val="22"/>
          <w:szCs w:val="22"/>
        </w:rPr>
        <w:t xml:space="preserve">DISCUSSION </w:t>
      </w:r>
      <w:r w:rsidR="001928AB" w:rsidRPr="007829AF">
        <w:rPr>
          <w:rFonts w:ascii="Arial" w:hAnsi="Arial" w:cs="Arial"/>
          <w:b/>
          <w:sz w:val="22"/>
          <w:szCs w:val="22"/>
        </w:rPr>
        <w:t>AND ACTION</w:t>
      </w:r>
    </w:p>
    <w:p w14:paraId="6DE6F701" w14:textId="0ADD5301" w:rsidR="00326255" w:rsidRPr="007829AF" w:rsidRDefault="00100E14" w:rsidP="00B31970">
      <w:pPr>
        <w:pStyle w:val="Default"/>
        <w:spacing w:line="260" w:lineRule="exact"/>
        <w:rPr>
          <w:rFonts w:ascii="Arial" w:hAnsi="Arial" w:cs="Arial"/>
          <w:sz w:val="22"/>
          <w:szCs w:val="22"/>
        </w:rPr>
      </w:pPr>
      <w:r w:rsidRPr="007829AF">
        <w:rPr>
          <w:rFonts w:ascii="Arial" w:hAnsi="Arial" w:cs="Arial"/>
          <w:b/>
          <w:sz w:val="22"/>
          <w:szCs w:val="22"/>
        </w:rPr>
        <w:t>SUMMARY:</w:t>
      </w:r>
      <w:r w:rsidR="00AB17D7" w:rsidRPr="007829AF">
        <w:rPr>
          <w:rFonts w:ascii="Arial" w:hAnsi="Arial" w:cs="Arial"/>
          <w:sz w:val="22"/>
          <w:szCs w:val="22"/>
        </w:rPr>
        <w:t xml:space="preserve"> </w:t>
      </w:r>
      <w:r w:rsidRPr="007829AF">
        <w:rPr>
          <w:rFonts w:ascii="Arial" w:hAnsi="Arial" w:cs="Arial"/>
          <w:sz w:val="22"/>
          <w:szCs w:val="22"/>
        </w:rPr>
        <w:t xml:space="preserve"> </w:t>
      </w:r>
      <w:r w:rsidR="003C692B" w:rsidRPr="007829AF">
        <w:rPr>
          <w:rFonts w:ascii="Arial" w:hAnsi="Arial" w:cs="Arial"/>
          <w:sz w:val="22"/>
          <w:szCs w:val="22"/>
        </w:rPr>
        <w:t xml:space="preserve">This item provides the State Board for Educator Certification (SBEC) an opportunity to </w:t>
      </w:r>
      <w:r w:rsidR="00382333">
        <w:rPr>
          <w:rFonts w:ascii="Arial" w:hAnsi="Arial" w:cs="Arial"/>
          <w:sz w:val="22"/>
          <w:szCs w:val="22"/>
        </w:rPr>
        <w:t xml:space="preserve">adopt, </w:t>
      </w:r>
      <w:r w:rsidR="00382333" w:rsidRPr="00382333">
        <w:rPr>
          <w:rFonts w:ascii="Arial" w:hAnsi="Arial" w:cs="Arial"/>
          <w:sz w:val="22"/>
          <w:szCs w:val="22"/>
        </w:rPr>
        <w:t xml:space="preserve">subject to State Board of Education (SBOE) review, </w:t>
      </w:r>
      <w:r w:rsidR="00AC321D">
        <w:rPr>
          <w:rFonts w:ascii="Arial" w:hAnsi="Arial" w:cs="Arial"/>
          <w:sz w:val="22"/>
          <w:szCs w:val="22"/>
        </w:rPr>
        <w:t xml:space="preserve">proposed </w:t>
      </w:r>
      <w:r w:rsidR="009304C8">
        <w:rPr>
          <w:rFonts w:ascii="Arial" w:hAnsi="Arial" w:cs="Arial"/>
          <w:sz w:val="22"/>
          <w:szCs w:val="22"/>
        </w:rPr>
        <w:t>amendment</w:t>
      </w:r>
      <w:r w:rsidR="003C692B" w:rsidRPr="007829AF">
        <w:rPr>
          <w:rFonts w:ascii="Arial" w:hAnsi="Arial" w:cs="Arial"/>
          <w:sz w:val="22"/>
          <w:szCs w:val="22"/>
        </w:rPr>
        <w:t xml:space="preserve"> to 19 TAC Chapter</w:t>
      </w:r>
      <w:r w:rsidR="00C87BBB" w:rsidRPr="007829AF">
        <w:rPr>
          <w:rFonts w:ascii="Arial" w:hAnsi="Arial" w:cs="Arial"/>
          <w:sz w:val="22"/>
          <w:szCs w:val="22"/>
        </w:rPr>
        <w:t xml:space="preserve"> 23</w:t>
      </w:r>
      <w:r w:rsidR="005227E2" w:rsidRPr="007829AF">
        <w:rPr>
          <w:rFonts w:ascii="Arial" w:hAnsi="Arial" w:cs="Arial"/>
          <w:sz w:val="22"/>
          <w:szCs w:val="22"/>
        </w:rPr>
        <w:t>2</w:t>
      </w:r>
      <w:r w:rsidR="00C87BBB" w:rsidRPr="007829AF">
        <w:rPr>
          <w:rFonts w:ascii="Arial" w:hAnsi="Arial" w:cs="Arial"/>
          <w:sz w:val="22"/>
          <w:szCs w:val="22"/>
        </w:rPr>
        <w:t xml:space="preserve">, </w:t>
      </w:r>
      <w:r w:rsidR="005227E2" w:rsidRPr="007829AF">
        <w:rPr>
          <w:rFonts w:ascii="Arial" w:hAnsi="Arial" w:cs="Arial"/>
          <w:sz w:val="22"/>
          <w:szCs w:val="22"/>
          <w:u w:val="single"/>
        </w:rPr>
        <w:t>General</w:t>
      </w:r>
      <w:r w:rsidR="00C87BBB" w:rsidRPr="007829AF">
        <w:rPr>
          <w:rFonts w:ascii="Arial" w:hAnsi="Arial" w:cs="Arial"/>
          <w:sz w:val="22"/>
          <w:szCs w:val="22"/>
          <w:u w:val="single"/>
        </w:rPr>
        <w:t xml:space="preserve"> Certification</w:t>
      </w:r>
      <w:r w:rsidR="005227E2" w:rsidRPr="007829AF">
        <w:rPr>
          <w:rFonts w:ascii="Arial" w:hAnsi="Arial" w:cs="Arial"/>
          <w:sz w:val="22"/>
          <w:szCs w:val="22"/>
          <w:u w:val="single"/>
        </w:rPr>
        <w:t xml:space="preserve"> Provisions</w:t>
      </w:r>
      <w:r w:rsidR="00311F86" w:rsidRPr="001706E0">
        <w:rPr>
          <w:rFonts w:ascii="Arial" w:hAnsi="Arial" w:cs="Arial"/>
          <w:sz w:val="22"/>
          <w:szCs w:val="22"/>
        </w:rPr>
        <w:t xml:space="preserve">, </w:t>
      </w:r>
      <w:r w:rsidR="00311F86" w:rsidRPr="00311F86">
        <w:rPr>
          <w:rFonts w:ascii="Arial" w:hAnsi="Arial" w:cs="Arial"/>
          <w:sz w:val="22"/>
          <w:szCs w:val="22"/>
        </w:rPr>
        <w:t>Subchapter A</w:t>
      </w:r>
      <w:r w:rsidR="00311F86" w:rsidRPr="001706E0">
        <w:rPr>
          <w:rFonts w:ascii="Arial" w:hAnsi="Arial" w:cs="Arial"/>
          <w:sz w:val="22"/>
          <w:szCs w:val="22"/>
        </w:rPr>
        <w:t xml:space="preserve">, </w:t>
      </w:r>
      <w:r w:rsidR="00311F86">
        <w:rPr>
          <w:rFonts w:ascii="Arial" w:hAnsi="Arial" w:cs="Arial"/>
          <w:sz w:val="22"/>
          <w:szCs w:val="22"/>
          <w:u w:val="single"/>
        </w:rPr>
        <w:t xml:space="preserve">Certificate Renewal and </w:t>
      </w:r>
      <w:r w:rsidR="009304C8">
        <w:rPr>
          <w:rFonts w:ascii="Arial" w:hAnsi="Arial" w:cs="Arial"/>
          <w:sz w:val="22"/>
          <w:szCs w:val="22"/>
          <w:u w:val="single"/>
        </w:rPr>
        <w:t xml:space="preserve">Continuing </w:t>
      </w:r>
      <w:r w:rsidR="00311F86">
        <w:rPr>
          <w:rFonts w:ascii="Arial" w:hAnsi="Arial" w:cs="Arial"/>
          <w:sz w:val="22"/>
          <w:szCs w:val="22"/>
          <w:u w:val="single"/>
        </w:rPr>
        <w:t>Professional Education Requirements</w:t>
      </w:r>
      <w:r w:rsidR="009304C8" w:rsidRPr="00ED7A59">
        <w:rPr>
          <w:rFonts w:ascii="Arial" w:hAnsi="Arial" w:cs="Arial"/>
          <w:sz w:val="22"/>
          <w:szCs w:val="22"/>
        </w:rPr>
        <w:t>, §232.</w:t>
      </w:r>
      <w:r w:rsidR="002C06CF">
        <w:rPr>
          <w:rFonts w:ascii="Arial" w:hAnsi="Arial" w:cs="Arial"/>
          <w:sz w:val="22"/>
          <w:szCs w:val="22"/>
        </w:rPr>
        <w:t>11</w:t>
      </w:r>
      <w:r w:rsidR="009304C8" w:rsidRPr="00ED7A59">
        <w:rPr>
          <w:rFonts w:ascii="Arial" w:hAnsi="Arial" w:cs="Arial"/>
          <w:sz w:val="22"/>
          <w:szCs w:val="22"/>
        </w:rPr>
        <w:t xml:space="preserve">, </w:t>
      </w:r>
      <w:r w:rsidR="002C06CF">
        <w:rPr>
          <w:rFonts w:ascii="Arial" w:hAnsi="Arial" w:cs="Arial"/>
          <w:sz w:val="22"/>
          <w:szCs w:val="22"/>
          <w:u w:val="single"/>
        </w:rPr>
        <w:t>Number and Content of Required Continuing Professional Education Hours</w:t>
      </w:r>
      <w:r w:rsidR="002C06CF">
        <w:rPr>
          <w:rFonts w:ascii="Arial" w:hAnsi="Arial" w:cs="Arial"/>
          <w:sz w:val="22"/>
          <w:szCs w:val="22"/>
        </w:rPr>
        <w:t>. The</w:t>
      </w:r>
      <w:r w:rsidR="00CF67F3">
        <w:rPr>
          <w:rFonts w:ascii="Arial" w:hAnsi="Arial" w:cs="Arial"/>
          <w:sz w:val="22"/>
          <w:szCs w:val="22"/>
        </w:rPr>
        <w:t xml:space="preserve"> proposed amendment would implement </w:t>
      </w:r>
      <w:r w:rsidR="002C06CF">
        <w:rPr>
          <w:rFonts w:ascii="Arial" w:hAnsi="Arial" w:cs="Arial"/>
          <w:sz w:val="22"/>
          <w:szCs w:val="22"/>
        </w:rPr>
        <w:t xml:space="preserve">changes </w:t>
      </w:r>
      <w:r w:rsidR="00CF67F3">
        <w:rPr>
          <w:rFonts w:ascii="Arial" w:hAnsi="Arial" w:cs="Arial"/>
          <w:sz w:val="22"/>
          <w:szCs w:val="22"/>
        </w:rPr>
        <w:t>resulting from the 85th Texas Legislature, Regular Session, 2017,</w:t>
      </w:r>
      <w:r w:rsidR="002C06CF">
        <w:rPr>
          <w:rFonts w:ascii="Arial" w:hAnsi="Arial" w:cs="Arial"/>
          <w:sz w:val="22"/>
          <w:szCs w:val="22"/>
        </w:rPr>
        <w:t xml:space="preserve"> and would add several topics to the continuing professional education </w:t>
      </w:r>
      <w:r w:rsidR="00912BA2">
        <w:rPr>
          <w:rFonts w:ascii="Arial" w:hAnsi="Arial" w:cs="Arial"/>
          <w:sz w:val="22"/>
          <w:szCs w:val="22"/>
        </w:rPr>
        <w:t xml:space="preserve">(CPE) </w:t>
      </w:r>
      <w:r w:rsidR="002C06CF">
        <w:rPr>
          <w:rFonts w:ascii="Arial" w:hAnsi="Arial" w:cs="Arial"/>
          <w:sz w:val="22"/>
          <w:szCs w:val="22"/>
        </w:rPr>
        <w:t xml:space="preserve">requirements for </w:t>
      </w:r>
      <w:r w:rsidR="005D699E">
        <w:rPr>
          <w:rFonts w:ascii="Arial" w:hAnsi="Arial" w:cs="Arial"/>
          <w:sz w:val="22"/>
          <w:szCs w:val="22"/>
        </w:rPr>
        <w:t>all educators, including classroom teachers and principals</w:t>
      </w:r>
      <w:r w:rsidR="002C06CF">
        <w:rPr>
          <w:rFonts w:ascii="Arial" w:hAnsi="Arial" w:cs="Arial"/>
          <w:sz w:val="22"/>
          <w:szCs w:val="22"/>
        </w:rPr>
        <w:t>.</w:t>
      </w:r>
      <w:r w:rsidR="00793FB9">
        <w:rPr>
          <w:rFonts w:ascii="Arial" w:hAnsi="Arial" w:cs="Arial"/>
          <w:sz w:val="22"/>
          <w:szCs w:val="22"/>
        </w:rPr>
        <w:t xml:space="preserve"> No changes are recommended since published as proposed.</w:t>
      </w:r>
    </w:p>
    <w:p w14:paraId="509EE04B" w14:textId="77777777" w:rsidR="00C87BBB" w:rsidRPr="007829AF" w:rsidRDefault="00C87BBB" w:rsidP="00B31970">
      <w:pPr>
        <w:spacing w:line="260" w:lineRule="exact"/>
        <w:rPr>
          <w:rFonts w:ascii="Arial" w:hAnsi="Arial" w:cs="Arial"/>
          <w:sz w:val="22"/>
          <w:szCs w:val="22"/>
        </w:rPr>
      </w:pPr>
    </w:p>
    <w:p w14:paraId="7A0F6BB1" w14:textId="27134F84" w:rsidR="00887485" w:rsidRDefault="00100E14" w:rsidP="00B31970">
      <w:pPr>
        <w:spacing w:line="260" w:lineRule="exact"/>
        <w:rPr>
          <w:rFonts w:ascii="Arial" w:hAnsi="Arial" w:cs="Arial"/>
          <w:sz w:val="22"/>
          <w:szCs w:val="22"/>
        </w:rPr>
      </w:pPr>
      <w:r w:rsidRPr="007829AF">
        <w:rPr>
          <w:rFonts w:ascii="Arial" w:hAnsi="Arial" w:cs="Arial"/>
          <w:b/>
          <w:sz w:val="22"/>
          <w:szCs w:val="22"/>
        </w:rPr>
        <w:t>STATUTORY AUTHORITY:</w:t>
      </w:r>
      <w:r w:rsidRPr="007829AF">
        <w:rPr>
          <w:rFonts w:ascii="Arial" w:hAnsi="Arial" w:cs="Arial"/>
          <w:sz w:val="22"/>
          <w:szCs w:val="22"/>
        </w:rPr>
        <w:t xml:space="preserve">  </w:t>
      </w:r>
      <w:r w:rsidR="00AE40AC" w:rsidRPr="007829AF">
        <w:rPr>
          <w:rFonts w:ascii="Arial" w:hAnsi="Arial" w:cs="Arial"/>
          <w:sz w:val="22"/>
          <w:szCs w:val="22"/>
        </w:rPr>
        <w:t>The statutory authority for 19 TAC Chapter 232</w:t>
      </w:r>
      <w:r w:rsidR="002C3AFE">
        <w:rPr>
          <w:rFonts w:ascii="Arial" w:hAnsi="Arial" w:cs="Arial"/>
          <w:sz w:val="22"/>
          <w:szCs w:val="22"/>
        </w:rPr>
        <w:t>, Subchapter A,</w:t>
      </w:r>
      <w:r w:rsidR="00AE40AC" w:rsidRPr="007829AF">
        <w:rPr>
          <w:rFonts w:ascii="Arial" w:hAnsi="Arial" w:cs="Arial"/>
          <w:sz w:val="22"/>
          <w:szCs w:val="22"/>
        </w:rPr>
        <w:t xml:space="preserve"> is the Texas Education Code (TEC), §§21.003(a)</w:t>
      </w:r>
      <w:r w:rsidR="000E1215">
        <w:rPr>
          <w:rFonts w:ascii="Arial" w:hAnsi="Arial" w:cs="Arial"/>
          <w:sz w:val="22"/>
          <w:szCs w:val="22"/>
        </w:rPr>
        <w:t>;</w:t>
      </w:r>
      <w:r w:rsidR="00AE40AC" w:rsidRPr="007829AF">
        <w:rPr>
          <w:rFonts w:ascii="Arial" w:hAnsi="Arial" w:cs="Arial"/>
          <w:sz w:val="22"/>
          <w:szCs w:val="22"/>
        </w:rPr>
        <w:t xml:space="preserve"> 21.0031(f)</w:t>
      </w:r>
      <w:r w:rsidR="000E1215">
        <w:rPr>
          <w:rFonts w:ascii="Arial" w:hAnsi="Arial" w:cs="Arial"/>
          <w:sz w:val="22"/>
          <w:szCs w:val="22"/>
        </w:rPr>
        <w:t>;</w:t>
      </w:r>
      <w:r w:rsidR="00AE40AC" w:rsidRPr="007829AF">
        <w:rPr>
          <w:rFonts w:ascii="Arial" w:hAnsi="Arial" w:cs="Arial"/>
          <w:sz w:val="22"/>
          <w:szCs w:val="22"/>
        </w:rPr>
        <w:t xml:space="preserve"> 21.031</w:t>
      </w:r>
      <w:r w:rsidR="000E1215">
        <w:rPr>
          <w:rFonts w:ascii="Arial" w:hAnsi="Arial" w:cs="Arial"/>
          <w:sz w:val="22"/>
          <w:szCs w:val="22"/>
        </w:rPr>
        <w:t>;</w:t>
      </w:r>
      <w:r w:rsidR="00AE40AC" w:rsidRPr="007829AF">
        <w:rPr>
          <w:rFonts w:ascii="Arial" w:hAnsi="Arial" w:cs="Arial"/>
          <w:sz w:val="22"/>
          <w:szCs w:val="22"/>
        </w:rPr>
        <w:t xml:space="preserve"> 21.041(b)(1</w:t>
      </w:r>
      <w:r w:rsidR="00D40902" w:rsidRPr="007829AF">
        <w:rPr>
          <w:rFonts w:ascii="Arial" w:hAnsi="Arial" w:cs="Arial"/>
          <w:sz w:val="22"/>
          <w:szCs w:val="22"/>
        </w:rPr>
        <w:t>)</w:t>
      </w:r>
      <w:r w:rsidR="005D699E">
        <w:rPr>
          <w:rFonts w:ascii="Arial" w:hAnsi="Arial" w:cs="Arial"/>
          <w:sz w:val="22"/>
          <w:szCs w:val="22"/>
        </w:rPr>
        <w:t xml:space="preserve">, </w:t>
      </w:r>
      <w:r w:rsidR="00D40902" w:rsidRPr="007829AF">
        <w:rPr>
          <w:rFonts w:ascii="Arial" w:hAnsi="Arial" w:cs="Arial"/>
          <w:sz w:val="22"/>
          <w:szCs w:val="22"/>
        </w:rPr>
        <w:t>(</w:t>
      </w:r>
      <w:r w:rsidR="003D5677" w:rsidRPr="007829AF">
        <w:rPr>
          <w:rFonts w:ascii="Arial" w:hAnsi="Arial" w:cs="Arial"/>
          <w:sz w:val="22"/>
          <w:szCs w:val="22"/>
        </w:rPr>
        <w:t>4</w:t>
      </w:r>
      <w:r w:rsidR="00F2522B" w:rsidRPr="007829AF">
        <w:rPr>
          <w:rFonts w:ascii="Arial" w:hAnsi="Arial" w:cs="Arial"/>
          <w:sz w:val="22"/>
          <w:szCs w:val="22"/>
        </w:rPr>
        <w:t>)</w:t>
      </w:r>
      <w:r w:rsidR="005D699E">
        <w:rPr>
          <w:rFonts w:ascii="Arial" w:hAnsi="Arial" w:cs="Arial"/>
          <w:sz w:val="22"/>
          <w:szCs w:val="22"/>
        </w:rPr>
        <w:t xml:space="preserve">, </w:t>
      </w:r>
      <w:r w:rsidR="00AE40AC" w:rsidRPr="007829AF">
        <w:rPr>
          <w:rFonts w:ascii="Arial" w:hAnsi="Arial" w:cs="Arial"/>
          <w:sz w:val="22"/>
          <w:szCs w:val="22"/>
        </w:rPr>
        <w:t xml:space="preserve">and </w:t>
      </w:r>
      <w:r w:rsidR="00CF327D">
        <w:rPr>
          <w:rFonts w:ascii="Arial" w:hAnsi="Arial" w:cs="Arial"/>
          <w:sz w:val="22"/>
          <w:szCs w:val="22"/>
        </w:rPr>
        <w:t>(</w:t>
      </w:r>
      <w:r w:rsidR="00EA60DA" w:rsidRPr="007829AF">
        <w:rPr>
          <w:rFonts w:ascii="Arial" w:hAnsi="Arial" w:cs="Arial"/>
          <w:sz w:val="22"/>
          <w:szCs w:val="22"/>
        </w:rPr>
        <w:t>9)</w:t>
      </w:r>
      <w:r w:rsidR="000E1215">
        <w:rPr>
          <w:rFonts w:ascii="Arial" w:hAnsi="Arial" w:cs="Arial"/>
          <w:sz w:val="22"/>
          <w:szCs w:val="22"/>
        </w:rPr>
        <w:t>;</w:t>
      </w:r>
      <w:r w:rsidR="00CF327D">
        <w:rPr>
          <w:rFonts w:ascii="Arial" w:hAnsi="Arial" w:cs="Arial"/>
          <w:sz w:val="22"/>
          <w:szCs w:val="22"/>
        </w:rPr>
        <w:t xml:space="preserve"> </w:t>
      </w:r>
      <w:r w:rsidR="00942F5E">
        <w:rPr>
          <w:rFonts w:ascii="Arial" w:hAnsi="Arial" w:cs="Arial"/>
          <w:sz w:val="22"/>
          <w:szCs w:val="22"/>
        </w:rPr>
        <w:t>21.0543</w:t>
      </w:r>
      <w:r w:rsidR="000E1215">
        <w:rPr>
          <w:rFonts w:ascii="Arial" w:hAnsi="Arial" w:cs="Arial"/>
          <w:sz w:val="22"/>
          <w:szCs w:val="22"/>
        </w:rPr>
        <w:t>,</w:t>
      </w:r>
      <w:r w:rsidR="00942F5E">
        <w:rPr>
          <w:rFonts w:ascii="Arial" w:hAnsi="Arial" w:cs="Arial"/>
          <w:sz w:val="22"/>
          <w:szCs w:val="22"/>
        </w:rPr>
        <w:t xml:space="preserve"> as added by Senate Bill (SB) 1839, 85</w:t>
      </w:r>
      <w:r w:rsidR="00942F5E" w:rsidRPr="00DC785C">
        <w:rPr>
          <w:rFonts w:ascii="Arial" w:hAnsi="Arial" w:cs="Arial"/>
          <w:sz w:val="22"/>
          <w:szCs w:val="22"/>
        </w:rPr>
        <w:t>th Texas Le</w:t>
      </w:r>
      <w:r w:rsidR="00942F5E">
        <w:rPr>
          <w:rFonts w:ascii="Arial" w:hAnsi="Arial" w:cs="Arial"/>
          <w:sz w:val="22"/>
          <w:szCs w:val="22"/>
        </w:rPr>
        <w:t>gislature, Regular Session, 2017</w:t>
      </w:r>
      <w:r w:rsidR="000E1215">
        <w:rPr>
          <w:rFonts w:ascii="Arial" w:hAnsi="Arial" w:cs="Arial"/>
          <w:sz w:val="22"/>
          <w:szCs w:val="22"/>
        </w:rPr>
        <w:t>;</w:t>
      </w:r>
      <w:r w:rsidR="00942F5E">
        <w:rPr>
          <w:rFonts w:ascii="Arial" w:hAnsi="Arial" w:cs="Arial"/>
          <w:sz w:val="22"/>
          <w:szCs w:val="22"/>
        </w:rPr>
        <w:t xml:space="preserve"> </w:t>
      </w:r>
      <w:r w:rsidR="00CF327D">
        <w:rPr>
          <w:rFonts w:ascii="Arial" w:hAnsi="Arial" w:cs="Arial"/>
          <w:sz w:val="22"/>
          <w:szCs w:val="22"/>
        </w:rPr>
        <w:t>and</w:t>
      </w:r>
      <w:r w:rsidR="0027346D" w:rsidRPr="007829AF">
        <w:rPr>
          <w:rFonts w:ascii="Arial" w:hAnsi="Arial" w:cs="Arial"/>
          <w:sz w:val="22"/>
          <w:szCs w:val="22"/>
        </w:rPr>
        <w:t xml:space="preserve"> </w:t>
      </w:r>
      <w:r w:rsidR="00AE40AC" w:rsidRPr="007829AF">
        <w:rPr>
          <w:rFonts w:ascii="Arial" w:hAnsi="Arial" w:cs="Arial"/>
          <w:sz w:val="22"/>
          <w:szCs w:val="22"/>
        </w:rPr>
        <w:t>21.054</w:t>
      </w:r>
      <w:r w:rsidR="000E1215">
        <w:rPr>
          <w:rFonts w:ascii="Arial" w:hAnsi="Arial" w:cs="Arial"/>
          <w:sz w:val="22"/>
          <w:szCs w:val="22"/>
        </w:rPr>
        <w:t>,</w:t>
      </w:r>
      <w:r w:rsidR="00585B4B">
        <w:rPr>
          <w:rFonts w:ascii="Arial" w:hAnsi="Arial" w:cs="Arial"/>
          <w:sz w:val="22"/>
          <w:szCs w:val="22"/>
        </w:rPr>
        <w:t xml:space="preserve"> </w:t>
      </w:r>
      <w:r w:rsidR="00585B4B" w:rsidRPr="00DC785C">
        <w:rPr>
          <w:rFonts w:ascii="Arial" w:hAnsi="Arial" w:cs="Arial"/>
          <w:sz w:val="22"/>
          <w:szCs w:val="22"/>
        </w:rPr>
        <w:t xml:space="preserve">as amended by </w:t>
      </w:r>
      <w:r w:rsidR="00585B4B">
        <w:rPr>
          <w:rFonts w:ascii="Arial" w:hAnsi="Arial" w:cs="Arial"/>
          <w:sz w:val="22"/>
          <w:szCs w:val="22"/>
        </w:rPr>
        <w:t>SB 7</w:t>
      </w:r>
      <w:r w:rsidR="00585B4B" w:rsidRPr="00DC785C">
        <w:rPr>
          <w:rFonts w:ascii="Arial" w:hAnsi="Arial" w:cs="Arial"/>
          <w:sz w:val="22"/>
          <w:szCs w:val="22"/>
        </w:rPr>
        <w:t>,</w:t>
      </w:r>
      <w:r w:rsidR="00585B4B">
        <w:rPr>
          <w:rFonts w:ascii="Arial" w:hAnsi="Arial" w:cs="Arial"/>
          <w:sz w:val="22"/>
          <w:szCs w:val="22"/>
        </w:rPr>
        <w:t xml:space="preserve"> </w:t>
      </w:r>
      <w:r w:rsidR="000E1215">
        <w:rPr>
          <w:rFonts w:ascii="Arial" w:hAnsi="Arial" w:cs="Arial"/>
          <w:sz w:val="22"/>
          <w:szCs w:val="22"/>
        </w:rPr>
        <w:t xml:space="preserve">SB </w:t>
      </w:r>
      <w:r w:rsidR="00106404">
        <w:rPr>
          <w:rFonts w:ascii="Arial" w:hAnsi="Arial" w:cs="Arial"/>
          <w:sz w:val="22"/>
          <w:szCs w:val="22"/>
        </w:rPr>
        <w:t>1</w:t>
      </w:r>
      <w:r w:rsidR="00585B4B">
        <w:rPr>
          <w:rFonts w:ascii="Arial" w:hAnsi="Arial" w:cs="Arial"/>
          <w:sz w:val="22"/>
          <w:szCs w:val="22"/>
        </w:rPr>
        <w:t xml:space="preserve">79, and </w:t>
      </w:r>
      <w:r w:rsidR="000E1215">
        <w:rPr>
          <w:rFonts w:ascii="Arial" w:hAnsi="Arial" w:cs="Arial"/>
          <w:sz w:val="22"/>
          <w:szCs w:val="22"/>
        </w:rPr>
        <w:t xml:space="preserve">SB </w:t>
      </w:r>
      <w:r w:rsidR="00585B4B">
        <w:rPr>
          <w:rFonts w:ascii="Arial" w:hAnsi="Arial" w:cs="Arial"/>
          <w:sz w:val="22"/>
          <w:szCs w:val="22"/>
        </w:rPr>
        <w:t>1839, 85</w:t>
      </w:r>
      <w:r w:rsidR="00585B4B" w:rsidRPr="00DC785C">
        <w:rPr>
          <w:rFonts w:ascii="Arial" w:hAnsi="Arial" w:cs="Arial"/>
          <w:sz w:val="22"/>
          <w:szCs w:val="22"/>
        </w:rPr>
        <w:t>th Texas Le</w:t>
      </w:r>
      <w:r w:rsidR="00585B4B">
        <w:rPr>
          <w:rFonts w:ascii="Arial" w:hAnsi="Arial" w:cs="Arial"/>
          <w:sz w:val="22"/>
          <w:szCs w:val="22"/>
        </w:rPr>
        <w:t>gislature, Regular Session, 2017</w:t>
      </w:r>
      <w:r w:rsidR="00CF327D">
        <w:rPr>
          <w:rFonts w:ascii="Arial" w:hAnsi="Arial" w:cs="Arial"/>
          <w:sz w:val="22"/>
          <w:szCs w:val="22"/>
        </w:rPr>
        <w:t>.</w:t>
      </w:r>
      <w:r w:rsidR="00AE40AC" w:rsidRPr="007829AF">
        <w:rPr>
          <w:rFonts w:ascii="Arial" w:hAnsi="Arial" w:cs="Arial"/>
          <w:sz w:val="22"/>
          <w:szCs w:val="22"/>
        </w:rPr>
        <w:t xml:space="preserve"> </w:t>
      </w:r>
    </w:p>
    <w:p w14:paraId="3FC6C099" w14:textId="77777777" w:rsidR="00031499" w:rsidRDefault="00031499" w:rsidP="00B31970">
      <w:pPr>
        <w:spacing w:line="260" w:lineRule="exact"/>
        <w:rPr>
          <w:rFonts w:ascii="Arial" w:hAnsi="Arial" w:cs="Arial"/>
          <w:sz w:val="22"/>
          <w:szCs w:val="22"/>
        </w:rPr>
      </w:pPr>
    </w:p>
    <w:p w14:paraId="5BCC7B86" w14:textId="77777777" w:rsidR="00031499" w:rsidRPr="00446B16" w:rsidRDefault="00031499" w:rsidP="00031499">
      <w:pPr>
        <w:spacing w:line="260" w:lineRule="exact"/>
        <w:rPr>
          <w:rFonts w:ascii="Arial" w:hAnsi="Arial" w:cs="Arial"/>
          <w:sz w:val="22"/>
          <w:szCs w:val="22"/>
        </w:rPr>
      </w:pPr>
      <w:r w:rsidRPr="00446B16">
        <w:rPr>
          <w:rFonts w:ascii="Arial" w:hAnsi="Arial" w:cs="Arial"/>
          <w:sz w:val="22"/>
          <w:szCs w:val="22"/>
        </w:rPr>
        <w:t>TEC, §21.003(a), states that a person may not be employed as a teacher, teacher intern or teacher trainee, librarian, educational aide, administrator, educational diagnostician, or school counselor by a school district unless the person holds an appropriate certificate or permit issued as provided by the TEC, Chapter 21, Subchapter B.</w:t>
      </w:r>
    </w:p>
    <w:p w14:paraId="46D773F1" w14:textId="77777777" w:rsidR="00031499" w:rsidRDefault="00031499" w:rsidP="00B31970">
      <w:pPr>
        <w:spacing w:line="260" w:lineRule="exact"/>
        <w:rPr>
          <w:rFonts w:ascii="Arial" w:hAnsi="Arial" w:cs="Arial"/>
          <w:sz w:val="22"/>
          <w:szCs w:val="22"/>
        </w:rPr>
      </w:pPr>
    </w:p>
    <w:p w14:paraId="40B2A995" w14:textId="2DEE6C20" w:rsidR="00031499" w:rsidRPr="00446B16" w:rsidRDefault="00031499" w:rsidP="00031499">
      <w:pPr>
        <w:spacing w:line="260" w:lineRule="exact"/>
        <w:rPr>
          <w:rFonts w:ascii="Arial" w:hAnsi="Arial" w:cs="Arial"/>
          <w:sz w:val="22"/>
          <w:szCs w:val="22"/>
        </w:rPr>
      </w:pPr>
      <w:r w:rsidRPr="00446B16">
        <w:rPr>
          <w:rFonts w:ascii="Arial" w:hAnsi="Arial" w:cs="Arial"/>
          <w:sz w:val="22"/>
          <w:szCs w:val="22"/>
        </w:rPr>
        <w:t>TEC, §21.0</w:t>
      </w:r>
      <w:r>
        <w:rPr>
          <w:rFonts w:ascii="Arial" w:hAnsi="Arial" w:cs="Arial"/>
          <w:sz w:val="22"/>
          <w:szCs w:val="22"/>
        </w:rPr>
        <w:t>0</w:t>
      </w:r>
      <w:r w:rsidRPr="00446B16">
        <w:rPr>
          <w:rFonts w:ascii="Arial" w:hAnsi="Arial" w:cs="Arial"/>
          <w:sz w:val="22"/>
          <w:szCs w:val="22"/>
        </w:rPr>
        <w:t>31(</w:t>
      </w:r>
      <w:r w:rsidR="00A9305D">
        <w:rPr>
          <w:rFonts w:ascii="Arial" w:hAnsi="Arial" w:cs="Arial"/>
          <w:sz w:val="22"/>
          <w:szCs w:val="22"/>
        </w:rPr>
        <w:t>f</w:t>
      </w:r>
      <w:r w:rsidRPr="00446B16">
        <w:rPr>
          <w:rFonts w:ascii="Arial" w:hAnsi="Arial" w:cs="Arial"/>
          <w:sz w:val="22"/>
          <w:szCs w:val="22"/>
        </w:rPr>
        <w:t xml:space="preserve">), </w:t>
      </w:r>
      <w:r w:rsidR="00211E1E">
        <w:rPr>
          <w:rFonts w:ascii="Arial" w:hAnsi="Arial" w:cs="Arial"/>
          <w:sz w:val="22"/>
          <w:szCs w:val="22"/>
        </w:rPr>
        <w:t xml:space="preserve">clarifies and places certain limits on provisions authorizing termination of an educator's contract for failure to maintain a </w:t>
      </w:r>
      <w:r w:rsidR="00FC4A1C">
        <w:rPr>
          <w:rFonts w:ascii="Arial" w:hAnsi="Arial" w:cs="Arial"/>
          <w:sz w:val="22"/>
          <w:szCs w:val="22"/>
        </w:rPr>
        <w:t>valid certificate.</w:t>
      </w:r>
    </w:p>
    <w:p w14:paraId="2CA67C5F" w14:textId="77777777" w:rsidR="00031499" w:rsidRDefault="00031499" w:rsidP="00B31970">
      <w:pPr>
        <w:spacing w:line="260" w:lineRule="exact"/>
        <w:rPr>
          <w:rFonts w:ascii="Arial" w:hAnsi="Arial" w:cs="Arial"/>
          <w:sz w:val="22"/>
          <w:szCs w:val="22"/>
        </w:rPr>
      </w:pPr>
    </w:p>
    <w:p w14:paraId="7A3BCEE3" w14:textId="53556397" w:rsidR="00031499" w:rsidRDefault="00031499" w:rsidP="00031499">
      <w:pPr>
        <w:spacing w:line="260" w:lineRule="exact"/>
        <w:rPr>
          <w:rFonts w:ascii="Arial" w:hAnsi="Arial" w:cs="Arial"/>
          <w:sz w:val="22"/>
          <w:szCs w:val="22"/>
        </w:rPr>
      </w:pPr>
      <w:r>
        <w:rPr>
          <w:rFonts w:ascii="Arial" w:hAnsi="Arial" w:cs="Arial"/>
          <w:sz w:val="22"/>
          <w:szCs w:val="22"/>
        </w:rPr>
        <w:t>TEC, §21.031</w:t>
      </w:r>
      <w:r w:rsidRPr="00446B16">
        <w:rPr>
          <w:rFonts w:ascii="Arial" w:hAnsi="Arial" w:cs="Arial"/>
          <w:sz w:val="22"/>
          <w:szCs w:val="22"/>
        </w:rPr>
        <w:t>, authorizes the SBEC to</w:t>
      </w:r>
      <w:r w:rsidR="00D05ED5">
        <w:rPr>
          <w:rFonts w:ascii="Arial" w:hAnsi="Arial" w:cs="Arial"/>
          <w:sz w:val="22"/>
          <w:szCs w:val="22"/>
        </w:rPr>
        <w:t xml:space="preserve"> regulate and oversee all aspects of the certification, continuing education, and standards of conduct of public school educators</w:t>
      </w:r>
      <w:r w:rsidRPr="00446B16">
        <w:rPr>
          <w:rFonts w:ascii="Arial" w:hAnsi="Arial" w:cs="Arial"/>
          <w:sz w:val="22"/>
          <w:szCs w:val="22"/>
        </w:rPr>
        <w:t>.</w:t>
      </w:r>
      <w:bookmarkStart w:id="0" w:name="_GoBack"/>
      <w:bookmarkEnd w:id="0"/>
    </w:p>
    <w:p w14:paraId="4CF54298" w14:textId="77777777" w:rsidR="00031499" w:rsidRDefault="00031499" w:rsidP="00031499">
      <w:pPr>
        <w:spacing w:line="260" w:lineRule="exact"/>
        <w:rPr>
          <w:rFonts w:ascii="Arial" w:hAnsi="Arial" w:cs="Arial"/>
          <w:sz w:val="22"/>
          <w:szCs w:val="22"/>
        </w:rPr>
      </w:pPr>
    </w:p>
    <w:p w14:paraId="763411DE" w14:textId="77777777" w:rsidR="00031499" w:rsidRPr="00446B16" w:rsidRDefault="00031499" w:rsidP="00031499">
      <w:pPr>
        <w:spacing w:line="260" w:lineRule="exact"/>
        <w:rPr>
          <w:rFonts w:ascii="Arial" w:hAnsi="Arial" w:cs="Arial"/>
          <w:sz w:val="22"/>
          <w:szCs w:val="22"/>
        </w:rPr>
      </w:pPr>
      <w:r w:rsidRPr="00446B16">
        <w:rPr>
          <w:rFonts w:ascii="Arial" w:hAnsi="Arial" w:cs="Arial"/>
          <w:sz w:val="22"/>
          <w:szCs w:val="22"/>
        </w:rPr>
        <w:t>TEC, §21.041(b)(1), requires the SBEC to propose rules that provide for the regulation of educators and the general administration of the TEC, Chapter 21, Subchapter B, in a manner consistent with the TEC, Chapter 21, Subchapter B.</w:t>
      </w:r>
    </w:p>
    <w:p w14:paraId="469E5753" w14:textId="77777777" w:rsidR="00031499" w:rsidRPr="00446B16" w:rsidRDefault="00031499" w:rsidP="00031499">
      <w:pPr>
        <w:spacing w:line="260" w:lineRule="exact"/>
        <w:rPr>
          <w:rFonts w:ascii="Arial" w:hAnsi="Arial" w:cs="Arial"/>
          <w:sz w:val="22"/>
          <w:szCs w:val="22"/>
        </w:rPr>
      </w:pPr>
    </w:p>
    <w:p w14:paraId="3F0EA643" w14:textId="77777777" w:rsidR="00031499" w:rsidRDefault="00031499" w:rsidP="00031499">
      <w:pPr>
        <w:spacing w:line="260" w:lineRule="exact"/>
        <w:rPr>
          <w:rFonts w:ascii="Arial" w:hAnsi="Arial" w:cs="Arial"/>
          <w:sz w:val="22"/>
          <w:szCs w:val="22"/>
        </w:rPr>
      </w:pPr>
      <w:r w:rsidRPr="00446B16">
        <w:rPr>
          <w:rFonts w:ascii="Arial" w:hAnsi="Arial" w:cs="Arial"/>
          <w:sz w:val="22"/>
          <w:szCs w:val="22"/>
        </w:rPr>
        <w:t>TEC, §21.041(b)(4), requires the SBEC to propose rules that specify the requirements for the issuance and renewal of an educator certificate.</w:t>
      </w:r>
    </w:p>
    <w:p w14:paraId="41EECFB5" w14:textId="77777777" w:rsidR="00BF044F" w:rsidRPr="00446B16" w:rsidRDefault="00BF044F" w:rsidP="00031499">
      <w:pPr>
        <w:spacing w:line="260" w:lineRule="exact"/>
        <w:rPr>
          <w:rFonts w:ascii="Arial" w:hAnsi="Arial" w:cs="Arial"/>
          <w:sz w:val="22"/>
          <w:szCs w:val="22"/>
        </w:rPr>
      </w:pPr>
    </w:p>
    <w:p w14:paraId="461CD75A" w14:textId="77777777" w:rsidR="00031499" w:rsidRDefault="00031499" w:rsidP="00031499">
      <w:pPr>
        <w:spacing w:line="260" w:lineRule="exact"/>
        <w:rPr>
          <w:rFonts w:ascii="Arial" w:hAnsi="Arial" w:cs="Arial"/>
          <w:sz w:val="22"/>
          <w:szCs w:val="22"/>
        </w:rPr>
      </w:pPr>
      <w:r w:rsidRPr="00446B16">
        <w:rPr>
          <w:rFonts w:ascii="Arial" w:hAnsi="Arial" w:cs="Arial"/>
          <w:sz w:val="22"/>
          <w:szCs w:val="22"/>
        </w:rPr>
        <w:lastRenderedPageBreak/>
        <w:t>TEC, §21.041(b)(9), requires the SBEC to propose rules that provide for continuing education requirements.</w:t>
      </w:r>
    </w:p>
    <w:p w14:paraId="2C169BF4" w14:textId="77777777" w:rsidR="00BF044F" w:rsidRDefault="00BF044F" w:rsidP="00031499">
      <w:pPr>
        <w:spacing w:line="260" w:lineRule="exact"/>
        <w:rPr>
          <w:rFonts w:ascii="Arial" w:hAnsi="Arial" w:cs="Arial"/>
          <w:sz w:val="22"/>
          <w:szCs w:val="22"/>
        </w:rPr>
      </w:pPr>
    </w:p>
    <w:p w14:paraId="7A69AF96" w14:textId="5B25089E" w:rsidR="00BF044F" w:rsidRDefault="00BF044F" w:rsidP="00031499">
      <w:pPr>
        <w:spacing w:line="260" w:lineRule="exact"/>
        <w:rPr>
          <w:rFonts w:ascii="Arial" w:hAnsi="Arial" w:cs="Arial"/>
          <w:sz w:val="22"/>
          <w:szCs w:val="22"/>
        </w:rPr>
      </w:pPr>
      <w:r>
        <w:rPr>
          <w:rFonts w:ascii="Arial" w:hAnsi="Arial" w:cs="Arial"/>
          <w:sz w:val="22"/>
          <w:szCs w:val="22"/>
        </w:rPr>
        <w:t xml:space="preserve">TEC, </w:t>
      </w:r>
      <w:r w:rsidRPr="00446B16">
        <w:rPr>
          <w:rFonts w:ascii="Arial" w:hAnsi="Arial" w:cs="Arial"/>
          <w:sz w:val="22"/>
          <w:szCs w:val="22"/>
        </w:rPr>
        <w:t>§</w:t>
      </w:r>
      <w:r>
        <w:rPr>
          <w:rFonts w:ascii="Arial" w:hAnsi="Arial" w:cs="Arial"/>
          <w:sz w:val="22"/>
          <w:szCs w:val="22"/>
        </w:rPr>
        <w:t>21.0543</w:t>
      </w:r>
      <w:r w:rsidR="000E1215">
        <w:rPr>
          <w:rFonts w:ascii="Arial" w:hAnsi="Arial" w:cs="Arial"/>
          <w:sz w:val="22"/>
          <w:szCs w:val="22"/>
        </w:rPr>
        <w:t>,</w:t>
      </w:r>
      <w:r>
        <w:rPr>
          <w:rFonts w:ascii="Arial" w:hAnsi="Arial" w:cs="Arial"/>
          <w:sz w:val="22"/>
          <w:szCs w:val="22"/>
        </w:rPr>
        <w:t xml:space="preserve"> as added by SB 1839, 85</w:t>
      </w:r>
      <w:r w:rsidRPr="00DC785C">
        <w:rPr>
          <w:rFonts w:ascii="Arial" w:hAnsi="Arial" w:cs="Arial"/>
          <w:sz w:val="22"/>
          <w:szCs w:val="22"/>
        </w:rPr>
        <w:t>th Texas Le</w:t>
      </w:r>
      <w:r>
        <w:rPr>
          <w:rFonts w:ascii="Arial" w:hAnsi="Arial" w:cs="Arial"/>
          <w:sz w:val="22"/>
          <w:szCs w:val="22"/>
        </w:rPr>
        <w:t>gislature, Regular Session, 2017, requires the SBEC to propose rules that provide for CPE credit related to digital technology instruction.</w:t>
      </w:r>
    </w:p>
    <w:p w14:paraId="731280BD" w14:textId="77777777" w:rsidR="00031499" w:rsidRDefault="00031499" w:rsidP="00031499">
      <w:pPr>
        <w:spacing w:line="260" w:lineRule="exact"/>
        <w:rPr>
          <w:rFonts w:ascii="Arial" w:hAnsi="Arial" w:cs="Arial"/>
          <w:sz w:val="22"/>
          <w:szCs w:val="22"/>
        </w:rPr>
      </w:pPr>
    </w:p>
    <w:p w14:paraId="2E1CA2D6" w14:textId="2ADE328D" w:rsidR="00031499" w:rsidRDefault="00031499" w:rsidP="00031499">
      <w:pPr>
        <w:spacing w:line="260" w:lineRule="exact"/>
        <w:rPr>
          <w:rFonts w:ascii="Arial" w:hAnsi="Arial" w:cs="Arial"/>
          <w:sz w:val="22"/>
          <w:szCs w:val="22"/>
        </w:rPr>
      </w:pPr>
      <w:r w:rsidRPr="00446B16">
        <w:rPr>
          <w:rFonts w:ascii="Arial" w:hAnsi="Arial" w:cs="Arial"/>
          <w:sz w:val="22"/>
          <w:szCs w:val="22"/>
        </w:rPr>
        <w:t xml:space="preserve">TEC, §21.054, </w:t>
      </w:r>
      <w:r w:rsidR="00BF044F" w:rsidRPr="00DC785C">
        <w:rPr>
          <w:rFonts w:ascii="Arial" w:hAnsi="Arial" w:cs="Arial"/>
          <w:sz w:val="22"/>
          <w:szCs w:val="22"/>
        </w:rPr>
        <w:t xml:space="preserve">as amended by </w:t>
      </w:r>
      <w:r w:rsidR="00BF044F">
        <w:rPr>
          <w:rFonts w:ascii="Arial" w:hAnsi="Arial" w:cs="Arial"/>
          <w:sz w:val="22"/>
          <w:szCs w:val="22"/>
        </w:rPr>
        <w:t>SB 7</w:t>
      </w:r>
      <w:r w:rsidR="00BF044F" w:rsidRPr="00DC785C">
        <w:rPr>
          <w:rFonts w:ascii="Arial" w:hAnsi="Arial" w:cs="Arial"/>
          <w:sz w:val="22"/>
          <w:szCs w:val="22"/>
        </w:rPr>
        <w:t>,</w:t>
      </w:r>
      <w:r w:rsidR="00BF044F">
        <w:rPr>
          <w:rFonts w:ascii="Arial" w:hAnsi="Arial" w:cs="Arial"/>
          <w:sz w:val="22"/>
          <w:szCs w:val="22"/>
        </w:rPr>
        <w:t xml:space="preserve"> </w:t>
      </w:r>
      <w:r w:rsidR="000E1215">
        <w:rPr>
          <w:rFonts w:ascii="Arial" w:hAnsi="Arial" w:cs="Arial"/>
          <w:sz w:val="22"/>
          <w:szCs w:val="22"/>
        </w:rPr>
        <w:t xml:space="preserve">SB </w:t>
      </w:r>
      <w:r w:rsidR="00BF044F">
        <w:rPr>
          <w:rFonts w:ascii="Arial" w:hAnsi="Arial" w:cs="Arial"/>
          <w:sz w:val="22"/>
          <w:szCs w:val="22"/>
        </w:rPr>
        <w:t xml:space="preserve">179, and </w:t>
      </w:r>
      <w:r w:rsidR="000E1215">
        <w:rPr>
          <w:rFonts w:ascii="Arial" w:hAnsi="Arial" w:cs="Arial"/>
          <w:sz w:val="22"/>
          <w:szCs w:val="22"/>
        </w:rPr>
        <w:t xml:space="preserve">SB </w:t>
      </w:r>
      <w:r w:rsidR="00BF044F">
        <w:rPr>
          <w:rFonts w:ascii="Arial" w:hAnsi="Arial" w:cs="Arial"/>
          <w:sz w:val="22"/>
          <w:szCs w:val="22"/>
        </w:rPr>
        <w:t>1839, 85</w:t>
      </w:r>
      <w:r w:rsidR="00BF044F" w:rsidRPr="00DC785C">
        <w:rPr>
          <w:rFonts w:ascii="Arial" w:hAnsi="Arial" w:cs="Arial"/>
          <w:sz w:val="22"/>
          <w:szCs w:val="22"/>
        </w:rPr>
        <w:t>th Texas Le</w:t>
      </w:r>
      <w:r w:rsidR="00BF044F">
        <w:rPr>
          <w:rFonts w:ascii="Arial" w:hAnsi="Arial" w:cs="Arial"/>
          <w:sz w:val="22"/>
          <w:szCs w:val="22"/>
        </w:rPr>
        <w:t xml:space="preserve">gislature, Regular Session, 2017, </w:t>
      </w:r>
      <w:r w:rsidRPr="00446B16">
        <w:rPr>
          <w:rFonts w:ascii="Arial" w:hAnsi="Arial" w:cs="Arial"/>
          <w:sz w:val="22"/>
          <w:szCs w:val="22"/>
        </w:rPr>
        <w:t>requires the SBEC to</w:t>
      </w:r>
      <w:r w:rsidR="00D05ED5">
        <w:rPr>
          <w:rFonts w:ascii="Arial" w:hAnsi="Arial" w:cs="Arial"/>
          <w:sz w:val="22"/>
          <w:szCs w:val="22"/>
        </w:rPr>
        <w:t xml:space="preserve"> propose rules establishing a process for identifying continuing education courses and programs that fulfill educators</w:t>
      </w:r>
      <w:r w:rsidR="00092BF0">
        <w:rPr>
          <w:rFonts w:ascii="Arial" w:hAnsi="Arial" w:cs="Arial"/>
          <w:sz w:val="22"/>
          <w:szCs w:val="22"/>
        </w:rPr>
        <w:t>'</w:t>
      </w:r>
      <w:r w:rsidR="00D05ED5">
        <w:rPr>
          <w:rFonts w:ascii="Arial" w:hAnsi="Arial" w:cs="Arial"/>
          <w:sz w:val="22"/>
          <w:szCs w:val="22"/>
        </w:rPr>
        <w:t xml:space="preserve"> continuing education requirements</w:t>
      </w:r>
      <w:r w:rsidRPr="00446B16">
        <w:rPr>
          <w:rFonts w:ascii="Arial" w:hAnsi="Arial" w:cs="Arial"/>
          <w:sz w:val="22"/>
          <w:szCs w:val="22"/>
        </w:rPr>
        <w:t>.</w:t>
      </w:r>
    </w:p>
    <w:p w14:paraId="31B1F72F" w14:textId="77777777" w:rsidR="00031499" w:rsidRDefault="00031499" w:rsidP="00031499">
      <w:pPr>
        <w:spacing w:line="260" w:lineRule="exact"/>
        <w:rPr>
          <w:rFonts w:ascii="Arial" w:hAnsi="Arial" w:cs="Arial"/>
          <w:sz w:val="22"/>
          <w:szCs w:val="22"/>
        </w:rPr>
      </w:pPr>
    </w:p>
    <w:p w14:paraId="6AAB555A" w14:textId="0DAF00BD" w:rsidR="00100E14" w:rsidRDefault="00831AD4" w:rsidP="00B31970">
      <w:pPr>
        <w:autoSpaceDE w:val="0"/>
        <w:autoSpaceDN w:val="0"/>
        <w:adjustRightInd w:val="0"/>
        <w:spacing w:line="260" w:lineRule="exact"/>
        <w:rPr>
          <w:rFonts w:ascii="Arial" w:hAnsi="Arial" w:cs="Arial"/>
          <w:sz w:val="22"/>
          <w:szCs w:val="22"/>
        </w:rPr>
      </w:pPr>
      <w:r w:rsidRPr="007829AF">
        <w:rPr>
          <w:rFonts w:ascii="Arial" w:hAnsi="Arial" w:cs="Arial"/>
          <w:b/>
          <w:sz w:val="22"/>
          <w:szCs w:val="22"/>
        </w:rPr>
        <w:t xml:space="preserve">EFFECTIVE DATE: </w:t>
      </w:r>
      <w:r w:rsidR="00E67D90" w:rsidRPr="007829AF">
        <w:rPr>
          <w:rFonts w:ascii="Arial" w:hAnsi="Arial" w:cs="Arial"/>
          <w:b/>
          <w:sz w:val="22"/>
          <w:szCs w:val="22"/>
        </w:rPr>
        <w:t xml:space="preserve"> </w:t>
      </w:r>
      <w:r w:rsidR="00382333" w:rsidRPr="00654309">
        <w:rPr>
          <w:rFonts w:ascii="Arial" w:hAnsi="Arial" w:cs="Arial"/>
          <w:sz w:val="22"/>
          <w:szCs w:val="22"/>
        </w:rPr>
        <w:t>T</w:t>
      </w:r>
      <w:r w:rsidRPr="00654309">
        <w:rPr>
          <w:rFonts w:ascii="Arial" w:hAnsi="Arial" w:cs="Arial"/>
          <w:sz w:val="22"/>
          <w:szCs w:val="22"/>
        </w:rPr>
        <w:t>he</w:t>
      </w:r>
      <w:r w:rsidRPr="007829AF">
        <w:rPr>
          <w:rFonts w:ascii="Arial" w:hAnsi="Arial" w:cs="Arial"/>
          <w:sz w:val="22"/>
          <w:szCs w:val="22"/>
        </w:rPr>
        <w:t xml:space="preserve"> proposed effective date of the proposed </w:t>
      </w:r>
      <w:r w:rsidR="00CF327D">
        <w:rPr>
          <w:rFonts w:ascii="Arial" w:hAnsi="Arial" w:cs="Arial"/>
          <w:sz w:val="22"/>
          <w:szCs w:val="22"/>
        </w:rPr>
        <w:t>amendment</w:t>
      </w:r>
      <w:r w:rsidR="004D3C8E" w:rsidRPr="007829AF">
        <w:rPr>
          <w:rFonts w:ascii="Arial" w:hAnsi="Arial" w:cs="Arial"/>
          <w:sz w:val="22"/>
          <w:szCs w:val="22"/>
        </w:rPr>
        <w:t xml:space="preserve"> </w:t>
      </w:r>
      <w:r w:rsidR="004D3C8E">
        <w:rPr>
          <w:rFonts w:ascii="Arial" w:hAnsi="Arial" w:cs="Arial"/>
          <w:sz w:val="22"/>
          <w:szCs w:val="22"/>
        </w:rPr>
        <w:t xml:space="preserve">to </w:t>
      </w:r>
      <w:r w:rsidR="00487509">
        <w:rPr>
          <w:rFonts w:ascii="Arial" w:hAnsi="Arial" w:cs="Arial"/>
          <w:sz w:val="22"/>
          <w:szCs w:val="22"/>
        </w:rPr>
        <w:t>19 TAC §232.11</w:t>
      </w:r>
      <w:r w:rsidR="00867B1B">
        <w:rPr>
          <w:rFonts w:ascii="Arial" w:hAnsi="Arial" w:cs="Arial"/>
          <w:sz w:val="22"/>
          <w:szCs w:val="22"/>
        </w:rPr>
        <w:t xml:space="preserve"> </w:t>
      </w:r>
      <w:r w:rsidR="00524D1C">
        <w:rPr>
          <w:rFonts w:ascii="Arial" w:hAnsi="Arial" w:cs="Arial"/>
          <w:sz w:val="22"/>
          <w:szCs w:val="22"/>
        </w:rPr>
        <w:t>woul</w:t>
      </w:r>
      <w:r w:rsidRPr="007829AF">
        <w:rPr>
          <w:rFonts w:ascii="Arial" w:hAnsi="Arial" w:cs="Arial"/>
          <w:sz w:val="22"/>
          <w:szCs w:val="22"/>
        </w:rPr>
        <w:t xml:space="preserve">d be </w:t>
      </w:r>
      <w:r w:rsidR="00DA195F">
        <w:rPr>
          <w:rFonts w:ascii="Arial" w:hAnsi="Arial" w:cs="Arial"/>
          <w:sz w:val="22"/>
          <w:szCs w:val="22"/>
        </w:rPr>
        <w:t>December 17</w:t>
      </w:r>
      <w:r w:rsidR="00BF044F">
        <w:rPr>
          <w:rFonts w:ascii="Arial" w:hAnsi="Arial" w:cs="Arial"/>
          <w:sz w:val="22"/>
          <w:szCs w:val="22"/>
        </w:rPr>
        <w:t xml:space="preserve">, 2017 </w:t>
      </w:r>
      <w:r w:rsidRPr="007829AF">
        <w:rPr>
          <w:rFonts w:ascii="Arial" w:hAnsi="Arial" w:cs="Arial"/>
          <w:sz w:val="22"/>
          <w:szCs w:val="22"/>
        </w:rPr>
        <w:t xml:space="preserve">(20 days after filing as adopted with the </w:t>
      </w:r>
      <w:r w:rsidRPr="007829AF">
        <w:rPr>
          <w:rFonts w:ascii="Arial" w:hAnsi="Arial" w:cs="Arial"/>
          <w:i/>
          <w:sz w:val="22"/>
          <w:szCs w:val="22"/>
        </w:rPr>
        <w:t>Texas Register</w:t>
      </w:r>
      <w:r w:rsidRPr="007829AF">
        <w:rPr>
          <w:rFonts w:ascii="Arial" w:hAnsi="Arial" w:cs="Arial"/>
          <w:sz w:val="22"/>
          <w:szCs w:val="22"/>
        </w:rPr>
        <w:t>). The proposed effective date is also based on the SBEC and SBOE meeting schedules.</w:t>
      </w:r>
    </w:p>
    <w:p w14:paraId="0DBC13C7" w14:textId="3314A103" w:rsidR="00382333" w:rsidRDefault="00382333" w:rsidP="00B31970">
      <w:pPr>
        <w:autoSpaceDE w:val="0"/>
        <w:autoSpaceDN w:val="0"/>
        <w:adjustRightInd w:val="0"/>
        <w:spacing w:line="260" w:lineRule="exact"/>
        <w:rPr>
          <w:rFonts w:ascii="Arial" w:hAnsi="Arial" w:cs="Arial"/>
          <w:sz w:val="22"/>
          <w:szCs w:val="22"/>
        </w:rPr>
      </w:pPr>
    </w:p>
    <w:p w14:paraId="3971C8BB" w14:textId="08A61D77" w:rsidR="00382333" w:rsidRPr="007829AF" w:rsidRDefault="00382333" w:rsidP="00B31970">
      <w:pPr>
        <w:autoSpaceDE w:val="0"/>
        <w:autoSpaceDN w:val="0"/>
        <w:adjustRightInd w:val="0"/>
        <w:spacing w:line="260" w:lineRule="exact"/>
        <w:rPr>
          <w:rFonts w:ascii="Arial" w:hAnsi="Arial" w:cs="Arial"/>
          <w:sz w:val="22"/>
          <w:szCs w:val="22"/>
        </w:rPr>
      </w:pPr>
      <w:r w:rsidRPr="00382333">
        <w:rPr>
          <w:rFonts w:ascii="Arial" w:hAnsi="Arial" w:cs="Arial"/>
          <w:b/>
          <w:sz w:val="22"/>
          <w:szCs w:val="22"/>
        </w:rPr>
        <w:t>PREVIOUS BOARD ACTION:</w:t>
      </w:r>
      <w:r w:rsidRPr="00382333">
        <w:rPr>
          <w:rFonts w:ascii="Arial" w:hAnsi="Arial" w:cs="Arial"/>
          <w:sz w:val="22"/>
          <w:szCs w:val="22"/>
        </w:rPr>
        <w:t xml:space="preserve">  At the </w:t>
      </w:r>
      <w:r>
        <w:rPr>
          <w:rFonts w:ascii="Arial" w:hAnsi="Arial" w:cs="Arial"/>
          <w:sz w:val="22"/>
          <w:szCs w:val="22"/>
        </w:rPr>
        <w:t>August 4,</w:t>
      </w:r>
      <w:r w:rsidRPr="00382333">
        <w:rPr>
          <w:rFonts w:ascii="Arial" w:hAnsi="Arial" w:cs="Arial"/>
          <w:sz w:val="22"/>
          <w:szCs w:val="22"/>
        </w:rPr>
        <w:t xml:space="preserve"> 2017 SBEC meeting, the SBEC approved th</w:t>
      </w:r>
      <w:r>
        <w:rPr>
          <w:rFonts w:ascii="Arial" w:hAnsi="Arial" w:cs="Arial"/>
          <w:sz w:val="22"/>
          <w:szCs w:val="22"/>
        </w:rPr>
        <w:t>e amendment to 19 TAC §232</w:t>
      </w:r>
      <w:r w:rsidRPr="00382333">
        <w:rPr>
          <w:rFonts w:ascii="Arial" w:hAnsi="Arial" w:cs="Arial"/>
          <w:sz w:val="22"/>
          <w:szCs w:val="22"/>
        </w:rPr>
        <w:t xml:space="preserve">.11 for publication in the </w:t>
      </w:r>
      <w:r w:rsidRPr="00382333">
        <w:rPr>
          <w:rFonts w:ascii="Arial" w:hAnsi="Arial" w:cs="Arial"/>
          <w:i/>
          <w:sz w:val="22"/>
          <w:szCs w:val="22"/>
        </w:rPr>
        <w:t>Texas Register</w:t>
      </w:r>
      <w:r w:rsidRPr="00382333">
        <w:rPr>
          <w:rFonts w:ascii="Arial" w:hAnsi="Arial" w:cs="Arial"/>
          <w:sz w:val="22"/>
          <w:szCs w:val="22"/>
        </w:rPr>
        <w:t xml:space="preserve"> as proposed rules.</w:t>
      </w:r>
    </w:p>
    <w:p w14:paraId="49F64300" w14:textId="77777777" w:rsidR="00100E14" w:rsidRPr="007829AF" w:rsidRDefault="00100E14" w:rsidP="00B31970">
      <w:pPr>
        <w:spacing w:line="260" w:lineRule="exact"/>
        <w:rPr>
          <w:rFonts w:ascii="Arial" w:hAnsi="Arial" w:cs="Arial"/>
          <w:sz w:val="22"/>
          <w:szCs w:val="22"/>
        </w:rPr>
      </w:pPr>
    </w:p>
    <w:p w14:paraId="077520A9" w14:textId="70A7C87B" w:rsidR="00220A9B" w:rsidRPr="007829AF" w:rsidRDefault="00100E14" w:rsidP="00B31970">
      <w:pPr>
        <w:spacing w:line="260" w:lineRule="exact"/>
        <w:rPr>
          <w:rFonts w:ascii="Arial" w:hAnsi="Arial" w:cs="Arial"/>
          <w:sz w:val="22"/>
          <w:szCs w:val="22"/>
        </w:rPr>
      </w:pPr>
      <w:r w:rsidRPr="007829AF">
        <w:rPr>
          <w:rFonts w:ascii="Arial" w:hAnsi="Arial" w:cs="Arial"/>
          <w:b/>
          <w:sz w:val="22"/>
          <w:szCs w:val="22"/>
        </w:rPr>
        <w:t xml:space="preserve">BACKGROUND INFORMATION AND </w:t>
      </w:r>
      <w:r w:rsidR="00031499">
        <w:rPr>
          <w:rFonts w:ascii="Arial" w:hAnsi="Arial" w:cs="Arial"/>
          <w:b/>
          <w:sz w:val="22"/>
          <w:szCs w:val="22"/>
        </w:rPr>
        <w:t>JUSTIFICATION</w:t>
      </w:r>
      <w:r w:rsidRPr="007829AF">
        <w:rPr>
          <w:rFonts w:ascii="Arial" w:hAnsi="Arial" w:cs="Arial"/>
          <w:b/>
          <w:sz w:val="22"/>
          <w:szCs w:val="22"/>
        </w:rPr>
        <w:t>:</w:t>
      </w:r>
      <w:r w:rsidRPr="007829AF">
        <w:rPr>
          <w:rFonts w:ascii="Arial" w:hAnsi="Arial" w:cs="Arial"/>
          <w:sz w:val="22"/>
          <w:szCs w:val="22"/>
        </w:rPr>
        <w:t xml:space="preserve">  </w:t>
      </w:r>
      <w:r w:rsidR="002C3EBE" w:rsidRPr="007829AF">
        <w:rPr>
          <w:rFonts w:ascii="Arial" w:hAnsi="Arial" w:cs="Arial"/>
          <w:sz w:val="22"/>
          <w:szCs w:val="22"/>
        </w:rPr>
        <w:t>19 TAC</w:t>
      </w:r>
      <w:r w:rsidR="00220A9B" w:rsidRPr="007829AF">
        <w:rPr>
          <w:rFonts w:ascii="Arial" w:hAnsi="Arial" w:cs="Arial"/>
          <w:sz w:val="22"/>
          <w:szCs w:val="22"/>
        </w:rPr>
        <w:t xml:space="preserve"> Chapter 23</w:t>
      </w:r>
      <w:r w:rsidR="00A44C84" w:rsidRPr="007829AF">
        <w:rPr>
          <w:rFonts w:ascii="Arial" w:hAnsi="Arial" w:cs="Arial"/>
          <w:sz w:val="22"/>
          <w:szCs w:val="22"/>
        </w:rPr>
        <w:t>2</w:t>
      </w:r>
      <w:r w:rsidR="002C3EBE" w:rsidRPr="007829AF">
        <w:rPr>
          <w:rFonts w:ascii="Arial" w:hAnsi="Arial" w:cs="Arial"/>
          <w:sz w:val="22"/>
          <w:szCs w:val="22"/>
        </w:rPr>
        <w:t xml:space="preserve">, </w:t>
      </w:r>
      <w:r w:rsidR="002C3EBE" w:rsidRPr="007829AF">
        <w:rPr>
          <w:rFonts w:ascii="Arial" w:hAnsi="Arial" w:cs="Arial"/>
          <w:sz w:val="22"/>
          <w:szCs w:val="22"/>
          <w:u w:val="single"/>
        </w:rPr>
        <w:t>General Certification Provisions</w:t>
      </w:r>
      <w:r w:rsidR="002C3EBE" w:rsidRPr="007829AF">
        <w:rPr>
          <w:rFonts w:ascii="Arial" w:hAnsi="Arial" w:cs="Arial"/>
          <w:sz w:val="22"/>
          <w:szCs w:val="22"/>
        </w:rPr>
        <w:t>,</w:t>
      </w:r>
      <w:r w:rsidR="00220A9B" w:rsidRPr="007829AF">
        <w:rPr>
          <w:rFonts w:ascii="Arial" w:hAnsi="Arial" w:cs="Arial"/>
          <w:sz w:val="22"/>
          <w:szCs w:val="22"/>
        </w:rPr>
        <w:t xml:space="preserve"> </w:t>
      </w:r>
      <w:r w:rsidR="00A44C84" w:rsidRPr="007829AF">
        <w:rPr>
          <w:rFonts w:ascii="Arial" w:hAnsi="Arial" w:cs="Arial"/>
          <w:sz w:val="22"/>
          <w:szCs w:val="22"/>
        </w:rPr>
        <w:t>establish</w:t>
      </w:r>
      <w:r w:rsidR="002C3EBE" w:rsidRPr="007829AF">
        <w:rPr>
          <w:rFonts w:ascii="Arial" w:hAnsi="Arial" w:cs="Arial"/>
          <w:sz w:val="22"/>
          <w:szCs w:val="22"/>
        </w:rPr>
        <w:t>es</w:t>
      </w:r>
      <w:r w:rsidR="00A44C84" w:rsidRPr="007829AF">
        <w:rPr>
          <w:rFonts w:ascii="Arial" w:hAnsi="Arial" w:cs="Arial"/>
          <w:sz w:val="22"/>
          <w:szCs w:val="22"/>
        </w:rPr>
        <w:t xml:space="preserve"> the </w:t>
      </w:r>
      <w:r w:rsidR="008F6BB2" w:rsidRPr="007829AF">
        <w:rPr>
          <w:rFonts w:ascii="Arial" w:hAnsi="Arial" w:cs="Arial"/>
          <w:sz w:val="22"/>
          <w:szCs w:val="22"/>
        </w:rPr>
        <w:t xml:space="preserve">renewal </w:t>
      </w:r>
      <w:r w:rsidR="00A44C84" w:rsidRPr="007829AF">
        <w:rPr>
          <w:rFonts w:ascii="Arial" w:hAnsi="Arial" w:cs="Arial"/>
          <w:sz w:val="22"/>
          <w:szCs w:val="22"/>
        </w:rPr>
        <w:t xml:space="preserve">requirements relating to types and classes of certificates issued, </w:t>
      </w:r>
      <w:r w:rsidR="00CD4C35">
        <w:rPr>
          <w:rFonts w:ascii="Arial" w:hAnsi="Arial" w:cs="Arial"/>
          <w:sz w:val="22"/>
          <w:szCs w:val="22"/>
        </w:rPr>
        <w:t>CPE hours to be completed, and the nat</w:t>
      </w:r>
      <w:r w:rsidR="00A44C84" w:rsidRPr="007829AF">
        <w:rPr>
          <w:rFonts w:ascii="Arial" w:hAnsi="Arial" w:cs="Arial"/>
          <w:sz w:val="22"/>
          <w:szCs w:val="22"/>
        </w:rPr>
        <w:t>ional criminal history record information review.</w:t>
      </w:r>
      <w:r w:rsidR="00912BA2">
        <w:rPr>
          <w:rFonts w:ascii="Arial" w:hAnsi="Arial" w:cs="Arial"/>
          <w:sz w:val="22"/>
          <w:szCs w:val="22"/>
        </w:rPr>
        <w:t xml:space="preserve"> Classroom teachers are required to participate in 150 hours of CPE activities every five years to maintain their standard certificates. Principals are required to participate in 200 hours of CPE activities every five years to maintain their standard certificates. Educators are required to maintain evidence of their CPE activities. When an educator applies to </w:t>
      </w:r>
      <w:r w:rsidR="00840AD7">
        <w:rPr>
          <w:rFonts w:ascii="Arial" w:hAnsi="Arial" w:cs="Arial"/>
          <w:sz w:val="22"/>
          <w:szCs w:val="22"/>
        </w:rPr>
        <w:t xml:space="preserve">renew his or her certificate, he or she must </w:t>
      </w:r>
      <w:r w:rsidR="00912BA2" w:rsidRPr="00912BA2">
        <w:rPr>
          <w:rFonts w:ascii="Arial" w:hAnsi="Arial" w:cs="Arial"/>
          <w:sz w:val="22"/>
          <w:szCs w:val="22"/>
        </w:rPr>
        <w:t>verify through an affidavit whether he or she is in compliance with renewal requirements, including CPE</w:t>
      </w:r>
      <w:r w:rsidR="00840AD7">
        <w:rPr>
          <w:rFonts w:ascii="Arial" w:hAnsi="Arial" w:cs="Arial"/>
          <w:sz w:val="22"/>
          <w:szCs w:val="22"/>
        </w:rPr>
        <w:t xml:space="preserve"> activities. When an educator is selected for a CPE audit, the educator must </w:t>
      </w:r>
      <w:r w:rsidR="00840AD7" w:rsidRPr="00840AD7">
        <w:rPr>
          <w:rFonts w:ascii="Arial" w:hAnsi="Arial" w:cs="Arial"/>
          <w:sz w:val="22"/>
          <w:szCs w:val="22"/>
        </w:rPr>
        <w:t xml:space="preserve">provide </w:t>
      </w:r>
      <w:r w:rsidR="002052C3">
        <w:rPr>
          <w:rFonts w:ascii="Arial" w:hAnsi="Arial" w:cs="Arial"/>
          <w:sz w:val="22"/>
          <w:szCs w:val="22"/>
        </w:rPr>
        <w:t>Texas Education Agency (</w:t>
      </w:r>
      <w:r w:rsidR="00840AD7">
        <w:rPr>
          <w:rFonts w:ascii="Arial" w:hAnsi="Arial" w:cs="Arial"/>
          <w:sz w:val="22"/>
          <w:szCs w:val="22"/>
        </w:rPr>
        <w:t>TEA</w:t>
      </w:r>
      <w:r w:rsidR="002052C3">
        <w:rPr>
          <w:rFonts w:ascii="Arial" w:hAnsi="Arial" w:cs="Arial"/>
          <w:sz w:val="22"/>
          <w:szCs w:val="22"/>
        </w:rPr>
        <w:t>)</w:t>
      </w:r>
      <w:r w:rsidR="00840AD7">
        <w:rPr>
          <w:rFonts w:ascii="Arial" w:hAnsi="Arial" w:cs="Arial"/>
          <w:sz w:val="22"/>
          <w:szCs w:val="22"/>
        </w:rPr>
        <w:t xml:space="preserve"> staff with</w:t>
      </w:r>
      <w:r w:rsidR="00840AD7" w:rsidRPr="00840AD7">
        <w:rPr>
          <w:rFonts w:ascii="Arial" w:hAnsi="Arial" w:cs="Arial"/>
          <w:sz w:val="22"/>
          <w:szCs w:val="22"/>
        </w:rPr>
        <w:t xml:space="preserve"> documentation that supports certificate renewal</w:t>
      </w:r>
      <w:r w:rsidR="00840AD7">
        <w:rPr>
          <w:rFonts w:ascii="Arial" w:hAnsi="Arial" w:cs="Arial"/>
          <w:sz w:val="22"/>
          <w:szCs w:val="22"/>
        </w:rPr>
        <w:t>.</w:t>
      </w:r>
    </w:p>
    <w:p w14:paraId="337295B6" w14:textId="77777777" w:rsidR="00AD10E7" w:rsidRPr="007829AF" w:rsidRDefault="00AD10E7" w:rsidP="00B31970">
      <w:pPr>
        <w:spacing w:line="260" w:lineRule="exact"/>
        <w:rPr>
          <w:rFonts w:ascii="Arial" w:hAnsi="Arial" w:cs="Arial"/>
          <w:sz w:val="22"/>
          <w:szCs w:val="22"/>
        </w:rPr>
      </w:pPr>
    </w:p>
    <w:p w14:paraId="5EB07D6D" w14:textId="089506F3" w:rsidR="005E1F97" w:rsidRDefault="00BF5DA6" w:rsidP="00B31970">
      <w:pPr>
        <w:spacing w:line="260" w:lineRule="exact"/>
        <w:rPr>
          <w:rFonts w:ascii="Arial" w:hAnsi="Arial" w:cs="Arial"/>
          <w:sz w:val="22"/>
          <w:szCs w:val="22"/>
        </w:rPr>
      </w:pPr>
      <w:r w:rsidRPr="007829AF">
        <w:rPr>
          <w:rFonts w:ascii="Arial" w:hAnsi="Arial" w:cs="Arial"/>
          <w:sz w:val="22"/>
          <w:szCs w:val="22"/>
        </w:rPr>
        <w:t>The</w:t>
      </w:r>
      <w:r w:rsidR="00831AD4" w:rsidRPr="007829AF">
        <w:rPr>
          <w:rFonts w:ascii="Arial" w:hAnsi="Arial" w:cs="Arial"/>
          <w:sz w:val="22"/>
          <w:szCs w:val="22"/>
        </w:rPr>
        <w:t xml:space="preserve"> proposed </w:t>
      </w:r>
      <w:r w:rsidR="00046B7A">
        <w:rPr>
          <w:rFonts w:ascii="Arial" w:hAnsi="Arial" w:cs="Arial"/>
          <w:sz w:val="22"/>
          <w:szCs w:val="22"/>
        </w:rPr>
        <w:t xml:space="preserve">amendment </w:t>
      </w:r>
      <w:r w:rsidR="00831AD4" w:rsidRPr="007829AF">
        <w:rPr>
          <w:rFonts w:ascii="Arial" w:hAnsi="Arial" w:cs="Arial"/>
          <w:sz w:val="22"/>
          <w:szCs w:val="22"/>
        </w:rPr>
        <w:t xml:space="preserve">to 19 TAC </w:t>
      </w:r>
      <w:r w:rsidR="00046B7A">
        <w:rPr>
          <w:rFonts w:ascii="Arial" w:hAnsi="Arial" w:cs="Arial"/>
          <w:sz w:val="22"/>
          <w:szCs w:val="22"/>
        </w:rPr>
        <w:t>§232.</w:t>
      </w:r>
      <w:r w:rsidR="00912BA2">
        <w:rPr>
          <w:rFonts w:ascii="Arial" w:hAnsi="Arial" w:cs="Arial"/>
          <w:sz w:val="22"/>
          <w:szCs w:val="22"/>
        </w:rPr>
        <w:t>11</w:t>
      </w:r>
      <w:r w:rsidR="00046B7A">
        <w:rPr>
          <w:rFonts w:ascii="Arial" w:hAnsi="Arial" w:cs="Arial"/>
          <w:sz w:val="22"/>
          <w:szCs w:val="22"/>
        </w:rPr>
        <w:t xml:space="preserve">, </w:t>
      </w:r>
      <w:r w:rsidR="007D5E41" w:rsidRPr="007829AF">
        <w:rPr>
          <w:rFonts w:ascii="Arial" w:hAnsi="Arial" w:cs="Arial"/>
          <w:sz w:val="22"/>
          <w:szCs w:val="22"/>
        </w:rPr>
        <w:t xml:space="preserve">shown in Attachment II, </w:t>
      </w:r>
      <w:r w:rsidR="00046B7A">
        <w:rPr>
          <w:rFonts w:ascii="Arial" w:hAnsi="Arial" w:cs="Arial"/>
          <w:sz w:val="22"/>
          <w:szCs w:val="22"/>
        </w:rPr>
        <w:t xml:space="preserve">would </w:t>
      </w:r>
      <w:r w:rsidR="00912BA2">
        <w:rPr>
          <w:rFonts w:ascii="Arial" w:hAnsi="Arial" w:cs="Arial"/>
          <w:sz w:val="22"/>
          <w:szCs w:val="22"/>
        </w:rPr>
        <w:t xml:space="preserve">add several topics to the </w:t>
      </w:r>
      <w:r w:rsidR="00840AD7">
        <w:rPr>
          <w:rFonts w:ascii="Arial" w:hAnsi="Arial" w:cs="Arial"/>
          <w:sz w:val="22"/>
          <w:szCs w:val="22"/>
        </w:rPr>
        <w:t>CPE</w:t>
      </w:r>
      <w:r w:rsidR="00912BA2">
        <w:rPr>
          <w:rFonts w:ascii="Arial" w:hAnsi="Arial" w:cs="Arial"/>
          <w:sz w:val="22"/>
          <w:szCs w:val="22"/>
        </w:rPr>
        <w:t xml:space="preserve"> requirements for </w:t>
      </w:r>
      <w:r w:rsidR="003039A9">
        <w:rPr>
          <w:rFonts w:ascii="Arial" w:hAnsi="Arial" w:cs="Arial"/>
          <w:sz w:val="22"/>
          <w:szCs w:val="22"/>
        </w:rPr>
        <w:t>all educators, including classroom teachers and principals</w:t>
      </w:r>
      <w:r w:rsidR="00E73CBD">
        <w:rPr>
          <w:rFonts w:ascii="Arial" w:hAnsi="Arial" w:cs="Arial"/>
          <w:sz w:val="22"/>
          <w:szCs w:val="22"/>
        </w:rPr>
        <w:t>.</w:t>
      </w:r>
      <w:r w:rsidR="00912BA2">
        <w:rPr>
          <w:rFonts w:ascii="Arial" w:hAnsi="Arial" w:cs="Arial"/>
          <w:sz w:val="22"/>
          <w:szCs w:val="22"/>
        </w:rPr>
        <w:t xml:space="preserve"> </w:t>
      </w:r>
      <w:r w:rsidR="005E1F97">
        <w:rPr>
          <w:rFonts w:ascii="Arial" w:hAnsi="Arial" w:cs="Arial"/>
          <w:sz w:val="22"/>
          <w:szCs w:val="22"/>
        </w:rPr>
        <w:t xml:space="preserve">The proposed changes are designed to fulfill the new statutory requirements. The table shown in Attachment III summarizes the </w:t>
      </w:r>
      <w:r w:rsidR="0045160C">
        <w:rPr>
          <w:rFonts w:ascii="Arial" w:hAnsi="Arial" w:cs="Arial"/>
          <w:sz w:val="22"/>
          <w:szCs w:val="22"/>
        </w:rPr>
        <w:t xml:space="preserve">following proposed </w:t>
      </w:r>
      <w:r w:rsidR="005E1F97">
        <w:rPr>
          <w:rFonts w:ascii="Arial" w:hAnsi="Arial" w:cs="Arial"/>
          <w:sz w:val="22"/>
          <w:szCs w:val="22"/>
        </w:rPr>
        <w:t xml:space="preserve">changes </w:t>
      </w:r>
      <w:r w:rsidR="00852A2A">
        <w:rPr>
          <w:rFonts w:ascii="Arial" w:hAnsi="Arial" w:cs="Arial"/>
          <w:sz w:val="22"/>
          <w:szCs w:val="22"/>
        </w:rPr>
        <w:t xml:space="preserve">to 19 TAC §232.11 </w:t>
      </w:r>
      <w:r w:rsidR="005E1F97">
        <w:rPr>
          <w:rFonts w:ascii="Arial" w:hAnsi="Arial" w:cs="Arial"/>
          <w:sz w:val="22"/>
          <w:szCs w:val="22"/>
        </w:rPr>
        <w:t>required by recent legislation from the 85</w:t>
      </w:r>
      <w:r w:rsidR="005E1F97" w:rsidRPr="00DC785C">
        <w:rPr>
          <w:rFonts w:ascii="Arial" w:hAnsi="Arial" w:cs="Arial"/>
          <w:sz w:val="22"/>
          <w:szCs w:val="22"/>
        </w:rPr>
        <w:t>th Texas Le</w:t>
      </w:r>
      <w:r w:rsidR="005E1F97">
        <w:rPr>
          <w:rFonts w:ascii="Arial" w:hAnsi="Arial" w:cs="Arial"/>
          <w:sz w:val="22"/>
          <w:szCs w:val="22"/>
        </w:rPr>
        <w:t>gislature, Regular Session, 2017.</w:t>
      </w:r>
    </w:p>
    <w:p w14:paraId="3244CA15" w14:textId="77777777" w:rsidR="005E1F97" w:rsidRDefault="005E1F97" w:rsidP="00B31970">
      <w:pPr>
        <w:spacing w:line="260" w:lineRule="exact"/>
        <w:rPr>
          <w:rFonts w:ascii="Arial" w:hAnsi="Arial" w:cs="Arial"/>
          <w:sz w:val="22"/>
          <w:szCs w:val="22"/>
        </w:rPr>
      </w:pPr>
    </w:p>
    <w:p w14:paraId="07E5F345" w14:textId="52288EB9" w:rsidR="00C764BD" w:rsidRPr="0025378B" w:rsidRDefault="00C764BD" w:rsidP="00C764BD">
      <w:pPr>
        <w:spacing w:line="260" w:lineRule="exact"/>
        <w:rPr>
          <w:rFonts w:ascii="Arial" w:hAnsi="Arial" w:cs="Arial"/>
          <w:sz w:val="22"/>
          <w:szCs w:val="22"/>
        </w:rPr>
      </w:pPr>
      <w:r>
        <w:rPr>
          <w:rFonts w:ascii="Arial" w:hAnsi="Arial" w:cs="Arial"/>
          <w:sz w:val="22"/>
          <w:szCs w:val="22"/>
        </w:rPr>
        <w:t>Proposed changes to subsection (c)(4)(C) and (5)(C) would include CPE requirements for classroom teachers and principals that were added by the TEC, §21.054, as amended by SB 1839, 85</w:t>
      </w:r>
      <w:r w:rsidRPr="00DC785C">
        <w:rPr>
          <w:rFonts w:ascii="Arial" w:hAnsi="Arial" w:cs="Arial"/>
          <w:sz w:val="22"/>
          <w:szCs w:val="22"/>
        </w:rPr>
        <w:t>th Texas Le</w:t>
      </w:r>
      <w:r>
        <w:rPr>
          <w:rFonts w:ascii="Arial" w:hAnsi="Arial" w:cs="Arial"/>
          <w:sz w:val="22"/>
          <w:szCs w:val="22"/>
        </w:rPr>
        <w:t xml:space="preserve">gislature, Regular Session, 2017. These changes would </w:t>
      </w:r>
      <w:r w:rsidR="0025378B">
        <w:rPr>
          <w:rFonts w:ascii="Arial" w:hAnsi="Arial" w:cs="Arial"/>
          <w:sz w:val="22"/>
          <w:szCs w:val="22"/>
        </w:rPr>
        <w:t xml:space="preserve">allow </w:t>
      </w:r>
      <w:r>
        <w:rPr>
          <w:rFonts w:ascii="Arial" w:hAnsi="Arial" w:cs="Arial"/>
          <w:sz w:val="22"/>
          <w:szCs w:val="22"/>
        </w:rPr>
        <w:t xml:space="preserve">CPE activities regarding </w:t>
      </w:r>
      <w:r w:rsidRPr="00127C50">
        <w:rPr>
          <w:rFonts w:ascii="Arial" w:hAnsi="Arial" w:cs="Arial"/>
          <w:sz w:val="22"/>
          <w:szCs w:val="22"/>
        </w:rPr>
        <w:t>digital learning, digital teaching, and integrating technology into classroom instruction</w:t>
      </w:r>
      <w:r>
        <w:rPr>
          <w:rFonts w:ascii="Arial" w:hAnsi="Arial" w:cs="Arial"/>
          <w:sz w:val="22"/>
          <w:szCs w:val="22"/>
        </w:rPr>
        <w:t xml:space="preserve"> (for classroom teachers) and </w:t>
      </w:r>
      <w:r w:rsidRPr="00127C50">
        <w:rPr>
          <w:rFonts w:ascii="Arial" w:hAnsi="Arial" w:cs="Arial"/>
          <w:sz w:val="22"/>
          <w:szCs w:val="22"/>
        </w:rPr>
        <w:t>into campus curriculum and instruction</w:t>
      </w:r>
      <w:r>
        <w:rPr>
          <w:rFonts w:ascii="Arial" w:hAnsi="Arial" w:cs="Arial"/>
          <w:sz w:val="22"/>
          <w:szCs w:val="22"/>
        </w:rPr>
        <w:t xml:space="preserve"> (for principals) </w:t>
      </w:r>
      <w:r w:rsidR="0025378B">
        <w:rPr>
          <w:rFonts w:ascii="Arial" w:hAnsi="Arial" w:cs="Arial"/>
          <w:sz w:val="22"/>
          <w:szCs w:val="22"/>
        </w:rPr>
        <w:t xml:space="preserve">for the renewal of a standard classroom teacher or principal certificate. Up to </w:t>
      </w:r>
      <w:r w:rsidRPr="00127C50">
        <w:rPr>
          <w:rFonts w:ascii="Arial" w:hAnsi="Arial" w:cs="Arial"/>
          <w:sz w:val="22"/>
          <w:szCs w:val="22"/>
        </w:rPr>
        <w:t xml:space="preserve">25% of the </w:t>
      </w:r>
      <w:r>
        <w:rPr>
          <w:rFonts w:ascii="Arial" w:hAnsi="Arial" w:cs="Arial"/>
          <w:sz w:val="22"/>
          <w:szCs w:val="22"/>
        </w:rPr>
        <w:t xml:space="preserve">CPE </w:t>
      </w:r>
      <w:r w:rsidRPr="00127C50">
        <w:rPr>
          <w:rFonts w:ascii="Arial" w:hAnsi="Arial" w:cs="Arial"/>
          <w:sz w:val="22"/>
          <w:szCs w:val="22"/>
        </w:rPr>
        <w:t xml:space="preserve">activities </w:t>
      </w:r>
      <w:r>
        <w:rPr>
          <w:rFonts w:ascii="Arial" w:hAnsi="Arial" w:cs="Arial"/>
          <w:sz w:val="22"/>
          <w:szCs w:val="22"/>
        </w:rPr>
        <w:t xml:space="preserve">required to renew a standard </w:t>
      </w:r>
      <w:r w:rsidR="0025378B">
        <w:rPr>
          <w:rFonts w:ascii="Arial" w:hAnsi="Arial" w:cs="Arial"/>
          <w:sz w:val="22"/>
          <w:szCs w:val="22"/>
        </w:rPr>
        <w:t xml:space="preserve">classroom teacher or principal </w:t>
      </w:r>
      <w:r>
        <w:rPr>
          <w:rFonts w:ascii="Arial" w:hAnsi="Arial" w:cs="Arial"/>
          <w:sz w:val="22"/>
          <w:szCs w:val="22"/>
        </w:rPr>
        <w:t>certificate</w:t>
      </w:r>
      <w:r w:rsidR="0025378B">
        <w:rPr>
          <w:rFonts w:ascii="Arial" w:hAnsi="Arial" w:cs="Arial"/>
          <w:sz w:val="22"/>
          <w:szCs w:val="22"/>
        </w:rPr>
        <w:t xml:space="preserve"> may include instruction on these topics</w:t>
      </w:r>
      <w:r>
        <w:rPr>
          <w:rFonts w:ascii="Arial" w:hAnsi="Arial" w:cs="Arial"/>
          <w:sz w:val="22"/>
          <w:szCs w:val="22"/>
        </w:rPr>
        <w:t>.</w:t>
      </w:r>
    </w:p>
    <w:p w14:paraId="1BB26015" w14:textId="77777777" w:rsidR="00C764BD" w:rsidRDefault="00C764BD" w:rsidP="00C764BD">
      <w:pPr>
        <w:spacing w:line="260" w:lineRule="exact"/>
        <w:rPr>
          <w:rFonts w:ascii="Arial" w:hAnsi="Arial" w:cs="Arial"/>
          <w:sz w:val="22"/>
          <w:szCs w:val="22"/>
        </w:rPr>
      </w:pPr>
    </w:p>
    <w:p w14:paraId="4793C2C4" w14:textId="08E35B9B" w:rsidR="005E1F97" w:rsidRDefault="006811BD" w:rsidP="00B31970">
      <w:pPr>
        <w:spacing w:line="260" w:lineRule="exact"/>
        <w:rPr>
          <w:rFonts w:ascii="Arial" w:hAnsi="Arial" w:cs="Arial"/>
          <w:sz w:val="22"/>
          <w:szCs w:val="22"/>
        </w:rPr>
      </w:pPr>
      <w:r>
        <w:rPr>
          <w:rFonts w:ascii="Arial" w:hAnsi="Arial" w:cs="Arial"/>
          <w:sz w:val="22"/>
          <w:szCs w:val="22"/>
        </w:rPr>
        <w:t xml:space="preserve">Proposed new </w:t>
      </w:r>
      <w:r w:rsidR="004853E7">
        <w:rPr>
          <w:rFonts w:ascii="Arial" w:hAnsi="Arial" w:cs="Arial"/>
          <w:sz w:val="22"/>
          <w:szCs w:val="22"/>
        </w:rPr>
        <w:t xml:space="preserve">subsection </w:t>
      </w:r>
      <w:r>
        <w:rPr>
          <w:rFonts w:ascii="Arial" w:hAnsi="Arial" w:cs="Arial"/>
          <w:sz w:val="22"/>
          <w:szCs w:val="22"/>
        </w:rPr>
        <w:t xml:space="preserve">(c)(4)(E) would include CPE requirements for classroom teachers that were added by the TEC, §21.054, as amended by SB </w:t>
      </w:r>
      <w:r w:rsidR="00BE726F">
        <w:rPr>
          <w:rFonts w:ascii="Arial" w:hAnsi="Arial" w:cs="Arial"/>
          <w:sz w:val="22"/>
          <w:szCs w:val="22"/>
        </w:rPr>
        <w:t>7</w:t>
      </w:r>
      <w:r>
        <w:rPr>
          <w:rFonts w:ascii="Arial" w:hAnsi="Arial" w:cs="Arial"/>
          <w:sz w:val="22"/>
          <w:szCs w:val="22"/>
        </w:rPr>
        <w:t>, 85</w:t>
      </w:r>
      <w:r w:rsidRPr="00DC785C">
        <w:rPr>
          <w:rFonts w:ascii="Arial" w:hAnsi="Arial" w:cs="Arial"/>
          <w:sz w:val="22"/>
          <w:szCs w:val="22"/>
        </w:rPr>
        <w:t>th Texas Le</w:t>
      </w:r>
      <w:r>
        <w:rPr>
          <w:rFonts w:ascii="Arial" w:hAnsi="Arial" w:cs="Arial"/>
          <w:sz w:val="22"/>
          <w:szCs w:val="22"/>
        </w:rPr>
        <w:t xml:space="preserve">gislature, Regular Session, 2017. This </w:t>
      </w:r>
      <w:r w:rsidR="00852A2A">
        <w:rPr>
          <w:rFonts w:ascii="Arial" w:hAnsi="Arial" w:cs="Arial"/>
          <w:sz w:val="22"/>
          <w:szCs w:val="22"/>
        </w:rPr>
        <w:t>new subsection</w:t>
      </w:r>
      <w:r>
        <w:rPr>
          <w:rFonts w:ascii="Arial" w:hAnsi="Arial" w:cs="Arial"/>
          <w:sz w:val="22"/>
          <w:szCs w:val="22"/>
        </w:rPr>
        <w:t xml:space="preserve"> would</w:t>
      </w:r>
      <w:r w:rsidR="005E1F97">
        <w:rPr>
          <w:rFonts w:ascii="Arial" w:hAnsi="Arial" w:cs="Arial"/>
          <w:sz w:val="22"/>
          <w:szCs w:val="22"/>
        </w:rPr>
        <w:t xml:space="preserve"> </w:t>
      </w:r>
      <w:r w:rsidR="0025378B">
        <w:rPr>
          <w:rFonts w:ascii="Arial" w:hAnsi="Arial" w:cs="Arial"/>
          <w:sz w:val="22"/>
          <w:szCs w:val="22"/>
        </w:rPr>
        <w:t xml:space="preserve">allow </w:t>
      </w:r>
      <w:r w:rsidR="005E1F97">
        <w:rPr>
          <w:rFonts w:ascii="Arial" w:hAnsi="Arial" w:cs="Arial"/>
          <w:sz w:val="22"/>
          <w:szCs w:val="22"/>
        </w:rPr>
        <w:t xml:space="preserve">CPE activities </w:t>
      </w:r>
      <w:r>
        <w:rPr>
          <w:rFonts w:ascii="Arial" w:hAnsi="Arial" w:cs="Arial"/>
          <w:sz w:val="22"/>
          <w:szCs w:val="22"/>
        </w:rPr>
        <w:t>regarding understanding appropriate relationships, boundaries, and communications between educators and students</w:t>
      </w:r>
      <w:r w:rsidR="005E1F97">
        <w:rPr>
          <w:rFonts w:ascii="Arial" w:hAnsi="Arial" w:cs="Arial"/>
          <w:sz w:val="22"/>
          <w:szCs w:val="22"/>
        </w:rPr>
        <w:t xml:space="preserve"> to </w:t>
      </w:r>
      <w:r w:rsidR="005E1F97">
        <w:rPr>
          <w:rFonts w:ascii="Arial" w:hAnsi="Arial" w:cs="Arial"/>
          <w:sz w:val="22"/>
          <w:szCs w:val="22"/>
        </w:rPr>
        <w:lastRenderedPageBreak/>
        <w:t>renew a standard classroom teacher certificate</w:t>
      </w:r>
      <w:r>
        <w:rPr>
          <w:rFonts w:ascii="Arial" w:hAnsi="Arial" w:cs="Arial"/>
          <w:sz w:val="22"/>
          <w:szCs w:val="22"/>
        </w:rPr>
        <w:t>.</w:t>
      </w:r>
      <w:r w:rsidRPr="00616887">
        <w:rPr>
          <w:rFonts w:ascii="Arial" w:hAnsi="Arial" w:cs="Arial"/>
          <w:sz w:val="22"/>
          <w:szCs w:val="22"/>
        </w:rPr>
        <w:t xml:space="preserve"> </w:t>
      </w:r>
      <w:r w:rsidR="0025378B">
        <w:rPr>
          <w:rFonts w:ascii="Arial" w:hAnsi="Arial" w:cs="Arial"/>
          <w:sz w:val="22"/>
          <w:szCs w:val="22"/>
        </w:rPr>
        <w:t xml:space="preserve">Up to 25% of the CPE activities </w:t>
      </w:r>
      <w:r w:rsidR="00F97233">
        <w:rPr>
          <w:rFonts w:ascii="Arial" w:hAnsi="Arial" w:cs="Arial"/>
          <w:sz w:val="22"/>
          <w:szCs w:val="22"/>
        </w:rPr>
        <w:t xml:space="preserve">required to renew a standard classroom teacher certificate may include instruction on these topics. </w:t>
      </w:r>
      <w:r>
        <w:rPr>
          <w:rFonts w:ascii="Arial" w:hAnsi="Arial" w:cs="Arial"/>
          <w:sz w:val="22"/>
          <w:szCs w:val="22"/>
        </w:rPr>
        <w:t xml:space="preserve">Proposed new </w:t>
      </w:r>
      <w:r w:rsidR="004853E7">
        <w:rPr>
          <w:rFonts w:ascii="Arial" w:hAnsi="Arial" w:cs="Arial"/>
          <w:sz w:val="22"/>
          <w:szCs w:val="22"/>
        </w:rPr>
        <w:t xml:space="preserve">subsection </w:t>
      </w:r>
      <w:r>
        <w:rPr>
          <w:rFonts w:ascii="Arial" w:hAnsi="Arial" w:cs="Arial"/>
          <w:sz w:val="22"/>
          <w:szCs w:val="22"/>
        </w:rPr>
        <w:t xml:space="preserve">(c)(5)(E) would include CPE requirements for principals that were added by the TEC, §21.054, as amended by SB </w:t>
      </w:r>
      <w:r w:rsidR="00BE726F">
        <w:rPr>
          <w:rFonts w:ascii="Arial" w:hAnsi="Arial" w:cs="Arial"/>
          <w:sz w:val="22"/>
          <w:szCs w:val="22"/>
        </w:rPr>
        <w:t>7</w:t>
      </w:r>
      <w:r>
        <w:rPr>
          <w:rFonts w:ascii="Arial" w:hAnsi="Arial" w:cs="Arial"/>
          <w:sz w:val="22"/>
          <w:szCs w:val="22"/>
        </w:rPr>
        <w:t>, 85</w:t>
      </w:r>
      <w:r w:rsidRPr="00DC785C">
        <w:rPr>
          <w:rFonts w:ascii="Arial" w:hAnsi="Arial" w:cs="Arial"/>
          <w:sz w:val="22"/>
          <w:szCs w:val="22"/>
        </w:rPr>
        <w:t>th Texas Le</w:t>
      </w:r>
      <w:r>
        <w:rPr>
          <w:rFonts w:ascii="Arial" w:hAnsi="Arial" w:cs="Arial"/>
          <w:sz w:val="22"/>
          <w:szCs w:val="22"/>
        </w:rPr>
        <w:t xml:space="preserve">gislature, Regular Session, 2017. This </w:t>
      </w:r>
      <w:r w:rsidR="00C764BD">
        <w:rPr>
          <w:rFonts w:ascii="Arial" w:hAnsi="Arial" w:cs="Arial"/>
          <w:sz w:val="22"/>
          <w:szCs w:val="22"/>
        </w:rPr>
        <w:t xml:space="preserve">new subsection </w:t>
      </w:r>
      <w:r>
        <w:rPr>
          <w:rFonts w:ascii="Arial" w:hAnsi="Arial" w:cs="Arial"/>
          <w:sz w:val="22"/>
          <w:szCs w:val="22"/>
        </w:rPr>
        <w:t xml:space="preserve">would </w:t>
      </w:r>
      <w:r w:rsidR="00F97233">
        <w:rPr>
          <w:rFonts w:ascii="Arial" w:hAnsi="Arial" w:cs="Arial"/>
          <w:sz w:val="22"/>
          <w:szCs w:val="22"/>
        </w:rPr>
        <w:t xml:space="preserve">allow </w:t>
      </w:r>
      <w:r w:rsidR="005E1F97">
        <w:rPr>
          <w:rFonts w:ascii="Arial" w:hAnsi="Arial" w:cs="Arial"/>
          <w:sz w:val="22"/>
          <w:szCs w:val="22"/>
        </w:rPr>
        <w:t xml:space="preserve">CPE activities </w:t>
      </w:r>
      <w:r>
        <w:rPr>
          <w:rFonts w:ascii="Arial" w:hAnsi="Arial" w:cs="Arial"/>
          <w:sz w:val="22"/>
          <w:szCs w:val="22"/>
        </w:rPr>
        <w:t xml:space="preserve">regarding </w:t>
      </w:r>
      <w:r w:rsidRPr="00127C50">
        <w:rPr>
          <w:rFonts w:ascii="Arial" w:hAnsi="Arial" w:cs="Arial"/>
          <w:sz w:val="22"/>
          <w:szCs w:val="22"/>
        </w:rPr>
        <w:t>preventing, recognizing, and reporting sexual conduct between an educator and student</w:t>
      </w:r>
      <w:r w:rsidR="005E1F97">
        <w:rPr>
          <w:rFonts w:ascii="Arial" w:hAnsi="Arial" w:cs="Arial"/>
          <w:sz w:val="22"/>
          <w:szCs w:val="22"/>
        </w:rPr>
        <w:t xml:space="preserve"> to renew a standard principal certificate</w:t>
      </w:r>
      <w:r>
        <w:rPr>
          <w:rFonts w:ascii="Arial" w:hAnsi="Arial" w:cs="Arial"/>
          <w:sz w:val="22"/>
          <w:szCs w:val="22"/>
        </w:rPr>
        <w:t>.</w:t>
      </w:r>
      <w:r w:rsidR="00F97233">
        <w:rPr>
          <w:rFonts w:ascii="Arial" w:hAnsi="Arial" w:cs="Arial"/>
          <w:sz w:val="22"/>
          <w:szCs w:val="22"/>
        </w:rPr>
        <w:t xml:space="preserve"> Up to 25% of the CPE activities required to renew a standard principal certificate may include instruction on these topics.</w:t>
      </w:r>
    </w:p>
    <w:p w14:paraId="43B40EB4" w14:textId="77777777" w:rsidR="005E1F97" w:rsidRDefault="005E1F97" w:rsidP="00B31970">
      <w:pPr>
        <w:spacing w:line="260" w:lineRule="exact"/>
        <w:rPr>
          <w:rFonts w:ascii="Arial" w:hAnsi="Arial" w:cs="Arial"/>
          <w:sz w:val="22"/>
          <w:szCs w:val="22"/>
        </w:rPr>
      </w:pPr>
    </w:p>
    <w:p w14:paraId="1A80935C" w14:textId="0EFC7007" w:rsidR="00C764BD" w:rsidRDefault="00C764BD" w:rsidP="00C764BD">
      <w:pPr>
        <w:spacing w:line="260" w:lineRule="exact"/>
        <w:rPr>
          <w:rFonts w:ascii="Arial" w:hAnsi="Arial" w:cs="Arial"/>
          <w:sz w:val="22"/>
          <w:szCs w:val="22"/>
        </w:rPr>
      </w:pPr>
      <w:r>
        <w:rPr>
          <w:rFonts w:ascii="Arial" w:hAnsi="Arial" w:cs="Arial"/>
          <w:sz w:val="22"/>
          <w:szCs w:val="22"/>
        </w:rPr>
        <w:t>Proposed new subsection (j) would include CPE requirements for classroom teachers and principals that were added by the TEC, §21.054, as amended by SB 179, 85</w:t>
      </w:r>
      <w:r w:rsidRPr="00DC785C">
        <w:rPr>
          <w:rFonts w:ascii="Arial" w:hAnsi="Arial" w:cs="Arial"/>
          <w:sz w:val="22"/>
          <w:szCs w:val="22"/>
        </w:rPr>
        <w:t>th Texas Le</w:t>
      </w:r>
      <w:r>
        <w:rPr>
          <w:rFonts w:ascii="Arial" w:hAnsi="Arial" w:cs="Arial"/>
          <w:sz w:val="22"/>
          <w:szCs w:val="22"/>
        </w:rPr>
        <w:t xml:space="preserve">gislature, Regular Session, 2017. This new subsection would allow CPE requirements for classroom teachers and principals to </w:t>
      </w:r>
      <w:r w:rsidRPr="00127C50">
        <w:rPr>
          <w:rFonts w:ascii="Arial" w:hAnsi="Arial" w:cs="Arial"/>
          <w:sz w:val="22"/>
          <w:szCs w:val="22"/>
        </w:rPr>
        <w:t>include instruction regarding how grief and trauma affect student learning and behavior and how evidence-based, grief-informed, and trauma-informed strategies support the academic success of students affected by grief and trauma</w:t>
      </w:r>
      <w:r>
        <w:rPr>
          <w:rFonts w:ascii="Arial" w:hAnsi="Arial" w:cs="Arial"/>
          <w:sz w:val="22"/>
          <w:szCs w:val="22"/>
        </w:rPr>
        <w:t>.</w:t>
      </w:r>
    </w:p>
    <w:p w14:paraId="51A1EA58" w14:textId="77777777" w:rsidR="00C764BD" w:rsidRDefault="00C764BD" w:rsidP="00C764BD">
      <w:pPr>
        <w:spacing w:line="260" w:lineRule="exact"/>
        <w:rPr>
          <w:rFonts w:ascii="Arial" w:hAnsi="Arial" w:cs="Arial"/>
          <w:sz w:val="22"/>
          <w:szCs w:val="22"/>
        </w:rPr>
      </w:pPr>
    </w:p>
    <w:p w14:paraId="6C5A79AB" w14:textId="4F5599B2" w:rsidR="005E1F97" w:rsidRDefault="005E1F97" w:rsidP="00B31970">
      <w:pPr>
        <w:spacing w:line="260" w:lineRule="exact"/>
        <w:rPr>
          <w:rFonts w:ascii="Arial" w:hAnsi="Arial" w:cs="Arial"/>
          <w:sz w:val="22"/>
          <w:szCs w:val="22"/>
        </w:rPr>
      </w:pPr>
      <w:r>
        <w:rPr>
          <w:rFonts w:ascii="Arial" w:hAnsi="Arial" w:cs="Arial"/>
          <w:sz w:val="22"/>
          <w:szCs w:val="22"/>
        </w:rPr>
        <w:t xml:space="preserve">Proposed new </w:t>
      </w:r>
      <w:r w:rsidR="000C5DA7">
        <w:rPr>
          <w:rFonts w:ascii="Arial" w:hAnsi="Arial" w:cs="Arial"/>
          <w:sz w:val="22"/>
          <w:szCs w:val="22"/>
        </w:rPr>
        <w:t xml:space="preserve">subsection </w:t>
      </w:r>
      <w:r>
        <w:rPr>
          <w:rFonts w:ascii="Arial" w:hAnsi="Arial" w:cs="Arial"/>
          <w:sz w:val="22"/>
          <w:szCs w:val="22"/>
        </w:rPr>
        <w:t>(k)(1) would include CPE requirements for all certificate classes that were added by the TEC, §21.054</w:t>
      </w:r>
      <w:r w:rsidR="00124644">
        <w:rPr>
          <w:rFonts w:ascii="Arial" w:hAnsi="Arial" w:cs="Arial"/>
          <w:sz w:val="22"/>
          <w:szCs w:val="22"/>
        </w:rPr>
        <w:t>3</w:t>
      </w:r>
      <w:r>
        <w:rPr>
          <w:rFonts w:ascii="Arial" w:hAnsi="Arial" w:cs="Arial"/>
          <w:sz w:val="22"/>
          <w:szCs w:val="22"/>
        </w:rPr>
        <w:t>, as amended by SB 1839, 85</w:t>
      </w:r>
      <w:r w:rsidRPr="00DC785C">
        <w:rPr>
          <w:rFonts w:ascii="Arial" w:hAnsi="Arial" w:cs="Arial"/>
          <w:sz w:val="22"/>
          <w:szCs w:val="22"/>
        </w:rPr>
        <w:t>th Texas Le</w:t>
      </w:r>
      <w:r>
        <w:rPr>
          <w:rFonts w:ascii="Arial" w:hAnsi="Arial" w:cs="Arial"/>
          <w:sz w:val="22"/>
          <w:szCs w:val="22"/>
        </w:rPr>
        <w:t xml:space="preserve">gislature, Regular Session, 2017. This </w:t>
      </w:r>
      <w:r w:rsidR="00C764BD">
        <w:rPr>
          <w:rFonts w:ascii="Arial" w:hAnsi="Arial" w:cs="Arial"/>
          <w:sz w:val="22"/>
          <w:szCs w:val="22"/>
        </w:rPr>
        <w:t>new subsection</w:t>
      </w:r>
      <w:r>
        <w:rPr>
          <w:rFonts w:ascii="Arial" w:hAnsi="Arial" w:cs="Arial"/>
          <w:sz w:val="22"/>
          <w:szCs w:val="22"/>
        </w:rPr>
        <w:t xml:space="preserve"> would allow an </w:t>
      </w:r>
      <w:r w:rsidRPr="00127C50">
        <w:rPr>
          <w:rFonts w:ascii="Arial" w:hAnsi="Arial" w:cs="Arial"/>
          <w:sz w:val="22"/>
          <w:szCs w:val="22"/>
        </w:rPr>
        <w:t>educato</w:t>
      </w:r>
      <w:r>
        <w:rPr>
          <w:rFonts w:ascii="Arial" w:hAnsi="Arial" w:cs="Arial"/>
          <w:sz w:val="22"/>
          <w:szCs w:val="22"/>
        </w:rPr>
        <w:t xml:space="preserve">r to receive credit toward CPE </w:t>
      </w:r>
      <w:r w:rsidRPr="00127C50">
        <w:rPr>
          <w:rFonts w:ascii="Arial" w:hAnsi="Arial" w:cs="Arial"/>
          <w:sz w:val="22"/>
          <w:szCs w:val="22"/>
        </w:rPr>
        <w:t>requirements for completion of education courses that</w:t>
      </w:r>
      <w:r>
        <w:rPr>
          <w:rFonts w:ascii="Arial" w:hAnsi="Arial" w:cs="Arial"/>
          <w:sz w:val="22"/>
          <w:szCs w:val="22"/>
        </w:rPr>
        <w:t xml:space="preserve"> </w:t>
      </w:r>
      <w:r w:rsidRPr="00127C50">
        <w:rPr>
          <w:rFonts w:ascii="Arial" w:hAnsi="Arial" w:cs="Arial"/>
          <w:sz w:val="22"/>
          <w:szCs w:val="22"/>
        </w:rPr>
        <w:t>use technology to increase the educator's digital literacy</w:t>
      </w:r>
      <w:r>
        <w:rPr>
          <w:rFonts w:ascii="Arial" w:hAnsi="Arial" w:cs="Arial"/>
          <w:sz w:val="22"/>
          <w:szCs w:val="22"/>
        </w:rPr>
        <w:t xml:space="preserve">. Proposed new </w:t>
      </w:r>
      <w:r w:rsidR="000C5DA7">
        <w:rPr>
          <w:rFonts w:ascii="Arial" w:hAnsi="Arial" w:cs="Arial"/>
          <w:sz w:val="22"/>
          <w:szCs w:val="22"/>
        </w:rPr>
        <w:t xml:space="preserve">subsection </w:t>
      </w:r>
      <w:r>
        <w:rPr>
          <w:rFonts w:ascii="Arial" w:hAnsi="Arial" w:cs="Arial"/>
          <w:sz w:val="22"/>
          <w:szCs w:val="22"/>
        </w:rPr>
        <w:t>(k)(2) would include CPE requirements for all certificate classes that were added by the TEC, §21.054</w:t>
      </w:r>
      <w:r w:rsidR="00124644">
        <w:rPr>
          <w:rFonts w:ascii="Arial" w:hAnsi="Arial" w:cs="Arial"/>
          <w:sz w:val="22"/>
          <w:szCs w:val="22"/>
        </w:rPr>
        <w:t>3</w:t>
      </w:r>
      <w:r>
        <w:rPr>
          <w:rFonts w:ascii="Arial" w:hAnsi="Arial" w:cs="Arial"/>
          <w:sz w:val="22"/>
          <w:szCs w:val="22"/>
        </w:rPr>
        <w:t>, as amended by SB 1839, 85</w:t>
      </w:r>
      <w:r w:rsidRPr="00DC785C">
        <w:rPr>
          <w:rFonts w:ascii="Arial" w:hAnsi="Arial" w:cs="Arial"/>
          <w:sz w:val="22"/>
          <w:szCs w:val="22"/>
        </w:rPr>
        <w:t>th Texas Le</w:t>
      </w:r>
      <w:r>
        <w:rPr>
          <w:rFonts w:ascii="Arial" w:hAnsi="Arial" w:cs="Arial"/>
          <w:sz w:val="22"/>
          <w:szCs w:val="22"/>
        </w:rPr>
        <w:t xml:space="preserve">gislature, Regular Session, 2017. This </w:t>
      </w:r>
      <w:r w:rsidR="00C764BD">
        <w:rPr>
          <w:rFonts w:ascii="Arial" w:hAnsi="Arial" w:cs="Arial"/>
          <w:sz w:val="22"/>
          <w:szCs w:val="22"/>
        </w:rPr>
        <w:t>new subsection</w:t>
      </w:r>
      <w:r>
        <w:rPr>
          <w:rFonts w:ascii="Arial" w:hAnsi="Arial" w:cs="Arial"/>
          <w:sz w:val="22"/>
          <w:szCs w:val="22"/>
        </w:rPr>
        <w:t xml:space="preserve"> would allow an </w:t>
      </w:r>
      <w:r w:rsidRPr="00127C50">
        <w:rPr>
          <w:rFonts w:ascii="Arial" w:hAnsi="Arial" w:cs="Arial"/>
          <w:sz w:val="22"/>
          <w:szCs w:val="22"/>
        </w:rPr>
        <w:t>educato</w:t>
      </w:r>
      <w:r>
        <w:rPr>
          <w:rFonts w:ascii="Arial" w:hAnsi="Arial" w:cs="Arial"/>
          <w:sz w:val="22"/>
          <w:szCs w:val="22"/>
        </w:rPr>
        <w:t xml:space="preserve">r to receive credit toward CPE </w:t>
      </w:r>
      <w:r w:rsidRPr="00127C50">
        <w:rPr>
          <w:rFonts w:ascii="Arial" w:hAnsi="Arial" w:cs="Arial"/>
          <w:sz w:val="22"/>
          <w:szCs w:val="22"/>
        </w:rPr>
        <w:t>requirements for completion of education courses that</w:t>
      </w:r>
      <w:r>
        <w:rPr>
          <w:rFonts w:ascii="Arial" w:hAnsi="Arial" w:cs="Arial"/>
          <w:sz w:val="22"/>
          <w:szCs w:val="22"/>
        </w:rPr>
        <w:t xml:space="preserve"> </w:t>
      </w:r>
      <w:r w:rsidRPr="00127C50">
        <w:rPr>
          <w:rFonts w:ascii="Arial" w:hAnsi="Arial" w:cs="Arial"/>
          <w:sz w:val="22"/>
          <w:szCs w:val="22"/>
        </w:rPr>
        <w:t xml:space="preserve">assist the educator in the use of digital technology in learning activities </w:t>
      </w:r>
      <w:r w:rsidR="007C09DF">
        <w:rPr>
          <w:rFonts w:ascii="Arial" w:hAnsi="Arial" w:cs="Arial"/>
          <w:sz w:val="22"/>
          <w:szCs w:val="22"/>
        </w:rPr>
        <w:t>that improve teaching, assessmen</w:t>
      </w:r>
      <w:r w:rsidRPr="00127C50">
        <w:rPr>
          <w:rFonts w:ascii="Arial" w:hAnsi="Arial" w:cs="Arial"/>
          <w:sz w:val="22"/>
          <w:szCs w:val="22"/>
        </w:rPr>
        <w:t>t, and instructional practices</w:t>
      </w:r>
      <w:r>
        <w:rPr>
          <w:rFonts w:ascii="Arial" w:hAnsi="Arial" w:cs="Arial"/>
          <w:sz w:val="22"/>
          <w:szCs w:val="22"/>
        </w:rPr>
        <w:t>.</w:t>
      </w:r>
    </w:p>
    <w:p w14:paraId="377FF125" w14:textId="77777777" w:rsidR="005E1F97" w:rsidRDefault="005E1F97" w:rsidP="00B31970">
      <w:pPr>
        <w:spacing w:line="260" w:lineRule="exact"/>
        <w:rPr>
          <w:rFonts w:ascii="Arial" w:hAnsi="Arial" w:cs="Arial"/>
          <w:sz w:val="22"/>
          <w:szCs w:val="22"/>
        </w:rPr>
      </w:pPr>
    </w:p>
    <w:p w14:paraId="7531CEF9" w14:textId="03316BE0" w:rsidR="000C5DA7" w:rsidRDefault="000C5DA7" w:rsidP="00B31970">
      <w:pPr>
        <w:spacing w:line="260" w:lineRule="exact"/>
        <w:rPr>
          <w:rFonts w:ascii="Arial" w:hAnsi="Arial" w:cs="Arial"/>
          <w:sz w:val="22"/>
          <w:szCs w:val="22"/>
        </w:rPr>
      </w:pPr>
      <w:r>
        <w:rPr>
          <w:rFonts w:ascii="Arial" w:hAnsi="Arial" w:cs="Arial"/>
          <w:sz w:val="22"/>
          <w:szCs w:val="22"/>
        </w:rPr>
        <w:t xml:space="preserve">The proposed amendment to 19 TAC §232.11 would also include technical edits to conform with </w:t>
      </w:r>
      <w:r w:rsidRPr="00654309">
        <w:rPr>
          <w:rFonts w:ascii="Arial" w:hAnsi="Arial" w:cs="Arial"/>
          <w:i/>
          <w:sz w:val="22"/>
          <w:szCs w:val="22"/>
        </w:rPr>
        <w:t>Texas Register</w:t>
      </w:r>
      <w:r>
        <w:rPr>
          <w:rFonts w:ascii="Arial" w:hAnsi="Arial" w:cs="Arial"/>
          <w:sz w:val="22"/>
          <w:szCs w:val="22"/>
        </w:rPr>
        <w:t xml:space="preserve"> style and formatting requirements.</w:t>
      </w:r>
    </w:p>
    <w:p w14:paraId="12DE2191" w14:textId="5BFB4BE8" w:rsidR="000C5DA7" w:rsidRDefault="000C5DA7" w:rsidP="00B31970">
      <w:pPr>
        <w:spacing w:line="260" w:lineRule="exact"/>
        <w:rPr>
          <w:rFonts w:ascii="Arial" w:hAnsi="Arial" w:cs="Arial"/>
          <w:sz w:val="22"/>
          <w:szCs w:val="22"/>
        </w:rPr>
      </w:pPr>
    </w:p>
    <w:p w14:paraId="529BEAC2" w14:textId="16EE72C4" w:rsidR="00F97233" w:rsidRDefault="00F97233" w:rsidP="00B31970">
      <w:pPr>
        <w:spacing w:line="260" w:lineRule="exact"/>
        <w:rPr>
          <w:rFonts w:ascii="Arial" w:hAnsi="Arial" w:cs="Arial"/>
          <w:sz w:val="22"/>
          <w:szCs w:val="22"/>
        </w:rPr>
      </w:pPr>
      <w:r>
        <w:rPr>
          <w:rFonts w:ascii="Arial" w:hAnsi="Arial" w:cs="Arial"/>
          <w:sz w:val="22"/>
          <w:szCs w:val="22"/>
        </w:rPr>
        <w:t>No changes are recommended to the proposed amendment to 19 TAC §232.11 as published.</w:t>
      </w:r>
    </w:p>
    <w:p w14:paraId="57783C12" w14:textId="77777777" w:rsidR="00F97233" w:rsidRDefault="00F97233" w:rsidP="00B31970">
      <w:pPr>
        <w:spacing w:line="260" w:lineRule="exact"/>
        <w:rPr>
          <w:rFonts w:ascii="Arial" w:hAnsi="Arial" w:cs="Arial"/>
          <w:sz w:val="22"/>
          <w:szCs w:val="22"/>
        </w:rPr>
      </w:pPr>
    </w:p>
    <w:p w14:paraId="1A0B2206" w14:textId="79D483F7" w:rsidR="00EA60DA" w:rsidRDefault="00100E14" w:rsidP="00B31970">
      <w:pPr>
        <w:spacing w:line="260" w:lineRule="exact"/>
        <w:rPr>
          <w:rFonts w:ascii="Arial" w:hAnsi="Arial" w:cs="Arial"/>
          <w:sz w:val="22"/>
          <w:szCs w:val="22"/>
        </w:rPr>
      </w:pPr>
      <w:r w:rsidRPr="007829AF">
        <w:rPr>
          <w:rFonts w:ascii="Arial" w:hAnsi="Arial" w:cs="Arial"/>
          <w:b/>
          <w:sz w:val="22"/>
          <w:szCs w:val="22"/>
        </w:rPr>
        <w:t>FISCAL IMPACT:</w:t>
      </w:r>
      <w:r w:rsidR="00912BA2">
        <w:rPr>
          <w:rFonts w:ascii="Arial" w:hAnsi="Arial" w:cs="Arial"/>
          <w:sz w:val="22"/>
          <w:szCs w:val="22"/>
        </w:rPr>
        <w:t xml:space="preserve"> </w:t>
      </w:r>
      <w:r w:rsidR="00BF044F" w:rsidRPr="00DC785C">
        <w:rPr>
          <w:rFonts w:ascii="Arial" w:hAnsi="Arial" w:cs="Arial"/>
          <w:sz w:val="22"/>
          <w:szCs w:val="22"/>
        </w:rPr>
        <w:t xml:space="preserve">The TEA staff has determined that there is no additional fiscal impact on state and local governments and there are no additional costs to persons or entities required to comply with the proposed </w:t>
      </w:r>
      <w:r w:rsidR="008B082D">
        <w:rPr>
          <w:rFonts w:ascii="Arial" w:hAnsi="Arial" w:cs="Arial"/>
          <w:sz w:val="22"/>
          <w:szCs w:val="22"/>
        </w:rPr>
        <w:t>amendment</w:t>
      </w:r>
      <w:r w:rsidR="00BF044F" w:rsidRPr="00DC785C">
        <w:rPr>
          <w:rFonts w:ascii="Arial" w:hAnsi="Arial" w:cs="Arial"/>
          <w:sz w:val="22"/>
          <w:szCs w:val="22"/>
        </w:rPr>
        <w:t>. In addition, there is no direct adverse economic impact for small businesses</w:t>
      </w:r>
      <w:r w:rsidR="00F97233">
        <w:rPr>
          <w:rFonts w:ascii="Arial" w:hAnsi="Arial" w:cs="Arial"/>
          <w:sz w:val="22"/>
          <w:szCs w:val="22"/>
        </w:rPr>
        <w:t>,</w:t>
      </w:r>
      <w:r w:rsidR="00BF044F" w:rsidRPr="00DC785C">
        <w:rPr>
          <w:rFonts w:ascii="Arial" w:hAnsi="Arial" w:cs="Arial"/>
          <w:sz w:val="22"/>
          <w:szCs w:val="22"/>
        </w:rPr>
        <w:t xml:space="preserve"> microbusinesses</w:t>
      </w:r>
      <w:r w:rsidR="00F97233">
        <w:rPr>
          <w:rFonts w:ascii="Arial" w:hAnsi="Arial" w:cs="Arial"/>
          <w:sz w:val="22"/>
          <w:szCs w:val="22"/>
        </w:rPr>
        <w:t>, and rural communities</w:t>
      </w:r>
      <w:r w:rsidR="00BF044F" w:rsidRPr="00DC785C">
        <w:rPr>
          <w:rFonts w:ascii="Arial" w:hAnsi="Arial" w:cs="Arial"/>
          <w:sz w:val="22"/>
          <w:szCs w:val="22"/>
        </w:rPr>
        <w:t>; therefore, no regulatory flexibility analysis, specified in Texas Government Code, §2006.002, is required.</w:t>
      </w:r>
      <w:r w:rsidR="008B082D">
        <w:rPr>
          <w:rFonts w:ascii="Arial" w:hAnsi="Arial" w:cs="Arial"/>
          <w:sz w:val="22"/>
          <w:szCs w:val="22"/>
        </w:rPr>
        <w:t xml:space="preserve"> There is no effect on local economy; therefore, no local employment impact statement is required under Texas Government Code, §2001.022.</w:t>
      </w:r>
      <w:r w:rsidR="00F97233">
        <w:rPr>
          <w:rFonts w:ascii="Arial" w:hAnsi="Arial" w:cs="Arial"/>
          <w:sz w:val="22"/>
          <w:szCs w:val="22"/>
        </w:rPr>
        <w:t xml:space="preserve"> The proposed amendment does not impose a cost on regulated persons and, therefore, is not subject to Texas Government Code, §2001.0045.</w:t>
      </w:r>
    </w:p>
    <w:p w14:paraId="38250A22" w14:textId="77777777" w:rsidR="00815D01" w:rsidRPr="007829AF" w:rsidRDefault="00815D01" w:rsidP="00B31970">
      <w:pPr>
        <w:spacing w:line="260" w:lineRule="exact"/>
        <w:rPr>
          <w:rFonts w:ascii="Arial" w:hAnsi="Arial" w:cs="Arial"/>
          <w:b/>
          <w:sz w:val="22"/>
          <w:szCs w:val="22"/>
        </w:rPr>
      </w:pPr>
    </w:p>
    <w:p w14:paraId="00029EE9" w14:textId="0DC7B81C" w:rsidR="00220A9B" w:rsidRPr="007829AF" w:rsidRDefault="00100E14" w:rsidP="00B31970">
      <w:pPr>
        <w:spacing w:line="260" w:lineRule="exact"/>
        <w:rPr>
          <w:rFonts w:ascii="Arial" w:hAnsi="Arial" w:cs="Arial"/>
          <w:i/>
          <w:sz w:val="22"/>
          <w:szCs w:val="22"/>
        </w:rPr>
      </w:pPr>
      <w:r w:rsidRPr="007829AF">
        <w:rPr>
          <w:rFonts w:ascii="Arial" w:hAnsi="Arial" w:cs="Arial"/>
          <w:b/>
          <w:sz w:val="22"/>
          <w:szCs w:val="22"/>
        </w:rPr>
        <w:t>PUBLIC AND STUDENT BENEFIT:</w:t>
      </w:r>
      <w:r w:rsidRPr="007829AF">
        <w:rPr>
          <w:rFonts w:ascii="Arial" w:hAnsi="Arial" w:cs="Arial"/>
          <w:sz w:val="22"/>
          <w:szCs w:val="22"/>
        </w:rPr>
        <w:t xml:space="preserve">  </w:t>
      </w:r>
      <w:r w:rsidR="00DA52E1" w:rsidRPr="007829AF">
        <w:rPr>
          <w:rFonts w:ascii="Arial" w:hAnsi="Arial" w:cs="Arial"/>
          <w:sz w:val="22"/>
          <w:szCs w:val="22"/>
        </w:rPr>
        <w:t xml:space="preserve">The </w:t>
      </w:r>
      <w:r w:rsidR="002C3EBE" w:rsidRPr="007829AF">
        <w:rPr>
          <w:rFonts w:ascii="Arial" w:hAnsi="Arial" w:cs="Arial"/>
          <w:sz w:val="22"/>
          <w:szCs w:val="22"/>
        </w:rPr>
        <w:t xml:space="preserve">public and student benefit would be </w:t>
      </w:r>
      <w:r w:rsidR="00230E79" w:rsidRPr="007829AF">
        <w:rPr>
          <w:rFonts w:ascii="Arial" w:hAnsi="Arial" w:cs="Arial"/>
          <w:sz w:val="22"/>
          <w:szCs w:val="22"/>
        </w:rPr>
        <w:t xml:space="preserve">clarified </w:t>
      </w:r>
      <w:r w:rsidR="0058409D" w:rsidRPr="007829AF">
        <w:rPr>
          <w:rFonts w:ascii="Arial" w:hAnsi="Arial" w:cs="Arial"/>
          <w:sz w:val="22"/>
          <w:szCs w:val="22"/>
        </w:rPr>
        <w:t xml:space="preserve">certificate renewal </w:t>
      </w:r>
      <w:r w:rsidR="00BF044F">
        <w:rPr>
          <w:rFonts w:ascii="Arial" w:hAnsi="Arial" w:cs="Arial"/>
          <w:sz w:val="22"/>
          <w:szCs w:val="22"/>
        </w:rPr>
        <w:t>requirements relating to the content of the required CPE hours</w:t>
      </w:r>
      <w:r w:rsidR="00DA52E1" w:rsidRPr="007829AF">
        <w:rPr>
          <w:rFonts w:ascii="Arial" w:hAnsi="Arial" w:cs="Arial"/>
          <w:sz w:val="22"/>
          <w:szCs w:val="22"/>
        </w:rPr>
        <w:t>.</w:t>
      </w:r>
    </w:p>
    <w:p w14:paraId="64D59898" w14:textId="77777777" w:rsidR="005D699E" w:rsidRDefault="005D699E" w:rsidP="00B31970">
      <w:pPr>
        <w:spacing w:line="260" w:lineRule="exact"/>
        <w:rPr>
          <w:rFonts w:ascii="Arial" w:hAnsi="Arial" w:cs="Arial"/>
          <w:b/>
          <w:sz w:val="22"/>
          <w:szCs w:val="22"/>
        </w:rPr>
      </w:pPr>
    </w:p>
    <w:p w14:paraId="5E273AB6" w14:textId="66B796D1" w:rsidR="00220A9B" w:rsidRPr="007829AF" w:rsidRDefault="00100E14" w:rsidP="00B31970">
      <w:pPr>
        <w:spacing w:line="260" w:lineRule="exact"/>
        <w:rPr>
          <w:rFonts w:ascii="Arial" w:hAnsi="Arial" w:cs="Arial"/>
          <w:sz w:val="22"/>
          <w:szCs w:val="22"/>
        </w:rPr>
      </w:pPr>
      <w:r w:rsidRPr="007829AF">
        <w:rPr>
          <w:rFonts w:ascii="Arial" w:hAnsi="Arial" w:cs="Arial"/>
          <w:b/>
          <w:sz w:val="22"/>
          <w:szCs w:val="22"/>
        </w:rPr>
        <w:t>PROCEDURAL AND REPORTING IMPLICATIONS:</w:t>
      </w:r>
      <w:r w:rsidRPr="007829AF">
        <w:rPr>
          <w:rFonts w:ascii="Arial" w:hAnsi="Arial" w:cs="Arial"/>
          <w:sz w:val="22"/>
          <w:szCs w:val="22"/>
        </w:rPr>
        <w:t xml:space="preserve"> </w:t>
      </w:r>
      <w:r w:rsidR="0013562C" w:rsidRPr="007829AF">
        <w:rPr>
          <w:rFonts w:ascii="Arial" w:hAnsi="Arial" w:cs="Arial"/>
          <w:sz w:val="22"/>
          <w:szCs w:val="22"/>
        </w:rPr>
        <w:t>T</w:t>
      </w:r>
      <w:r w:rsidR="00815D01">
        <w:rPr>
          <w:rFonts w:ascii="Arial" w:hAnsi="Arial" w:cs="Arial"/>
          <w:sz w:val="22"/>
          <w:szCs w:val="22"/>
        </w:rPr>
        <w:t xml:space="preserve">he proposed </w:t>
      </w:r>
      <w:r w:rsidR="00F26882">
        <w:rPr>
          <w:rFonts w:ascii="Arial" w:hAnsi="Arial" w:cs="Arial"/>
          <w:sz w:val="22"/>
          <w:szCs w:val="22"/>
        </w:rPr>
        <w:t>amendment</w:t>
      </w:r>
      <w:r w:rsidR="00815D01">
        <w:rPr>
          <w:rFonts w:ascii="Arial" w:hAnsi="Arial" w:cs="Arial"/>
          <w:sz w:val="22"/>
          <w:szCs w:val="22"/>
        </w:rPr>
        <w:t xml:space="preserve"> would have no additional procedural and reporting implications.</w:t>
      </w:r>
    </w:p>
    <w:p w14:paraId="2204437E" w14:textId="77777777" w:rsidR="00100E14" w:rsidRPr="007829AF" w:rsidRDefault="00100E14" w:rsidP="00B31970">
      <w:pPr>
        <w:spacing w:line="260" w:lineRule="exact"/>
        <w:rPr>
          <w:rFonts w:ascii="Arial" w:hAnsi="Arial" w:cs="Arial"/>
          <w:sz w:val="22"/>
          <w:szCs w:val="22"/>
        </w:rPr>
      </w:pPr>
    </w:p>
    <w:p w14:paraId="189DF76B" w14:textId="3A0781E7" w:rsidR="00100E14" w:rsidRPr="007829AF" w:rsidRDefault="00100E14" w:rsidP="00B31970">
      <w:pPr>
        <w:spacing w:line="260" w:lineRule="exact"/>
        <w:rPr>
          <w:rFonts w:ascii="Arial" w:hAnsi="Arial" w:cs="Arial"/>
          <w:sz w:val="22"/>
          <w:szCs w:val="22"/>
        </w:rPr>
      </w:pPr>
      <w:r w:rsidRPr="007829AF">
        <w:rPr>
          <w:rFonts w:ascii="Arial" w:hAnsi="Arial" w:cs="Arial"/>
          <w:b/>
          <w:sz w:val="22"/>
          <w:szCs w:val="22"/>
        </w:rPr>
        <w:t>LOCALLY MAINTAINED PAPERWORK REQUIREMENTS:</w:t>
      </w:r>
      <w:r w:rsidRPr="007829AF">
        <w:rPr>
          <w:rFonts w:ascii="Arial" w:hAnsi="Arial" w:cs="Arial"/>
          <w:sz w:val="22"/>
          <w:szCs w:val="22"/>
        </w:rPr>
        <w:t xml:space="preserve"> </w:t>
      </w:r>
      <w:r w:rsidR="0013562C" w:rsidRPr="007829AF">
        <w:rPr>
          <w:rFonts w:ascii="Arial" w:hAnsi="Arial" w:cs="Arial"/>
          <w:sz w:val="22"/>
          <w:szCs w:val="22"/>
        </w:rPr>
        <w:t>T</w:t>
      </w:r>
      <w:r w:rsidR="00815D01">
        <w:rPr>
          <w:rFonts w:ascii="Arial" w:hAnsi="Arial" w:cs="Arial"/>
          <w:sz w:val="22"/>
          <w:szCs w:val="22"/>
        </w:rPr>
        <w:t xml:space="preserve">he proposed </w:t>
      </w:r>
      <w:r w:rsidR="007C4048">
        <w:rPr>
          <w:rFonts w:ascii="Arial" w:hAnsi="Arial" w:cs="Arial"/>
          <w:sz w:val="22"/>
          <w:szCs w:val="22"/>
        </w:rPr>
        <w:t xml:space="preserve">amendment </w:t>
      </w:r>
      <w:r w:rsidR="00815D01">
        <w:rPr>
          <w:rFonts w:ascii="Arial" w:hAnsi="Arial" w:cs="Arial"/>
          <w:sz w:val="22"/>
          <w:szCs w:val="22"/>
        </w:rPr>
        <w:t>would have no additional locally maintained paperwork requirements.</w:t>
      </w:r>
    </w:p>
    <w:p w14:paraId="56CB7E1D" w14:textId="77777777" w:rsidR="003039A9" w:rsidRDefault="003039A9" w:rsidP="00B31970">
      <w:pPr>
        <w:spacing w:line="260" w:lineRule="exact"/>
        <w:rPr>
          <w:rFonts w:ascii="Arial" w:hAnsi="Arial" w:cs="Arial"/>
          <w:b/>
          <w:sz w:val="22"/>
          <w:szCs w:val="22"/>
        </w:rPr>
      </w:pPr>
    </w:p>
    <w:p w14:paraId="73F9ECD4" w14:textId="000E4CC8" w:rsidR="0027346D" w:rsidRPr="007829AF" w:rsidRDefault="00100E14" w:rsidP="00B31970">
      <w:pPr>
        <w:spacing w:line="260" w:lineRule="exact"/>
        <w:rPr>
          <w:rFonts w:ascii="Arial" w:hAnsi="Arial" w:cs="Arial"/>
          <w:sz w:val="22"/>
          <w:szCs w:val="22"/>
        </w:rPr>
      </w:pPr>
      <w:r w:rsidRPr="007829AF">
        <w:rPr>
          <w:rFonts w:ascii="Arial" w:hAnsi="Arial" w:cs="Arial"/>
          <w:b/>
          <w:sz w:val="22"/>
          <w:szCs w:val="22"/>
        </w:rPr>
        <w:t>PUBLIC COMMENTS:</w:t>
      </w:r>
      <w:r w:rsidRPr="007829AF">
        <w:rPr>
          <w:rFonts w:ascii="Arial" w:hAnsi="Arial" w:cs="Arial"/>
          <w:sz w:val="22"/>
          <w:szCs w:val="22"/>
        </w:rPr>
        <w:t xml:space="preserve">  </w:t>
      </w:r>
      <w:r w:rsidR="006F5C9B" w:rsidRPr="007829AF">
        <w:rPr>
          <w:rFonts w:ascii="Arial" w:hAnsi="Arial" w:cs="Arial"/>
          <w:sz w:val="22"/>
          <w:szCs w:val="22"/>
        </w:rPr>
        <w:t xml:space="preserve">The public comment period on the proposal </w:t>
      </w:r>
      <w:r w:rsidR="0016641D">
        <w:rPr>
          <w:rFonts w:ascii="Arial" w:hAnsi="Arial" w:cs="Arial"/>
          <w:sz w:val="22"/>
          <w:szCs w:val="22"/>
        </w:rPr>
        <w:t>began</w:t>
      </w:r>
      <w:r w:rsidR="006F5C9B" w:rsidRPr="007829AF">
        <w:rPr>
          <w:rFonts w:ascii="Arial" w:hAnsi="Arial" w:cs="Arial"/>
          <w:sz w:val="22"/>
          <w:szCs w:val="22"/>
        </w:rPr>
        <w:t xml:space="preserve"> </w:t>
      </w:r>
      <w:r w:rsidR="00487509">
        <w:rPr>
          <w:rFonts w:ascii="Arial" w:hAnsi="Arial" w:cs="Arial"/>
          <w:sz w:val="22"/>
          <w:szCs w:val="22"/>
        </w:rPr>
        <w:t>September 1, 2017</w:t>
      </w:r>
      <w:r w:rsidR="006F5C9B" w:rsidRPr="007829AF">
        <w:rPr>
          <w:rFonts w:ascii="Arial" w:hAnsi="Arial" w:cs="Arial"/>
          <w:sz w:val="22"/>
          <w:szCs w:val="22"/>
        </w:rPr>
        <w:t>, and end</w:t>
      </w:r>
      <w:r w:rsidR="0016641D">
        <w:rPr>
          <w:rFonts w:ascii="Arial" w:hAnsi="Arial" w:cs="Arial"/>
          <w:sz w:val="22"/>
          <w:szCs w:val="22"/>
        </w:rPr>
        <w:t>ed</w:t>
      </w:r>
      <w:r w:rsidR="006F5C9B" w:rsidRPr="007829AF">
        <w:rPr>
          <w:rFonts w:ascii="Arial" w:hAnsi="Arial" w:cs="Arial"/>
          <w:sz w:val="22"/>
          <w:szCs w:val="22"/>
        </w:rPr>
        <w:t xml:space="preserve"> </w:t>
      </w:r>
      <w:r w:rsidR="00487509">
        <w:rPr>
          <w:rFonts w:ascii="Arial" w:hAnsi="Arial" w:cs="Arial"/>
          <w:sz w:val="22"/>
          <w:szCs w:val="22"/>
        </w:rPr>
        <w:t>October 2, 2017</w:t>
      </w:r>
      <w:r w:rsidR="006F5C9B" w:rsidRPr="007829AF">
        <w:rPr>
          <w:rFonts w:ascii="Arial" w:hAnsi="Arial" w:cs="Arial"/>
          <w:sz w:val="22"/>
          <w:szCs w:val="22"/>
        </w:rPr>
        <w:t xml:space="preserve">. </w:t>
      </w:r>
      <w:r w:rsidR="0016641D" w:rsidRPr="0016641D">
        <w:rPr>
          <w:rFonts w:ascii="Arial" w:hAnsi="Arial" w:cs="Arial"/>
          <w:sz w:val="22"/>
          <w:szCs w:val="22"/>
        </w:rPr>
        <w:t xml:space="preserve">Any comments received will be provided to the SBEC under separate cover prior to the </w:t>
      </w:r>
      <w:r w:rsidR="0016641D">
        <w:rPr>
          <w:rFonts w:ascii="Arial" w:hAnsi="Arial" w:cs="Arial"/>
          <w:sz w:val="22"/>
          <w:szCs w:val="22"/>
        </w:rPr>
        <w:t>October 6,</w:t>
      </w:r>
      <w:r w:rsidR="0016641D" w:rsidRPr="0016641D">
        <w:rPr>
          <w:rFonts w:ascii="Arial" w:hAnsi="Arial" w:cs="Arial"/>
          <w:sz w:val="22"/>
          <w:szCs w:val="22"/>
        </w:rPr>
        <w:t xml:space="preserve"> 2017 meeting. </w:t>
      </w:r>
      <w:r w:rsidR="006F5C9B" w:rsidRPr="007829AF">
        <w:rPr>
          <w:rFonts w:ascii="Arial" w:hAnsi="Arial" w:cs="Arial"/>
          <w:sz w:val="22"/>
          <w:szCs w:val="22"/>
        </w:rPr>
        <w:t>The SBEC</w:t>
      </w:r>
      <w:r w:rsidR="004C13BF" w:rsidRPr="007829AF">
        <w:rPr>
          <w:rFonts w:ascii="Arial" w:hAnsi="Arial" w:cs="Arial"/>
          <w:sz w:val="22"/>
          <w:szCs w:val="22"/>
        </w:rPr>
        <w:t xml:space="preserve"> will take registered oral and written comments on this item at the </w:t>
      </w:r>
      <w:r w:rsidR="00942F5E">
        <w:rPr>
          <w:rFonts w:ascii="Arial" w:hAnsi="Arial" w:cs="Arial"/>
          <w:sz w:val="22"/>
          <w:szCs w:val="22"/>
        </w:rPr>
        <w:t>October 6</w:t>
      </w:r>
      <w:r w:rsidR="00712859">
        <w:rPr>
          <w:rFonts w:ascii="Arial" w:hAnsi="Arial" w:cs="Arial"/>
          <w:sz w:val="22"/>
          <w:szCs w:val="22"/>
        </w:rPr>
        <w:t xml:space="preserve">, 2017 </w:t>
      </w:r>
      <w:r w:rsidR="004C13BF" w:rsidRPr="007829AF">
        <w:rPr>
          <w:rFonts w:ascii="Arial" w:hAnsi="Arial" w:cs="Arial"/>
          <w:sz w:val="22"/>
          <w:szCs w:val="22"/>
        </w:rPr>
        <w:t>meeting in accordance with the SBEC board operating policies and procedures.</w:t>
      </w:r>
    </w:p>
    <w:p w14:paraId="55FF8736" w14:textId="77777777" w:rsidR="007529E3" w:rsidRPr="007829AF" w:rsidRDefault="007529E3" w:rsidP="00B31970">
      <w:pPr>
        <w:spacing w:line="260" w:lineRule="exact"/>
        <w:rPr>
          <w:rFonts w:ascii="Arial" w:hAnsi="Arial" w:cs="Arial"/>
          <w:sz w:val="22"/>
          <w:szCs w:val="22"/>
        </w:rPr>
      </w:pPr>
    </w:p>
    <w:p w14:paraId="192CB306" w14:textId="57E89874" w:rsidR="0016641D" w:rsidRPr="00A22E32" w:rsidRDefault="007529E3" w:rsidP="00793FB9">
      <w:pPr>
        <w:rPr>
          <w:rFonts w:ascii="Arial" w:hAnsi="Arial" w:cs="Arial"/>
          <w:sz w:val="22"/>
          <w:szCs w:val="22"/>
        </w:rPr>
      </w:pPr>
      <w:r w:rsidRPr="007829AF">
        <w:rPr>
          <w:rFonts w:ascii="Arial" w:hAnsi="Arial" w:cs="Arial"/>
          <w:b/>
          <w:sz w:val="22"/>
          <w:szCs w:val="22"/>
        </w:rPr>
        <w:t>ASSOCIATE COMMISSIONER</w:t>
      </w:r>
      <w:r w:rsidR="00DC4302">
        <w:rPr>
          <w:rFonts w:ascii="Arial" w:hAnsi="Arial" w:cs="Arial"/>
          <w:b/>
          <w:sz w:val="22"/>
          <w:szCs w:val="22"/>
        </w:rPr>
        <w:t>'</w:t>
      </w:r>
      <w:r w:rsidR="0016641D">
        <w:rPr>
          <w:rFonts w:ascii="Arial" w:hAnsi="Arial" w:cs="Arial"/>
          <w:b/>
          <w:sz w:val="22"/>
          <w:szCs w:val="22"/>
        </w:rPr>
        <w:t>S RECOMMENDATION:</w:t>
      </w:r>
      <w:r w:rsidR="00A22E32">
        <w:rPr>
          <w:rFonts w:ascii="Arial" w:hAnsi="Arial" w:cs="Arial"/>
          <w:b/>
          <w:sz w:val="22"/>
          <w:szCs w:val="22"/>
        </w:rPr>
        <w:t xml:space="preserve"> </w:t>
      </w:r>
      <w:r w:rsidR="00A22E32">
        <w:rPr>
          <w:rFonts w:ascii="Arial" w:hAnsi="Arial" w:cs="Arial"/>
          <w:sz w:val="22"/>
          <w:szCs w:val="22"/>
        </w:rPr>
        <w:t>I recommend that the State Board for Educator Cert</w:t>
      </w:r>
      <w:r w:rsidR="00CA2A49">
        <w:rPr>
          <w:rFonts w:ascii="Arial" w:hAnsi="Arial" w:cs="Arial"/>
          <w:sz w:val="22"/>
          <w:szCs w:val="22"/>
        </w:rPr>
        <w:t>i</w:t>
      </w:r>
      <w:r w:rsidR="00A22E32">
        <w:rPr>
          <w:rFonts w:ascii="Arial" w:hAnsi="Arial" w:cs="Arial"/>
          <w:sz w:val="22"/>
          <w:szCs w:val="22"/>
        </w:rPr>
        <w:t>fication:</w:t>
      </w:r>
    </w:p>
    <w:p w14:paraId="4B29BC63" w14:textId="77777777" w:rsidR="0016641D" w:rsidRDefault="0016641D" w:rsidP="000E7EE9">
      <w:pPr>
        <w:spacing w:line="260" w:lineRule="exact"/>
        <w:rPr>
          <w:rFonts w:ascii="Arial" w:hAnsi="Arial" w:cs="Arial"/>
          <w:b/>
          <w:sz w:val="22"/>
          <w:szCs w:val="22"/>
        </w:rPr>
      </w:pPr>
    </w:p>
    <w:p w14:paraId="086CE00E" w14:textId="1395F541" w:rsidR="0016641D" w:rsidRPr="00A22E32" w:rsidRDefault="00A22E32" w:rsidP="00A22E32">
      <w:pPr>
        <w:spacing w:line="260" w:lineRule="exact"/>
        <w:ind w:left="720"/>
        <w:rPr>
          <w:rFonts w:ascii="Arial" w:hAnsi="Arial" w:cs="Arial"/>
          <w:i/>
          <w:sz w:val="22"/>
          <w:szCs w:val="22"/>
        </w:rPr>
      </w:pPr>
      <w:r>
        <w:rPr>
          <w:rFonts w:ascii="Arial" w:hAnsi="Arial" w:cs="Arial"/>
          <w:sz w:val="22"/>
          <w:szCs w:val="22"/>
        </w:rPr>
        <w:t xml:space="preserve">Approve for adoption, subject to State Board of Education review, the proposed amendment to </w:t>
      </w:r>
      <w:r w:rsidRPr="007829AF">
        <w:rPr>
          <w:rFonts w:ascii="Arial" w:hAnsi="Arial" w:cs="Arial"/>
          <w:sz w:val="22"/>
          <w:szCs w:val="22"/>
        </w:rPr>
        <w:t xml:space="preserve">19 TAC Chapter 232, </w:t>
      </w:r>
      <w:r w:rsidRPr="007829AF">
        <w:rPr>
          <w:rFonts w:ascii="Arial" w:hAnsi="Arial" w:cs="Arial"/>
          <w:sz w:val="22"/>
          <w:szCs w:val="22"/>
          <w:u w:val="single"/>
        </w:rPr>
        <w:t>General Certification Provisions</w:t>
      </w:r>
      <w:r w:rsidRPr="001706E0">
        <w:rPr>
          <w:rFonts w:ascii="Arial" w:hAnsi="Arial" w:cs="Arial"/>
          <w:sz w:val="22"/>
          <w:szCs w:val="22"/>
        </w:rPr>
        <w:t xml:space="preserve">, </w:t>
      </w:r>
      <w:r w:rsidRPr="00311F86">
        <w:rPr>
          <w:rFonts w:ascii="Arial" w:hAnsi="Arial" w:cs="Arial"/>
          <w:sz w:val="22"/>
          <w:szCs w:val="22"/>
        </w:rPr>
        <w:t>Subchapter A</w:t>
      </w:r>
      <w:r w:rsidRPr="001706E0">
        <w:rPr>
          <w:rFonts w:ascii="Arial" w:hAnsi="Arial" w:cs="Arial"/>
          <w:sz w:val="22"/>
          <w:szCs w:val="22"/>
        </w:rPr>
        <w:t xml:space="preserve">, </w:t>
      </w:r>
      <w:r>
        <w:rPr>
          <w:rFonts w:ascii="Arial" w:hAnsi="Arial" w:cs="Arial"/>
          <w:sz w:val="22"/>
          <w:szCs w:val="22"/>
          <w:u w:val="single"/>
        </w:rPr>
        <w:t>Certificate Renewal and Continuing Professional Education Requirements</w:t>
      </w:r>
      <w:r w:rsidRPr="00ED7A59">
        <w:rPr>
          <w:rFonts w:ascii="Arial" w:hAnsi="Arial" w:cs="Arial"/>
          <w:sz w:val="22"/>
          <w:szCs w:val="22"/>
        </w:rPr>
        <w:t>, §232.</w:t>
      </w:r>
      <w:r>
        <w:rPr>
          <w:rFonts w:ascii="Arial" w:hAnsi="Arial" w:cs="Arial"/>
          <w:sz w:val="22"/>
          <w:szCs w:val="22"/>
        </w:rPr>
        <w:t>11</w:t>
      </w:r>
      <w:r w:rsidRPr="00ED7A59">
        <w:rPr>
          <w:rFonts w:ascii="Arial" w:hAnsi="Arial" w:cs="Arial"/>
          <w:sz w:val="22"/>
          <w:szCs w:val="22"/>
        </w:rPr>
        <w:t xml:space="preserve">, </w:t>
      </w:r>
      <w:r>
        <w:rPr>
          <w:rFonts w:ascii="Arial" w:hAnsi="Arial" w:cs="Arial"/>
          <w:sz w:val="22"/>
          <w:szCs w:val="22"/>
          <w:u w:val="single"/>
        </w:rPr>
        <w:t>Number and Content of Required Continuing Professional Education Hours</w:t>
      </w:r>
      <w:r>
        <w:rPr>
          <w:rFonts w:ascii="Arial" w:hAnsi="Arial" w:cs="Arial"/>
          <w:sz w:val="22"/>
          <w:szCs w:val="22"/>
        </w:rPr>
        <w:t xml:space="preserve">, with an effective date of 20 days after filing the adoption notice with the </w:t>
      </w:r>
      <w:r>
        <w:rPr>
          <w:rFonts w:ascii="Arial" w:hAnsi="Arial" w:cs="Arial"/>
          <w:i/>
          <w:sz w:val="22"/>
          <w:szCs w:val="22"/>
        </w:rPr>
        <w:t>Texas Register.</w:t>
      </w:r>
    </w:p>
    <w:p w14:paraId="33674FD4" w14:textId="77777777" w:rsidR="0016641D" w:rsidRPr="0016641D" w:rsidRDefault="0016641D" w:rsidP="000E7EE9">
      <w:pPr>
        <w:spacing w:line="260" w:lineRule="exact"/>
        <w:rPr>
          <w:rFonts w:ascii="Arial" w:hAnsi="Arial" w:cs="Arial"/>
          <w:sz w:val="22"/>
          <w:szCs w:val="22"/>
        </w:rPr>
      </w:pPr>
    </w:p>
    <w:p w14:paraId="472812BD" w14:textId="1439DF20" w:rsidR="00532547" w:rsidRPr="007829AF" w:rsidRDefault="000C14B4" w:rsidP="00840AD7">
      <w:pPr>
        <w:tabs>
          <w:tab w:val="left" w:pos="3240"/>
          <w:tab w:val="left" w:pos="3600"/>
        </w:tabs>
        <w:spacing w:line="260" w:lineRule="exact"/>
        <w:rPr>
          <w:rFonts w:ascii="Arial" w:hAnsi="Arial" w:cs="Arial"/>
          <w:sz w:val="22"/>
          <w:szCs w:val="22"/>
        </w:rPr>
      </w:pPr>
      <w:r w:rsidRPr="007829AF">
        <w:rPr>
          <w:rFonts w:ascii="Arial" w:hAnsi="Arial" w:cs="Arial"/>
          <w:b/>
          <w:sz w:val="22"/>
          <w:szCs w:val="22"/>
        </w:rPr>
        <w:t>Staff Member</w:t>
      </w:r>
      <w:r w:rsidR="00676A60" w:rsidRPr="007829AF">
        <w:rPr>
          <w:rFonts w:ascii="Arial" w:hAnsi="Arial" w:cs="Arial"/>
          <w:b/>
          <w:sz w:val="22"/>
          <w:szCs w:val="22"/>
        </w:rPr>
        <w:t>s</w:t>
      </w:r>
      <w:r w:rsidR="008F431F" w:rsidRPr="007829AF">
        <w:rPr>
          <w:rFonts w:ascii="Arial" w:hAnsi="Arial" w:cs="Arial"/>
          <w:b/>
          <w:sz w:val="22"/>
          <w:szCs w:val="22"/>
        </w:rPr>
        <w:t xml:space="preserve"> Responsible:</w:t>
      </w:r>
      <w:r w:rsidR="00933BB1">
        <w:rPr>
          <w:rFonts w:ascii="Arial" w:hAnsi="Arial" w:cs="Arial"/>
          <w:b/>
          <w:sz w:val="22"/>
          <w:szCs w:val="22"/>
        </w:rPr>
        <w:tab/>
      </w:r>
      <w:r w:rsidR="00524D1C">
        <w:rPr>
          <w:rFonts w:ascii="Arial" w:hAnsi="Arial" w:cs="Arial"/>
          <w:sz w:val="22"/>
          <w:szCs w:val="22"/>
        </w:rPr>
        <w:t>Tim Miller</w:t>
      </w:r>
      <w:r w:rsidR="00532547" w:rsidRPr="007829AF">
        <w:rPr>
          <w:rFonts w:ascii="Arial" w:hAnsi="Arial" w:cs="Arial"/>
          <w:sz w:val="22"/>
          <w:szCs w:val="22"/>
        </w:rPr>
        <w:t>, Director</w:t>
      </w:r>
    </w:p>
    <w:p w14:paraId="49BD8A35" w14:textId="7DA433F5" w:rsidR="00840AD7" w:rsidRDefault="00E67D90" w:rsidP="0004795C">
      <w:pPr>
        <w:tabs>
          <w:tab w:val="left" w:pos="3240"/>
          <w:tab w:val="left" w:pos="3600"/>
        </w:tabs>
        <w:rPr>
          <w:rFonts w:ascii="Arial" w:hAnsi="Arial" w:cs="Arial"/>
          <w:sz w:val="22"/>
          <w:szCs w:val="22"/>
        </w:rPr>
      </w:pPr>
      <w:r w:rsidRPr="007829AF">
        <w:rPr>
          <w:rFonts w:ascii="Arial" w:hAnsi="Arial" w:cs="Arial"/>
          <w:sz w:val="22"/>
          <w:szCs w:val="22"/>
        </w:rPr>
        <w:tab/>
      </w:r>
      <w:r w:rsidRPr="007829AF">
        <w:rPr>
          <w:rFonts w:ascii="Arial" w:hAnsi="Arial" w:cs="Arial"/>
          <w:sz w:val="22"/>
          <w:szCs w:val="22"/>
        </w:rPr>
        <w:tab/>
      </w:r>
      <w:r w:rsidR="00532547" w:rsidRPr="007829AF">
        <w:rPr>
          <w:rFonts w:ascii="Arial" w:hAnsi="Arial" w:cs="Arial"/>
          <w:sz w:val="22"/>
          <w:szCs w:val="22"/>
        </w:rPr>
        <w:t xml:space="preserve">Educator </w:t>
      </w:r>
      <w:r w:rsidR="00524D1C">
        <w:rPr>
          <w:rFonts w:ascii="Arial" w:hAnsi="Arial" w:cs="Arial"/>
          <w:sz w:val="22"/>
          <w:szCs w:val="22"/>
        </w:rPr>
        <w:t>Preparation</w:t>
      </w:r>
      <w:r w:rsidR="0016641D">
        <w:rPr>
          <w:rFonts w:ascii="Arial" w:hAnsi="Arial" w:cs="Arial"/>
          <w:sz w:val="22"/>
          <w:szCs w:val="22"/>
        </w:rPr>
        <w:t xml:space="preserve"> and Program Accountability</w:t>
      </w:r>
    </w:p>
    <w:p w14:paraId="3A06286C" w14:textId="194977C0" w:rsidR="005D699E" w:rsidRDefault="005D699E" w:rsidP="0004795C">
      <w:pPr>
        <w:tabs>
          <w:tab w:val="left" w:pos="3240"/>
          <w:tab w:val="left" w:pos="3600"/>
        </w:tabs>
        <w:rPr>
          <w:rFonts w:ascii="Arial" w:hAnsi="Arial" w:cs="Arial"/>
          <w:sz w:val="22"/>
          <w:szCs w:val="22"/>
        </w:rPr>
      </w:pPr>
      <w:r>
        <w:rPr>
          <w:rFonts w:ascii="Arial" w:hAnsi="Arial" w:cs="Arial"/>
          <w:sz w:val="22"/>
          <w:szCs w:val="22"/>
        </w:rPr>
        <w:tab/>
      </w:r>
    </w:p>
    <w:p w14:paraId="3283C34A" w14:textId="4534EA5D" w:rsidR="005D699E" w:rsidRDefault="005D699E" w:rsidP="0004795C">
      <w:pPr>
        <w:tabs>
          <w:tab w:val="left" w:pos="3240"/>
          <w:tab w:val="left" w:pos="3600"/>
        </w:tabs>
        <w:rPr>
          <w:rFonts w:ascii="Arial" w:hAnsi="Arial" w:cs="Arial"/>
          <w:sz w:val="22"/>
          <w:szCs w:val="22"/>
        </w:rPr>
      </w:pPr>
      <w:r>
        <w:rPr>
          <w:rFonts w:ascii="Arial" w:hAnsi="Arial" w:cs="Arial"/>
          <w:sz w:val="22"/>
          <w:szCs w:val="22"/>
        </w:rPr>
        <w:tab/>
        <w:t>V</w:t>
      </w:r>
      <w:r w:rsidR="00E52EB2">
        <w:rPr>
          <w:rFonts w:ascii="Arial" w:hAnsi="Arial" w:cs="Arial"/>
          <w:sz w:val="22"/>
          <w:szCs w:val="22"/>
        </w:rPr>
        <w:t>iviana Lopez</w:t>
      </w:r>
      <w:r w:rsidR="00294BB4">
        <w:rPr>
          <w:rFonts w:ascii="Arial" w:hAnsi="Arial" w:cs="Arial"/>
          <w:sz w:val="22"/>
          <w:szCs w:val="22"/>
        </w:rPr>
        <w:t>, Program Specialist</w:t>
      </w:r>
    </w:p>
    <w:p w14:paraId="1246097E" w14:textId="3122D1EE" w:rsidR="005D699E" w:rsidRPr="0004795C" w:rsidRDefault="005D699E" w:rsidP="0004795C">
      <w:pPr>
        <w:tabs>
          <w:tab w:val="left" w:pos="3240"/>
          <w:tab w:val="left" w:pos="3600"/>
        </w:tabs>
        <w:rPr>
          <w:rFonts w:ascii="Arial" w:hAnsi="Arial" w:cs="Arial"/>
          <w:sz w:val="22"/>
          <w:szCs w:val="22"/>
        </w:rPr>
      </w:pPr>
      <w:r>
        <w:rPr>
          <w:rFonts w:ascii="Arial" w:hAnsi="Arial" w:cs="Arial"/>
          <w:sz w:val="22"/>
          <w:szCs w:val="22"/>
        </w:rPr>
        <w:tab/>
      </w:r>
      <w:r>
        <w:rPr>
          <w:rFonts w:ascii="Arial" w:hAnsi="Arial" w:cs="Arial"/>
          <w:sz w:val="22"/>
          <w:szCs w:val="22"/>
        </w:rPr>
        <w:tab/>
      </w:r>
      <w:r w:rsidR="00294BB4" w:rsidRPr="00E52EB2">
        <w:rPr>
          <w:rFonts w:ascii="Arial" w:hAnsi="Arial" w:cs="Arial"/>
          <w:sz w:val="22"/>
          <w:szCs w:val="22"/>
        </w:rPr>
        <w:t xml:space="preserve">Educator Preparation and Program Accountability </w:t>
      </w:r>
    </w:p>
    <w:p w14:paraId="78F82BAD" w14:textId="77777777" w:rsidR="00954342" w:rsidRPr="007829AF" w:rsidRDefault="00954342" w:rsidP="00B31970">
      <w:pPr>
        <w:tabs>
          <w:tab w:val="left" w:pos="3600"/>
          <w:tab w:val="left" w:pos="3780"/>
        </w:tabs>
        <w:spacing w:line="260" w:lineRule="exact"/>
        <w:rPr>
          <w:rFonts w:ascii="Arial" w:hAnsi="Arial" w:cs="Arial"/>
          <w:sz w:val="22"/>
          <w:szCs w:val="22"/>
        </w:rPr>
      </w:pPr>
    </w:p>
    <w:p w14:paraId="63B07DBD" w14:textId="77777777" w:rsidR="00100E14" w:rsidRPr="007829AF" w:rsidRDefault="00100E14" w:rsidP="00933BB1">
      <w:pPr>
        <w:tabs>
          <w:tab w:val="left" w:pos="1620"/>
          <w:tab w:val="left" w:pos="1980"/>
          <w:tab w:val="left" w:pos="2880"/>
        </w:tabs>
        <w:spacing w:line="260" w:lineRule="exact"/>
        <w:rPr>
          <w:rFonts w:ascii="Arial" w:hAnsi="Arial" w:cs="Arial"/>
          <w:sz w:val="22"/>
          <w:szCs w:val="22"/>
        </w:rPr>
      </w:pPr>
      <w:r w:rsidRPr="007829AF">
        <w:rPr>
          <w:rFonts w:ascii="Arial" w:hAnsi="Arial" w:cs="Arial"/>
          <w:b/>
          <w:sz w:val="22"/>
          <w:szCs w:val="22"/>
        </w:rPr>
        <w:t>Attachments:</w:t>
      </w:r>
      <w:r w:rsidRPr="007829AF">
        <w:rPr>
          <w:rFonts w:ascii="Arial" w:hAnsi="Arial" w:cs="Arial"/>
          <w:b/>
          <w:sz w:val="22"/>
          <w:szCs w:val="22"/>
        </w:rPr>
        <w:tab/>
      </w:r>
      <w:r w:rsidRPr="007829AF">
        <w:rPr>
          <w:rFonts w:ascii="Arial" w:hAnsi="Arial" w:cs="Arial"/>
          <w:sz w:val="22"/>
          <w:szCs w:val="22"/>
        </w:rPr>
        <w:t>I</w:t>
      </w:r>
      <w:r w:rsidR="00933BB1">
        <w:rPr>
          <w:rFonts w:ascii="Arial" w:hAnsi="Arial" w:cs="Arial"/>
          <w:sz w:val="22"/>
          <w:szCs w:val="22"/>
        </w:rPr>
        <w:t>.</w:t>
      </w:r>
      <w:r w:rsidR="00933BB1">
        <w:rPr>
          <w:rFonts w:ascii="Arial" w:hAnsi="Arial" w:cs="Arial"/>
          <w:sz w:val="22"/>
          <w:szCs w:val="22"/>
        </w:rPr>
        <w:tab/>
      </w:r>
      <w:r w:rsidRPr="007829AF">
        <w:rPr>
          <w:rFonts w:ascii="Arial" w:hAnsi="Arial" w:cs="Arial"/>
          <w:sz w:val="22"/>
          <w:szCs w:val="22"/>
        </w:rPr>
        <w:t>Statutory Citations</w:t>
      </w:r>
    </w:p>
    <w:p w14:paraId="04D4991A" w14:textId="12908C21" w:rsidR="00B0514D" w:rsidRDefault="00B0514D" w:rsidP="00933BB1">
      <w:pPr>
        <w:tabs>
          <w:tab w:val="left" w:pos="1620"/>
          <w:tab w:val="left" w:pos="1980"/>
          <w:tab w:val="left" w:pos="2880"/>
        </w:tabs>
        <w:spacing w:line="260" w:lineRule="exact"/>
        <w:ind w:left="1980" w:hanging="1980"/>
        <w:rPr>
          <w:rFonts w:ascii="Arial" w:hAnsi="Arial" w:cs="Arial"/>
          <w:sz w:val="22"/>
          <w:szCs w:val="22"/>
          <w:u w:val="single"/>
        </w:rPr>
      </w:pPr>
      <w:r w:rsidRPr="007829AF">
        <w:rPr>
          <w:rFonts w:ascii="Arial" w:hAnsi="Arial" w:cs="Arial"/>
          <w:sz w:val="22"/>
          <w:szCs w:val="22"/>
        </w:rPr>
        <w:tab/>
        <w:t>II</w:t>
      </w:r>
      <w:r w:rsidR="00933BB1">
        <w:rPr>
          <w:rFonts w:ascii="Arial" w:hAnsi="Arial" w:cs="Arial"/>
          <w:sz w:val="22"/>
          <w:szCs w:val="22"/>
        </w:rPr>
        <w:t>.</w:t>
      </w:r>
      <w:r w:rsidR="00933BB1">
        <w:rPr>
          <w:rFonts w:ascii="Arial" w:hAnsi="Arial" w:cs="Arial"/>
          <w:sz w:val="22"/>
          <w:szCs w:val="22"/>
        </w:rPr>
        <w:tab/>
      </w:r>
      <w:r w:rsidRPr="007829AF">
        <w:rPr>
          <w:rFonts w:ascii="Arial" w:hAnsi="Arial" w:cs="Arial"/>
          <w:sz w:val="22"/>
          <w:szCs w:val="22"/>
        </w:rPr>
        <w:t>Text of</w:t>
      </w:r>
      <w:r w:rsidR="00831AD4" w:rsidRPr="007829AF">
        <w:rPr>
          <w:rFonts w:ascii="Arial" w:hAnsi="Arial" w:cs="Arial"/>
          <w:sz w:val="22"/>
          <w:szCs w:val="22"/>
        </w:rPr>
        <w:t xml:space="preserve"> Proposed </w:t>
      </w:r>
      <w:r w:rsidR="00F26882">
        <w:rPr>
          <w:rFonts w:ascii="Arial" w:hAnsi="Arial" w:cs="Arial"/>
          <w:sz w:val="22"/>
          <w:szCs w:val="22"/>
        </w:rPr>
        <w:t>Amendment</w:t>
      </w:r>
      <w:r w:rsidR="00831AD4" w:rsidRPr="007829AF">
        <w:rPr>
          <w:rFonts w:ascii="Arial" w:hAnsi="Arial" w:cs="Arial"/>
          <w:sz w:val="22"/>
          <w:szCs w:val="22"/>
        </w:rPr>
        <w:t xml:space="preserve"> to</w:t>
      </w:r>
      <w:r w:rsidRPr="007829AF">
        <w:rPr>
          <w:rFonts w:ascii="Arial" w:hAnsi="Arial" w:cs="Arial"/>
          <w:sz w:val="22"/>
          <w:szCs w:val="22"/>
        </w:rPr>
        <w:t xml:space="preserve"> 19</w:t>
      </w:r>
      <w:r w:rsidR="00831AD4" w:rsidRPr="007829AF">
        <w:rPr>
          <w:rFonts w:ascii="Arial" w:hAnsi="Arial" w:cs="Arial"/>
          <w:sz w:val="22"/>
          <w:szCs w:val="22"/>
        </w:rPr>
        <w:t xml:space="preserve"> TAC</w:t>
      </w:r>
      <w:r w:rsidRPr="007829AF">
        <w:rPr>
          <w:rFonts w:ascii="Arial" w:hAnsi="Arial" w:cs="Arial"/>
          <w:sz w:val="22"/>
          <w:szCs w:val="22"/>
        </w:rPr>
        <w:t xml:space="preserve"> Chapter 23</w:t>
      </w:r>
      <w:r w:rsidR="00DA52E1" w:rsidRPr="007829AF">
        <w:rPr>
          <w:rFonts w:ascii="Arial" w:hAnsi="Arial" w:cs="Arial"/>
          <w:sz w:val="22"/>
          <w:szCs w:val="22"/>
        </w:rPr>
        <w:t>2</w:t>
      </w:r>
      <w:r w:rsidRPr="007829AF">
        <w:rPr>
          <w:rFonts w:ascii="Arial" w:hAnsi="Arial" w:cs="Arial"/>
          <w:sz w:val="22"/>
          <w:szCs w:val="22"/>
        </w:rPr>
        <w:t xml:space="preserve">, </w:t>
      </w:r>
      <w:r w:rsidR="00DA52E1" w:rsidRPr="007829AF">
        <w:rPr>
          <w:rFonts w:ascii="Arial" w:hAnsi="Arial" w:cs="Arial"/>
          <w:sz w:val="22"/>
          <w:szCs w:val="22"/>
          <w:u w:val="single"/>
        </w:rPr>
        <w:t>General</w:t>
      </w:r>
      <w:r w:rsidRPr="007829AF">
        <w:rPr>
          <w:rFonts w:ascii="Arial" w:hAnsi="Arial" w:cs="Arial"/>
          <w:sz w:val="22"/>
          <w:szCs w:val="22"/>
          <w:u w:val="single"/>
        </w:rPr>
        <w:t xml:space="preserve"> Certification</w:t>
      </w:r>
      <w:r w:rsidR="00DA52E1" w:rsidRPr="007829AF">
        <w:rPr>
          <w:rFonts w:ascii="Arial" w:hAnsi="Arial" w:cs="Arial"/>
          <w:sz w:val="22"/>
          <w:szCs w:val="22"/>
          <w:u w:val="single"/>
        </w:rPr>
        <w:t xml:space="preserve"> Provisions</w:t>
      </w:r>
      <w:r w:rsidR="00F26882" w:rsidRPr="00ED7A59">
        <w:rPr>
          <w:rFonts w:ascii="Arial" w:hAnsi="Arial" w:cs="Arial"/>
          <w:sz w:val="22"/>
          <w:szCs w:val="22"/>
        </w:rPr>
        <w:t xml:space="preserve">, </w:t>
      </w:r>
      <w:r w:rsidR="00F26882" w:rsidRPr="007C4048">
        <w:rPr>
          <w:rFonts w:ascii="Arial" w:hAnsi="Arial" w:cs="Arial"/>
          <w:sz w:val="22"/>
          <w:szCs w:val="22"/>
        </w:rPr>
        <w:t>Subchapter A,</w:t>
      </w:r>
      <w:r w:rsidR="00F26882" w:rsidRPr="00ED7A59">
        <w:rPr>
          <w:rFonts w:ascii="Arial" w:hAnsi="Arial" w:cs="Arial"/>
          <w:sz w:val="22"/>
          <w:szCs w:val="22"/>
        </w:rPr>
        <w:t xml:space="preserve"> </w:t>
      </w:r>
      <w:r w:rsidR="00F26882">
        <w:rPr>
          <w:rFonts w:ascii="Arial" w:hAnsi="Arial" w:cs="Arial"/>
          <w:sz w:val="22"/>
          <w:szCs w:val="22"/>
          <w:u w:val="single"/>
        </w:rPr>
        <w:t>Certificate Renewal and Continuing Professional Education Requirements</w:t>
      </w:r>
      <w:r w:rsidR="00F26882" w:rsidRPr="00ED7A59">
        <w:rPr>
          <w:rFonts w:ascii="Arial" w:hAnsi="Arial" w:cs="Arial"/>
          <w:sz w:val="22"/>
          <w:szCs w:val="22"/>
        </w:rPr>
        <w:t>, §232.</w:t>
      </w:r>
      <w:r w:rsidR="00942F5E">
        <w:rPr>
          <w:rFonts w:ascii="Arial" w:hAnsi="Arial" w:cs="Arial"/>
          <w:sz w:val="22"/>
          <w:szCs w:val="22"/>
        </w:rPr>
        <w:t>11</w:t>
      </w:r>
      <w:r w:rsidR="00F26882" w:rsidRPr="00ED7A59">
        <w:rPr>
          <w:rFonts w:ascii="Arial" w:hAnsi="Arial" w:cs="Arial"/>
          <w:sz w:val="22"/>
          <w:szCs w:val="22"/>
        </w:rPr>
        <w:t xml:space="preserve">, </w:t>
      </w:r>
      <w:r w:rsidR="00942F5E">
        <w:rPr>
          <w:rFonts w:ascii="Arial" w:hAnsi="Arial" w:cs="Arial"/>
          <w:sz w:val="22"/>
          <w:szCs w:val="22"/>
          <w:u w:val="single"/>
        </w:rPr>
        <w:t>Number and Content of Required Continuing Professional Education Hours</w:t>
      </w:r>
    </w:p>
    <w:p w14:paraId="59F5FAB1" w14:textId="75677DF8" w:rsidR="00942F5E" w:rsidRDefault="00942F5E" w:rsidP="00933BB1">
      <w:pPr>
        <w:tabs>
          <w:tab w:val="left" w:pos="1620"/>
          <w:tab w:val="left" w:pos="1980"/>
          <w:tab w:val="left" w:pos="2880"/>
        </w:tabs>
        <w:spacing w:line="260" w:lineRule="exact"/>
        <w:ind w:left="1980" w:hanging="1980"/>
        <w:rPr>
          <w:rFonts w:ascii="Arial" w:hAnsi="Arial" w:cs="Arial"/>
          <w:sz w:val="22"/>
          <w:szCs w:val="22"/>
          <w:u w:val="single"/>
        </w:rPr>
      </w:pPr>
      <w:r>
        <w:rPr>
          <w:rFonts w:ascii="Arial" w:hAnsi="Arial" w:cs="Arial"/>
          <w:sz w:val="22"/>
          <w:szCs w:val="22"/>
        </w:rPr>
        <w:tab/>
        <w:t>III.</w:t>
      </w:r>
      <w:r>
        <w:rPr>
          <w:rFonts w:ascii="Arial" w:hAnsi="Arial" w:cs="Arial"/>
          <w:sz w:val="22"/>
          <w:szCs w:val="22"/>
        </w:rPr>
        <w:tab/>
        <w:t xml:space="preserve">Summary of </w:t>
      </w:r>
      <w:r w:rsidR="008B082D">
        <w:rPr>
          <w:rFonts w:ascii="Arial" w:hAnsi="Arial" w:cs="Arial"/>
          <w:sz w:val="22"/>
          <w:szCs w:val="22"/>
        </w:rPr>
        <w:t xml:space="preserve">Changes to </w:t>
      </w:r>
      <w:r w:rsidR="00127C50">
        <w:rPr>
          <w:rFonts w:ascii="Arial" w:hAnsi="Arial" w:cs="Arial"/>
          <w:sz w:val="22"/>
          <w:szCs w:val="22"/>
        </w:rPr>
        <w:t xml:space="preserve">19 TAC </w:t>
      </w:r>
      <w:r w:rsidR="008B082D">
        <w:rPr>
          <w:rFonts w:ascii="Arial" w:hAnsi="Arial" w:cs="Arial"/>
          <w:sz w:val="22"/>
          <w:szCs w:val="22"/>
        </w:rPr>
        <w:t>§</w:t>
      </w:r>
      <w:r w:rsidR="00127C50">
        <w:rPr>
          <w:rFonts w:ascii="Arial" w:hAnsi="Arial" w:cs="Arial"/>
          <w:sz w:val="22"/>
          <w:szCs w:val="22"/>
        </w:rPr>
        <w:t>232</w:t>
      </w:r>
      <w:r w:rsidR="008B082D">
        <w:rPr>
          <w:rFonts w:ascii="Arial" w:hAnsi="Arial" w:cs="Arial"/>
          <w:sz w:val="22"/>
          <w:szCs w:val="22"/>
        </w:rPr>
        <w:t>.11</w:t>
      </w:r>
      <w:r w:rsidR="00127C50">
        <w:rPr>
          <w:rFonts w:ascii="Arial" w:hAnsi="Arial" w:cs="Arial"/>
          <w:sz w:val="22"/>
          <w:szCs w:val="22"/>
        </w:rPr>
        <w:t xml:space="preserve"> </w:t>
      </w:r>
      <w:r w:rsidR="008D73B6">
        <w:rPr>
          <w:rFonts w:ascii="Arial" w:hAnsi="Arial" w:cs="Arial"/>
          <w:sz w:val="22"/>
          <w:szCs w:val="22"/>
        </w:rPr>
        <w:t xml:space="preserve">Required </w:t>
      </w:r>
      <w:r w:rsidR="004F514A">
        <w:rPr>
          <w:rFonts w:ascii="Arial" w:hAnsi="Arial" w:cs="Arial"/>
          <w:sz w:val="22"/>
          <w:szCs w:val="22"/>
        </w:rPr>
        <w:t>b</w:t>
      </w:r>
      <w:r w:rsidR="008D73B6">
        <w:rPr>
          <w:rFonts w:ascii="Arial" w:hAnsi="Arial" w:cs="Arial"/>
          <w:sz w:val="22"/>
          <w:szCs w:val="22"/>
        </w:rPr>
        <w:t xml:space="preserve">y </w:t>
      </w:r>
      <w:r w:rsidR="008B082D">
        <w:rPr>
          <w:rFonts w:ascii="Arial" w:hAnsi="Arial" w:cs="Arial"/>
          <w:sz w:val="22"/>
          <w:szCs w:val="22"/>
        </w:rPr>
        <w:t>the 85th Texas Legislature, Regular Session, 2017</w:t>
      </w:r>
    </w:p>
    <w:p w14:paraId="59EF30E8" w14:textId="2DB52B79" w:rsidR="00ED7A59" w:rsidRDefault="00ED7A59" w:rsidP="008B082D">
      <w:pPr>
        <w:tabs>
          <w:tab w:val="left" w:pos="1620"/>
          <w:tab w:val="left" w:pos="1980"/>
          <w:tab w:val="left" w:pos="2880"/>
        </w:tabs>
        <w:spacing w:line="260" w:lineRule="exact"/>
        <w:ind w:left="1980" w:hanging="1980"/>
        <w:rPr>
          <w:rFonts w:ascii="Arial" w:hAnsi="Arial" w:cs="Arial"/>
          <w:sz w:val="22"/>
          <w:szCs w:val="22"/>
        </w:rPr>
      </w:pPr>
      <w:r>
        <w:rPr>
          <w:rFonts w:ascii="Arial" w:hAnsi="Arial" w:cs="Arial"/>
          <w:sz w:val="22"/>
          <w:szCs w:val="22"/>
        </w:rPr>
        <w:br w:type="page"/>
      </w:r>
    </w:p>
    <w:p w14:paraId="51E55A8B" w14:textId="77777777" w:rsidR="00E064ED" w:rsidRPr="00111287" w:rsidRDefault="00E064ED" w:rsidP="00E064ED">
      <w:pPr>
        <w:pStyle w:val="TITLEPARAGRAPH"/>
        <w:rPr>
          <w:rFonts w:ascii="Arial" w:hAnsi="Arial" w:cs="Arial"/>
          <w:sz w:val="22"/>
          <w:szCs w:val="22"/>
        </w:rPr>
      </w:pPr>
      <w:r w:rsidRPr="00111287">
        <w:rPr>
          <w:rFonts w:ascii="Arial" w:hAnsi="Arial" w:cs="Arial"/>
          <w:sz w:val="22"/>
          <w:szCs w:val="22"/>
        </w:rPr>
        <w:lastRenderedPageBreak/>
        <w:t>ATTACHMENT I</w:t>
      </w:r>
    </w:p>
    <w:p w14:paraId="66CF63DB" w14:textId="64C776D0" w:rsidR="00E064ED" w:rsidRDefault="00E064ED" w:rsidP="00E064ED">
      <w:pPr>
        <w:pStyle w:val="CHAPTERORSUBCHAPTE"/>
        <w:spacing w:before="120"/>
        <w:rPr>
          <w:rFonts w:ascii="Arial" w:hAnsi="Arial" w:cs="Arial"/>
          <w:sz w:val="22"/>
          <w:szCs w:val="22"/>
          <w:u w:val="single"/>
        </w:rPr>
      </w:pPr>
      <w:r w:rsidRPr="00B26630">
        <w:rPr>
          <w:rFonts w:ascii="Arial" w:hAnsi="Arial" w:cs="Arial"/>
          <w:sz w:val="22"/>
          <w:szCs w:val="22"/>
        </w:rPr>
        <w:t xml:space="preserve">Statutory Citations Relating to </w:t>
      </w:r>
      <w:r w:rsidR="00933BB1">
        <w:rPr>
          <w:rFonts w:ascii="Arial" w:hAnsi="Arial" w:cs="Arial"/>
          <w:sz w:val="22"/>
          <w:szCs w:val="22"/>
        </w:rPr>
        <w:t xml:space="preserve">Proposed </w:t>
      </w:r>
      <w:r w:rsidR="00F26882">
        <w:rPr>
          <w:rFonts w:ascii="Arial" w:hAnsi="Arial" w:cs="Arial"/>
          <w:sz w:val="22"/>
          <w:szCs w:val="22"/>
        </w:rPr>
        <w:t>Amendment</w:t>
      </w:r>
      <w:r w:rsidR="00933BB1">
        <w:rPr>
          <w:rFonts w:ascii="Arial" w:hAnsi="Arial" w:cs="Arial"/>
          <w:sz w:val="22"/>
          <w:szCs w:val="22"/>
        </w:rPr>
        <w:t xml:space="preserve"> to </w:t>
      </w:r>
      <w:r w:rsidRPr="00B26630">
        <w:rPr>
          <w:rFonts w:ascii="Arial" w:hAnsi="Arial" w:cs="Arial"/>
          <w:sz w:val="22"/>
          <w:szCs w:val="22"/>
        </w:rPr>
        <w:t>19 TAC Chapter 23</w:t>
      </w:r>
      <w:r w:rsidR="00F75DEC">
        <w:rPr>
          <w:rFonts w:ascii="Arial" w:hAnsi="Arial" w:cs="Arial"/>
          <w:sz w:val="22"/>
          <w:szCs w:val="22"/>
        </w:rPr>
        <w:t>2</w:t>
      </w:r>
      <w:r w:rsidRPr="00B26630">
        <w:rPr>
          <w:rFonts w:ascii="Arial" w:hAnsi="Arial" w:cs="Arial"/>
          <w:sz w:val="22"/>
          <w:szCs w:val="22"/>
        </w:rPr>
        <w:t xml:space="preserve">, </w:t>
      </w:r>
      <w:r w:rsidR="00F75DEC">
        <w:rPr>
          <w:rFonts w:ascii="Arial" w:hAnsi="Arial" w:cs="Arial"/>
          <w:sz w:val="22"/>
          <w:szCs w:val="22"/>
          <w:u w:val="single"/>
        </w:rPr>
        <w:t>General Certification Provisions</w:t>
      </w:r>
      <w:r w:rsidR="00F26882">
        <w:rPr>
          <w:rFonts w:ascii="Arial" w:hAnsi="Arial" w:cs="Arial"/>
          <w:sz w:val="22"/>
          <w:szCs w:val="22"/>
          <w:u w:val="single"/>
        </w:rPr>
        <w:t>,</w:t>
      </w:r>
      <w:r w:rsidR="00F26882" w:rsidRPr="007C4048">
        <w:rPr>
          <w:rFonts w:ascii="Arial" w:hAnsi="Arial" w:cs="Arial"/>
          <w:sz w:val="22"/>
          <w:szCs w:val="22"/>
        </w:rPr>
        <w:t xml:space="preserve"> Subchapter A, </w:t>
      </w:r>
      <w:r w:rsidR="00F26882">
        <w:rPr>
          <w:rFonts w:ascii="Arial" w:hAnsi="Arial" w:cs="Arial"/>
          <w:sz w:val="22"/>
          <w:szCs w:val="22"/>
          <w:u w:val="single"/>
        </w:rPr>
        <w:t>Certificate Renewal and Continuing Professional Education Requirements</w:t>
      </w:r>
      <w:r w:rsidR="00942F5E">
        <w:rPr>
          <w:rFonts w:ascii="Arial" w:hAnsi="Arial" w:cs="Arial"/>
          <w:sz w:val="22"/>
          <w:szCs w:val="22"/>
        </w:rPr>
        <w:t>, §232.11</w:t>
      </w:r>
      <w:r w:rsidR="00F26882" w:rsidRPr="00ED7A59">
        <w:rPr>
          <w:rFonts w:ascii="Arial" w:hAnsi="Arial" w:cs="Arial"/>
          <w:sz w:val="22"/>
          <w:szCs w:val="22"/>
        </w:rPr>
        <w:t xml:space="preserve">, </w:t>
      </w:r>
      <w:r w:rsidR="00942F5E">
        <w:rPr>
          <w:rFonts w:ascii="Arial" w:hAnsi="Arial" w:cs="Arial"/>
          <w:sz w:val="22"/>
          <w:szCs w:val="22"/>
          <w:u w:val="single"/>
        </w:rPr>
        <w:t>Number and Content of Required Continuing Professional Education Hours</w:t>
      </w:r>
    </w:p>
    <w:p w14:paraId="3D36AED6" w14:textId="77777777" w:rsidR="00545F22" w:rsidRPr="00004805" w:rsidRDefault="00545F22" w:rsidP="00545F22">
      <w:pPr>
        <w:pStyle w:val="SECTIONHEADING0"/>
        <w:rPr>
          <w:rFonts w:ascii="Arial" w:hAnsi="Arial" w:cs="Arial"/>
          <w:sz w:val="22"/>
          <w:szCs w:val="22"/>
        </w:rPr>
      </w:pPr>
      <w:r w:rsidRPr="00004805">
        <w:rPr>
          <w:rFonts w:ascii="Arial" w:hAnsi="Arial" w:cs="Arial"/>
          <w:sz w:val="22"/>
          <w:szCs w:val="22"/>
        </w:rPr>
        <w:t xml:space="preserve">Texas Education Code, §21.003, </w:t>
      </w:r>
      <w:r w:rsidRPr="00142712">
        <w:rPr>
          <w:rFonts w:ascii="Arial" w:hAnsi="Arial" w:cs="Arial"/>
          <w:sz w:val="22"/>
          <w:szCs w:val="22"/>
        </w:rPr>
        <w:t>Certification Required</w:t>
      </w:r>
      <w:r w:rsidRPr="00004805">
        <w:rPr>
          <w:rFonts w:ascii="Arial" w:hAnsi="Arial" w:cs="Arial"/>
          <w:sz w:val="22"/>
          <w:szCs w:val="22"/>
        </w:rPr>
        <w:t xml:space="preserve"> (excerpt):</w:t>
      </w:r>
    </w:p>
    <w:p w14:paraId="75DE1F41" w14:textId="77777777" w:rsidR="00545F22" w:rsidRPr="004053ED" w:rsidRDefault="004053ED" w:rsidP="002103D2">
      <w:pPr>
        <w:pStyle w:val="SUBSECTIONa"/>
        <w:rPr>
          <w:rFonts w:ascii="Arial" w:hAnsi="Arial" w:cs="Arial"/>
          <w:sz w:val="22"/>
          <w:szCs w:val="22"/>
        </w:rPr>
      </w:pPr>
      <w:r>
        <w:rPr>
          <w:rFonts w:ascii="Arial" w:hAnsi="Arial" w:cs="Arial"/>
          <w:sz w:val="22"/>
          <w:szCs w:val="22"/>
        </w:rPr>
        <w:t>(a)</w:t>
      </w:r>
      <w:r>
        <w:rPr>
          <w:rFonts w:ascii="Arial" w:hAnsi="Arial" w:cs="Arial"/>
          <w:sz w:val="22"/>
          <w:szCs w:val="22"/>
        </w:rPr>
        <w:tab/>
      </w:r>
      <w:r w:rsidR="00545F22" w:rsidRPr="004053ED">
        <w:rPr>
          <w:rFonts w:ascii="Arial" w:hAnsi="Arial" w:cs="Arial"/>
          <w:sz w:val="22"/>
          <w:szCs w:val="22"/>
        </w:rPr>
        <w:t>A person may not be employed as a teacher, teacher intern or teacher trainee, librarian,</w:t>
      </w:r>
      <w:r>
        <w:rPr>
          <w:rFonts w:ascii="Arial" w:hAnsi="Arial" w:cs="Arial"/>
          <w:sz w:val="22"/>
          <w:szCs w:val="22"/>
        </w:rPr>
        <w:t xml:space="preserve"> </w:t>
      </w:r>
      <w:r w:rsidR="00545F22" w:rsidRPr="004053ED">
        <w:rPr>
          <w:rFonts w:ascii="Arial" w:hAnsi="Arial" w:cs="Arial"/>
          <w:sz w:val="22"/>
          <w:szCs w:val="22"/>
        </w:rPr>
        <w:t>educational aide, administrator, educational diagnostician, or school counselor by a school district unless the person holds an appropriate certificate or permit issued as provided by Subchapter B.</w:t>
      </w:r>
    </w:p>
    <w:p w14:paraId="656206CF" w14:textId="77777777" w:rsidR="00CF3458" w:rsidRPr="00F11272" w:rsidRDefault="00CF3458" w:rsidP="00CF3458">
      <w:pPr>
        <w:pStyle w:val="SECTIONHEADING0"/>
        <w:rPr>
          <w:rFonts w:ascii="Arial" w:hAnsi="Arial"/>
          <w:bCs/>
          <w:color w:val="000000"/>
          <w:sz w:val="22"/>
        </w:rPr>
      </w:pPr>
      <w:r w:rsidRPr="00F11272">
        <w:rPr>
          <w:rFonts w:ascii="Arial" w:hAnsi="Arial"/>
          <w:bCs/>
          <w:color w:val="000000"/>
          <w:sz w:val="22"/>
        </w:rPr>
        <w:t xml:space="preserve">Texas Education Code, §21.0031, </w:t>
      </w:r>
      <w:r w:rsidRPr="00142712">
        <w:rPr>
          <w:rFonts w:ascii="Arial" w:hAnsi="Arial"/>
          <w:bCs/>
          <w:color w:val="000000"/>
          <w:sz w:val="22"/>
        </w:rPr>
        <w:t>Failure to Obtain Certification; Contract Void</w:t>
      </w:r>
      <w:r>
        <w:rPr>
          <w:rFonts w:ascii="Arial" w:hAnsi="Arial"/>
          <w:bCs/>
          <w:color w:val="000000"/>
          <w:sz w:val="22"/>
        </w:rPr>
        <w:t xml:space="preserve"> </w:t>
      </w:r>
      <w:r w:rsidRPr="00F11272">
        <w:rPr>
          <w:rFonts w:ascii="Arial" w:hAnsi="Arial"/>
          <w:bCs/>
          <w:color w:val="000000"/>
          <w:sz w:val="22"/>
        </w:rPr>
        <w:t>(excerpt):</w:t>
      </w:r>
    </w:p>
    <w:p w14:paraId="7CAC1953" w14:textId="77777777" w:rsidR="00CF3458" w:rsidRPr="006A412C" w:rsidRDefault="00CF3458" w:rsidP="00CF3458">
      <w:pPr>
        <w:pStyle w:val="SUBSECTIONa"/>
        <w:rPr>
          <w:rFonts w:ascii="Arial" w:hAnsi="Arial"/>
          <w:sz w:val="22"/>
        </w:rPr>
      </w:pPr>
      <w:r w:rsidRPr="006A412C">
        <w:rPr>
          <w:rFonts w:ascii="Arial" w:hAnsi="Arial"/>
          <w:sz w:val="22"/>
        </w:rPr>
        <w:t>(f)</w:t>
      </w:r>
      <w:r w:rsidRPr="006A412C">
        <w:rPr>
          <w:rFonts w:ascii="Arial" w:hAnsi="Arial"/>
          <w:sz w:val="22"/>
        </w:rPr>
        <w:tab/>
        <w:t>For purposes of this section, a certificate or permit is not considered to have expired if:</w:t>
      </w:r>
    </w:p>
    <w:p w14:paraId="71547518" w14:textId="77777777" w:rsidR="00CF3458" w:rsidRPr="006A412C" w:rsidRDefault="00CF3458" w:rsidP="00CF3458">
      <w:pPr>
        <w:pStyle w:val="PARAGRAPH1"/>
        <w:rPr>
          <w:rFonts w:ascii="Arial" w:hAnsi="Arial"/>
          <w:sz w:val="22"/>
        </w:rPr>
      </w:pPr>
      <w:r w:rsidRPr="006A412C">
        <w:rPr>
          <w:rFonts w:ascii="Arial" w:hAnsi="Arial"/>
          <w:sz w:val="22"/>
        </w:rPr>
        <w:t>(1)</w:t>
      </w:r>
      <w:r w:rsidRPr="006A412C">
        <w:rPr>
          <w:rFonts w:ascii="Arial" w:hAnsi="Arial"/>
          <w:sz w:val="22"/>
        </w:rPr>
        <w:tab/>
        <w:t>the employee has completed the requirements for renewal of the certificate or permit;</w:t>
      </w:r>
    </w:p>
    <w:p w14:paraId="501D01F1" w14:textId="77777777" w:rsidR="00CF3458" w:rsidRPr="006A412C" w:rsidRDefault="00CF3458" w:rsidP="00CF3458">
      <w:pPr>
        <w:pStyle w:val="PARAGRAPH1"/>
        <w:rPr>
          <w:rFonts w:ascii="Arial" w:hAnsi="Arial"/>
          <w:sz w:val="22"/>
        </w:rPr>
      </w:pPr>
      <w:r w:rsidRPr="006A412C">
        <w:rPr>
          <w:rFonts w:ascii="Arial" w:hAnsi="Arial"/>
          <w:sz w:val="22"/>
        </w:rPr>
        <w:t>(2)</w:t>
      </w:r>
      <w:r w:rsidRPr="006A412C">
        <w:rPr>
          <w:rFonts w:ascii="Arial" w:hAnsi="Arial"/>
          <w:sz w:val="22"/>
        </w:rPr>
        <w:tab/>
        <w:t>the employee submitted the request for renewal prior to the expiration date; and</w:t>
      </w:r>
    </w:p>
    <w:p w14:paraId="03E06DDF" w14:textId="77777777" w:rsidR="00CF3458" w:rsidRPr="006A412C" w:rsidRDefault="00CF3458" w:rsidP="00CF3458">
      <w:pPr>
        <w:pStyle w:val="PARAGRAPH1"/>
        <w:rPr>
          <w:rFonts w:ascii="Arial" w:hAnsi="Arial" w:cs="Courier"/>
          <w:sz w:val="22"/>
        </w:rPr>
      </w:pPr>
      <w:r w:rsidRPr="006A412C">
        <w:rPr>
          <w:rFonts w:ascii="Arial" w:hAnsi="Arial"/>
          <w:sz w:val="22"/>
        </w:rPr>
        <w:t>(3)</w:t>
      </w:r>
      <w:r w:rsidRPr="006A412C">
        <w:rPr>
          <w:rFonts w:ascii="Arial" w:hAnsi="Arial"/>
          <w:sz w:val="22"/>
        </w:rPr>
        <w:tab/>
        <w:t xml:space="preserve">the date the certificate or permit would have expired is before the date the State Board for Educator Certification takes action to approve the renewal of the </w:t>
      </w:r>
      <w:r w:rsidRPr="006A412C">
        <w:rPr>
          <w:rFonts w:ascii="Arial" w:hAnsi="Arial" w:cs="Courier"/>
          <w:sz w:val="22"/>
        </w:rPr>
        <w:t>certificate or permit.</w:t>
      </w:r>
    </w:p>
    <w:p w14:paraId="53E3A607" w14:textId="77777777" w:rsidR="00E064ED" w:rsidRPr="00B26630" w:rsidRDefault="00E064ED" w:rsidP="00E064ED">
      <w:pPr>
        <w:pStyle w:val="SECTIONHEADING0"/>
        <w:rPr>
          <w:rFonts w:ascii="Arial" w:hAnsi="Arial" w:cs="Arial"/>
          <w:sz w:val="22"/>
          <w:szCs w:val="22"/>
        </w:rPr>
      </w:pPr>
      <w:r w:rsidRPr="00B26630">
        <w:rPr>
          <w:rFonts w:ascii="Arial" w:hAnsi="Arial" w:cs="Arial"/>
          <w:sz w:val="22"/>
          <w:szCs w:val="22"/>
        </w:rPr>
        <w:t xml:space="preserve">Texas Education Code, §21.031, </w:t>
      </w:r>
      <w:r w:rsidRPr="00142712">
        <w:rPr>
          <w:rFonts w:ascii="Arial" w:hAnsi="Arial" w:cs="Arial"/>
          <w:sz w:val="22"/>
          <w:szCs w:val="22"/>
        </w:rPr>
        <w:t>Purpose</w:t>
      </w:r>
      <w:r w:rsidRPr="00B26630">
        <w:rPr>
          <w:rFonts w:ascii="Arial" w:hAnsi="Arial" w:cs="Arial"/>
          <w:sz w:val="22"/>
          <w:szCs w:val="22"/>
        </w:rPr>
        <w:t>:</w:t>
      </w:r>
    </w:p>
    <w:p w14:paraId="5F654637" w14:textId="77777777" w:rsidR="00E064ED" w:rsidRDefault="00E064ED" w:rsidP="00E064ED">
      <w:pPr>
        <w:pStyle w:val="SUBSECTIONa"/>
        <w:rPr>
          <w:rFonts w:ascii="Arial" w:hAnsi="Arial" w:cs="Arial"/>
          <w:sz w:val="22"/>
          <w:szCs w:val="22"/>
        </w:rPr>
      </w:pPr>
      <w:r w:rsidRPr="00B26630">
        <w:rPr>
          <w:rFonts w:ascii="Arial" w:hAnsi="Arial" w:cs="Arial"/>
          <w:sz w:val="22"/>
          <w:szCs w:val="22"/>
        </w:rPr>
        <w:t>(a)</w:t>
      </w:r>
      <w:r w:rsidRPr="00B26630">
        <w:rPr>
          <w:rFonts w:ascii="Arial" w:hAnsi="Arial" w:cs="Arial"/>
          <w:sz w:val="22"/>
          <w:szCs w:val="22"/>
        </w:rPr>
        <w:tab/>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14:paraId="4B43867E" w14:textId="77777777" w:rsidR="00E064ED" w:rsidRPr="00C96452" w:rsidRDefault="00E064ED" w:rsidP="00E064ED">
      <w:pPr>
        <w:pStyle w:val="SUBSECTIONa"/>
        <w:rPr>
          <w:rFonts w:ascii="Arial" w:hAnsi="Arial" w:cs="Arial"/>
          <w:sz w:val="22"/>
          <w:szCs w:val="22"/>
        </w:rPr>
      </w:pPr>
      <w:r w:rsidRPr="00C96452">
        <w:rPr>
          <w:rFonts w:ascii="Arial" w:hAnsi="Arial" w:cs="Arial"/>
          <w:sz w:val="22"/>
          <w:szCs w:val="22"/>
        </w:rPr>
        <w:t>(b)</w:t>
      </w:r>
      <w:r w:rsidRPr="00C96452">
        <w:rPr>
          <w:rFonts w:ascii="Arial" w:hAnsi="Arial" w:cs="Arial"/>
          <w:sz w:val="22"/>
          <w:szCs w:val="22"/>
        </w:rPr>
        <w:tab/>
        <w:t>In proposing rules under this subchapter, the board shall ensure that all candidates for certification or renewal of certification demonstrate the knowledge and skills necessary to improve the performance of the diverse student population of this state.</w:t>
      </w:r>
    </w:p>
    <w:p w14:paraId="788B79CB" w14:textId="77777777" w:rsidR="00E064ED" w:rsidRPr="00B26630" w:rsidRDefault="00E064ED" w:rsidP="00E064ED">
      <w:pPr>
        <w:pStyle w:val="SECTIONHEADING"/>
        <w:rPr>
          <w:rFonts w:ascii="Arial" w:hAnsi="Arial" w:cs="Arial"/>
          <w:bCs/>
          <w:sz w:val="22"/>
          <w:szCs w:val="22"/>
        </w:rPr>
      </w:pPr>
      <w:r w:rsidRPr="00B26630">
        <w:rPr>
          <w:rFonts w:ascii="Arial" w:hAnsi="Arial" w:cs="Arial"/>
          <w:bCs/>
          <w:sz w:val="22"/>
          <w:szCs w:val="22"/>
        </w:rPr>
        <w:t xml:space="preserve">Texas Education Code, §21.041, </w:t>
      </w:r>
      <w:r w:rsidRPr="00142712">
        <w:rPr>
          <w:rFonts w:ascii="Arial" w:hAnsi="Arial" w:cs="Arial"/>
          <w:bCs/>
          <w:sz w:val="22"/>
          <w:szCs w:val="22"/>
        </w:rPr>
        <w:t>Rules; Fees</w:t>
      </w:r>
      <w:r w:rsidRPr="00B26630">
        <w:rPr>
          <w:rFonts w:ascii="Arial" w:hAnsi="Arial" w:cs="Arial"/>
          <w:bCs/>
          <w:sz w:val="22"/>
          <w:szCs w:val="22"/>
        </w:rPr>
        <w:t xml:space="preserve"> (excerpts):</w:t>
      </w:r>
    </w:p>
    <w:p w14:paraId="19CC61C6" w14:textId="77777777" w:rsidR="00E064ED" w:rsidRPr="00B26630" w:rsidRDefault="00E064ED" w:rsidP="00E064ED">
      <w:pPr>
        <w:pStyle w:val="SUBSECTIONa"/>
        <w:rPr>
          <w:rFonts w:ascii="Arial" w:hAnsi="Arial" w:cs="Arial"/>
          <w:sz w:val="22"/>
          <w:szCs w:val="22"/>
        </w:rPr>
      </w:pPr>
      <w:r w:rsidRPr="00B26630">
        <w:rPr>
          <w:rFonts w:ascii="Arial" w:hAnsi="Arial" w:cs="Arial"/>
          <w:sz w:val="22"/>
          <w:szCs w:val="22"/>
        </w:rPr>
        <w:t>(b)</w:t>
      </w:r>
      <w:r w:rsidRPr="00B26630">
        <w:rPr>
          <w:rFonts w:ascii="Arial" w:hAnsi="Arial" w:cs="Arial"/>
          <w:sz w:val="22"/>
          <w:szCs w:val="22"/>
        </w:rPr>
        <w:tab/>
        <w:t>The board shall propose rules that:</w:t>
      </w:r>
    </w:p>
    <w:p w14:paraId="50CFBAAD" w14:textId="77777777" w:rsidR="00E064ED" w:rsidRPr="00B26630" w:rsidRDefault="00E064ED" w:rsidP="00E064ED">
      <w:pPr>
        <w:pStyle w:val="PARAGRAPH1"/>
        <w:rPr>
          <w:rFonts w:ascii="Arial" w:hAnsi="Arial" w:cs="Arial"/>
          <w:sz w:val="22"/>
          <w:szCs w:val="22"/>
        </w:rPr>
      </w:pPr>
      <w:r w:rsidRPr="00B26630">
        <w:rPr>
          <w:rFonts w:ascii="Arial" w:hAnsi="Arial" w:cs="Arial"/>
          <w:sz w:val="22"/>
          <w:szCs w:val="22"/>
        </w:rPr>
        <w:t>(1)</w:t>
      </w:r>
      <w:r w:rsidRPr="00B26630">
        <w:rPr>
          <w:rFonts w:ascii="Arial" w:hAnsi="Arial" w:cs="Arial"/>
          <w:sz w:val="22"/>
          <w:szCs w:val="22"/>
        </w:rPr>
        <w:tab/>
        <w:t>provide for the regulation of educators and the general administration of this subchapter in a manner consistent with this subchapter;</w:t>
      </w:r>
    </w:p>
    <w:p w14:paraId="1A931B8D" w14:textId="0ACF2CB4" w:rsidR="003D5677" w:rsidRPr="00B26630" w:rsidRDefault="003D5677" w:rsidP="00E064ED">
      <w:pPr>
        <w:pStyle w:val="PARAGRAPH1"/>
        <w:rPr>
          <w:rFonts w:ascii="Arial" w:hAnsi="Arial" w:cs="Arial"/>
          <w:sz w:val="22"/>
          <w:szCs w:val="22"/>
        </w:rPr>
      </w:pPr>
      <w:r>
        <w:rPr>
          <w:rFonts w:ascii="Arial" w:hAnsi="Arial" w:cs="Arial"/>
          <w:sz w:val="22"/>
          <w:szCs w:val="22"/>
        </w:rPr>
        <w:t>(4)</w:t>
      </w:r>
      <w:r>
        <w:rPr>
          <w:rFonts w:ascii="Arial" w:hAnsi="Arial" w:cs="Arial"/>
          <w:sz w:val="22"/>
          <w:szCs w:val="22"/>
        </w:rPr>
        <w:tab/>
        <w:t>specify the requirements for the issuance and renewal of an educator certificate;</w:t>
      </w:r>
    </w:p>
    <w:p w14:paraId="1DF50CCE" w14:textId="532752DE" w:rsidR="00E064ED" w:rsidRPr="00B602FD" w:rsidRDefault="00DA74EE" w:rsidP="00DA74EE">
      <w:pPr>
        <w:pStyle w:val="PARAGRAPH1"/>
        <w:rPr>
          <w:rFonts w:ascii="Arial" w:hAnsi="Arial" w:cs="Arial"/>
          <w:sz w:val="22"/>
          <w:szCs w:val="22"/>
        </w:rPr>
      </w:pPr>
      <w:r w:rsidRPr="009342EF">
        <w:rPr>
          <w:rFonts w:ascii="Arial" w:hAnsi="Arial" w:cs="Arial"/>
          <w:sz w:val="22"/>
          <w:szCs w:val="22"/>
        </w:rPr>
        <w:t>(9)</w:t>
      </w:r>
      <w:r w:rsidRPr="009342EF">
        <w:rPr>
          <w:rFonts w:ascii="Arial" w:hAnsi="Arial" w:cs="Arial"/>
          <w:sz w:val="22"/>
          <w:szCs w:val="22"/>
        </w:rPr>
        <w:tab/>
        <w:t>provide for continuing education requirements;</w:t>
      </w:r>
      <w:r>
        <w:rPr>
          <w:rFonts w:ascii="Arial" w:hAnsi="Arial" w:cs="Arial"/>
          <w:sz w:val="22"/>
          <w:szCs w:val="22"/>
        </w:rPr>
        <w:t xml:space="preserve"> and</w:t>
      </w:r>
    </w:p>
    <w:p w14:paraId="239734C0" w14:textId="552697F9" w:rsidR="00942F5E" w:rsidRDefault="00942F5E" w:rsidP="00942F5E">
      <w:pPr>
        <w:pStyle w:val="SECTIONHEADING0"/>
        <w:rPr>
          <w:rFonts w:ascii="Arial" w:hAnsi="Arial" w:cs="Arial"/>
          <w:sz w:val="22"/>
          <w:szCs w:val="22"/>
        </w:rPr>
      </w:pPr>
      <w:r>
        <w:rPr>
          <w:rFonts w:ascii="Arial" w:hAnsi="Arial" w:cs="Arial"/>
          <w:sz w:val="22"/>
          <w:szCs w:val="22"/>
        </w:rPr>
        <w:t>Texas Education Code, §21.0543</w:t>
      </w:r>
      <w:r w:rsidRPr="00B26630">
        <w:rPr>
          <w:rFonts w:ascii="Arial" w:hAnsi="Arial" w:cs="Arial"/>
          <w:sz w:val="22"/>
          <w:szCs w:val="22"/>
        </w:rPr>
        <w:t xml:space="preserve">, </w:t>
      </w:r>
      <w:r w:rsidRPr="00142712">
        <w:rPr>
          <w:rFonts w:ascii="Arial" w:hAnsi="Arial" w:cs="Arial"/>
          <w:sz w:val="22"/>
          <w:szCs w:val="22"/>
        </w:rPr>
        <w:t>Continuing Education Credit for Instruction Related to Digital Technology</w:t>
      </w:r>
      <w:r w:rsidR="00D2760E" w:rsidRPr="00124644">
        <w:rPr>
          <w:rFonts w:ascii="Arial" w:hAnsi="Arial" w:cs="Arial"/>
          <w:sz w:val="22"/>
          <w:szCs w:val="22"/>
        </w:rPr>
        <w:t xml:space="preserve">, as added by SB 1839, </w:t>
      </w:r>
      <w:r w:rsidR="00106404" w:rsidRPr="00124644">
        <w:rPr>
          <w:rFonts w:ascii="Arial" w:hAnsi="Arial" w:cs="Arial"/>
          <w:sz w:val="22"/>
          <w:szCs w:val="22"/>
        </w:rPr>
        <w:t>85th Texas Legislature, Regular Session, 2017</w:t>
      </w:r>
      <w:r w:rsidRPr="00B26630">
        <w:rPr>
          <w:rFonts w:ascii="Arial" w:hAnsi="Arial" w:cs="Arial"/>
          <w:sz w:val="22"/>
          <w:szCs w:val="22"/>
        </w:rPr>
        <w:t>:</w:t>
      </w:r>
    </w:p>
    <w:p w14:paraId="29A9BDF2" w14:textId="77777777" w:rsidR="00942F5E" w:rsidRPr="00056848" w:rsidRDefault="00942F5E" w:rsidP="00056848">
      <w:pPr>
        <w:pStyle w:val="UNNUMBEREDPARAGRAPH"/>
        <w:rPr>
          <w:rFonts w:ascii="Arial" w:hAnsi="Arial" w:cs="Arial"/>
          <w:sz w:val="22"/>
          <w:szCs w:val="22"/>
          <w:u w:val="single"/>
        </w:rPr>
      </w:pPr>
      <w:r w:rsidRPr="00056848">
        <w:rPr>
          <w:rFonts w:ascii="Arial" w:hAnsi="Arial" w:cs="Arial"/>
          <w:sz w:val="22"/>
          <w:szCs w:val="22"/>
          <w:u w:val="single"/>
        </w:rPr>
        <w:t>The board shall propose rules allowing an educator to receive credit toward the educator's continuing education requirements for completion of education courses that:</w:t>
      </w:r>
    </w:p>
    <w:p w14:paraId="6FE8A87B" w14:textId="09DC1066" w:rsidR="00942F5E" w:rsidRPr="00056848" w:rsidRDefault="00942F5E" w:rsidP="00056848">
      <w:pPr>
        <w:pStyle w:val="PARAGRAPH1"/>
        <w:rPr>
          <w:rFonts w:ascii="Arial" w:hAnsi="Arial" w:cs="Arial"/>
          <w:sz w:val="22"/>
          <w:szCs w:val="22"/>
          <w:u w:val="single"/>
        </w:rPr>
      </w:pPr>
      <w:r w:rsidRPr="00056848">
        <w:rPr>
          <w:rFonts w:ascii="Arial" w:hAnsi="Arial" w:cs="Arial"/>
          <w:sz w:val="22"/>
          <w:szCs w:val="22"/>
          <w:u w:val="single"/>
        </w:rPr>
        <w:t>(1)</w:t>
      </w:r>
      <w:r w:rsidR="00056848" w:rsidRPr="00056848">
        <w:rPr>
          <w:rFonts w:ascii="Arial" w:hAnsi="Arial" w:cs="Arial"/>
          <w:sz w:val="22"/>
          <w:szCs w:val="22"/>
          <w:u w:val="single"/>
        </w:rPr>
        <w:tab/>
      </w:r>
      <w:r w:rsidRPr="00056848">
        <w:rPr>
          <w:rFonts w:ascii="Arial" w:hAnsi="Arial" w:cs="Arial"/>
          <w:sz w:val="22"/>
          <w:szCs w:val="22"/>
          <w:u w:val="single"/>
        </w:rPr>
        <w:t>use technology to increase the educator's digital literacy; and</w:t>
      </w:r>
    </w:p>
    <w:p w14:paraId="3E61B949" w14:textId="7274E66E" w:rsidR="00007724" w:rsidRPr="00056848" w:rsidRDefault="00942F5E" w:rsidP="00056848">
      <w:pPr>
        <w:pStyle w:val="PARAGRAPH1"/>
        <w:rPr>
          <w:rFonts w:ascii="Arial" w:hAnsi="Arial" w:cs="Arial"/>
          <w:sz w:val="22"/>
          <w:szCs w:val="22"/>
          <w:u w:val="single"/>
        </w:rPr>
      </w:pPr>
      <w:r w:rsidRPr="00056848">
        <w:rPr>
          <w:rFonts w:ascii="Arial" w:hAnsi="Arial" w:cs="Arial"/>
          <w:sz w:val="22"/>
          <w:szCs w:val="22"/>
          <w:u w:val="single"/>
        </w:rPr>
        <w:t>(2)</w:t>
      </w:r>
      <w:r w:rsidR="00056848">
        <w:rPr>
          <w:rFonts w:ascii="Arial" w:hAnsi="Arial" w:cs="Arial"/>
          <w:sz w:val="22"/>
          <w:szCs w:val="22"/>
          <w:u w:val="single"/>
        </w:rPr>
        <w:tab/>
      </w:r>
      <w:r w:rsidRPr="00056848">
        <w:rPr>
          <w:rFonts w:ascii="Arial" w:hAnsi="Arial" w:cs="Arial"/>
          <w:sz w:val="22"/>
          <w:szCs w:val="22"/>
          <w:u w:val="single"/>
        </w:rPr>
        <w:t>assist the educator in the use of digital technology in learning activities that improve teaching, assessment, and instructional practices.</w:t>
      </w:r>
    </w:p>
    <w:p w14:paraId="57568827" w14:textId="70CAE0FA" w:rsidR="00FD64AE" w:rsidRPr="009504EC" w:rsidRDefault="00FD64AE" w:rsidP="00FD64AE">
      <w:pPr>
        <w:pStyle w:val="SECTIONHEADING0"/>
        <w:rPr>
          <w:rFonts w:ascii="Arial" w:hAnsi="Arial" w:cs="Arial"/>
          <w:bCs/>
          <w:sz w:val="22"/>
          <w:szCs w:val="22"/>
        </w:rPr>
      </w:pPr>
      <w:r w:rsidRPr="00142712">
        <w:rPr>
          <w:rFonts w:ascii="Arial" w:hAnsi="Arial" w:cs="Arial"/>
          <w:bCs/>
          <w:sz w:val="22"/>
          <w:szCs w:val="22"/>
        </w:rPr>
        <w:lastRenderedPageBreak/>
        <w:t xml:space="preserve">Texas </w:t>
      </w:r>
      <w:r w:rsidRPr="009504EC">
        <w:rPr>
          <w:rFonts w:ascii="Arial" w:hAnsi="Arial" w:cs="Arial"/>
          <w:bCs/>
          <w:sz w:val="22"/>
          <w:szCs w:val="22"/>
        </w:rPr>
        <w:t xml:space="preserve">Education Code, §21.054, </w:t>
      </w:r>
      <w:r w:rsidRPr="00142712">
        <w:rPr>
          <w:rFonts w:ascii="Arial" w:hAnsi="Arial" w:cs="Arial"/>
          <w:bCs/>
          <w:sz w:val="22"/>
          <w:szCs w:val="22"/>
        </w:rPr>
        <w:t>Continuing Education</w:t>
      </w:r>
      <w:r w:rsidR="00D2760E" w:rsidRPr="00142712">
        <w:rPr>
          <w:rFonts w:ascii="Arial" w:hAnsi="Arial" w:cs="Arial"/>
          <w:bCs/>
          <w:sz w:val="22"/>
          <w:szCs w:val="22"/>
        </w:rPr>
        <w:t>, as amended by S</w:t>
      </w:r>
      <w:r w:rsidR="00106404" w:rsidRPr="00142712">
        <w:rPr>
          <w:rFonts w:ascii="Arial" w:hAnsi="Arial" w:cs="Arial"/>
          <w:bCs/>
          <w:sz w:val="22"/>
          <w:szCs w:val="22"/>
        </w:rPr>
        <w:t xml:space="preserve">Bs 7, 179, and 1839, </w:t>
      </w:r>
      <w:r w:rsidR="00106404" w:rsidRPr="00142712">
        <w:rPr>
          <w:rFonts w:ascii="Arial" w:hAnsi="Arial" w:cs="Arial"/>
          <w:sz w:val="22"/>
          <w:szCs w:val="22"/>
        </w:rPr>
        <w:t>85th Texas Legislature, Regular Session, 2017</w:t>
      </w:r>
      <w:r w:rsidRPr="009504EC">
        <w:rPr>
          <w:rFonts w:ascii="Arial" w:hAnsi="Arial" w:cs="Arial"/>
          <w:bCs/>
          <w:sz w:val="22"/>
          <w:szCs w:val="22"/>
        </w:rPr>
        <w:t>:</w:t>
      </w:r>
    </w:p>
    <w:p w14:paraId="2DB22386" w14:textId="77777777" w:rsidR="00FD64AE" w:rsidRPr="009504EC" w:rsidRDefault="00FD64AE" w:rsidP="00FD64AE">
      <w:pPr>
        <w:pStyle w:val="SUBSECTIONa"/>
        <w:rPr>
          <w:rFonts w:ascii="Arial" w:hAnsi="Arial" w:cs="Arial"/>
          <w:sz w:val="22"/>
          <w:szCs w:val="22"/>
        </w:rPr>
      </w:pPr>
      <w:r w:rsidRPr="009504EC">
        <w:rPr>
          <w:rFonts w:ascii="Arial" w:hAnsi="Arial" w:cs="Arial"/>
          <w:sz w:val="22"/>
          <w:szCs w:val="22"/>
        </w:rPr>
        <w:t>(a)</w:t>
      </w:r>
      <w:r w:rsidRPr="009504EC">
        <w:rPr>
          <w:rFonts w:ascii="Arial" w:hAnsi="Arial" w:cs="Arial"/>
          <w:sz w:val="22"/>
          <w:szCs w:val="22"/>
        </w:rPr>
        <w:tab/>
        <w:t>The board shall propose rules establishing a process for identifying continuing education courses and programs that fulfill educat</w:t>
      </w:r>
      <w:r w:rsidR="007B686E">
        <w:rPr>
          <w:rFonts w:ascii="Arial" w:hAnsi="Arial" w:cs="Arial"/>
          <w:sz w:val="22"/>
          <w:szCs w:val="22"/>
        </w:rPr>
        <w:t>o</w:t>
      </w:r>
      <w:r w:rsidRPr="009504EC">
        <w:rPr>
          <w:rFonts w:ascii="Arial" w:hAnsi="Arial" w:cs="Arial"/>
          <w:sz w:val="22"/>
          <w:szCs w:val="22"/>
        </w:rPr>
        <w:t>rs' continuing education requirements.</w:t>
      </w:r>
    </w:p>
    <w:p w14:paraId="26099FFA" w14:textId="77777777" w:rsidR="007B686E" w:rsidRDefault="00FD64AE" w:rsidP="00FD64AE">
      <w:pPr>
        <w:pStyle w:val="SUBSECTIONa"/>
        <w:rPr>
          <w:rFonts w:ascii="Arial" w:hAnsi="Arial" w:cs="Arial"/>
          <w:sz w:val="22"/>
          <w:szCs w:val="22"/>
        </w:rPr>
      </w:pPr>
      <w:r w:rsidRPr="00811EE6">
        <w:rPr>
          <w:rFonts w:ascii="Arial" w:hAnsi="Arial" w:cs="Arial"/>
          <w:sz w:val="22"/>
          <w:szCs w:val="22"/>
        </w:rPr>
        <w:t>(b)</w:t>
      </w:r>
      <w:r>
        <w:rPr>
          <w:rFonts w:ascii="Arial" w:hAnsi="Arial" w:cs="Arial"/>
          <w:sz w:val="22"/>
          <w:szCs w:val="22"/>
        </w:rPr>
        <w:tab/>
      </w:r>
      <w:r w:rsidRPr="00811EE6">
        <w:rPr>
          <w:rFonts w:ascii="Arial" w:hAnsi="Arial" w:cs="Arial"/>
          <w:sz w:val="22"/>
          <w:szCs w:val="22"/>
        </w:rPr>
        <w:t>Continuing education requirements for an educator who teaches students with dyslexia must include training regarding new research and practices in educating students with dyslexi</w:t>
      </w:r>
      <w:r w:rsidR="007B686E">
        <w:rPr>
          <w:rFonts w:ascii="Arial" w:hAnsi="Arial" w:cs="Arial"/>
          <w:sz w:val="22"/>
          <w:szCs w:val="22"/>
        </w:rPr>
        <w:t>a.</w:t>
      </w:r>
    </w:p>
    <w:p w14:paraId="5A4AFA8F" w14:textId="77777777" w:rsidR="00FD64AE" w:rsidRPr="00811EE6" w:rsidRDefault="00FD64AE" w:rsidP="00FD64AE">
      <w:pPr>
        <w:pStyle w:val="SUBSECTIONa"/>
        <w:rPr>
          <w:rFonts w:ascii="Arial" w:hAnsi="Arial" w:cs="Arial"/>
          <w:sz w:val="22"/>
          <w:szCs w:val="22"/>
        </w:rPr>
      </w:pPr>
      <w:r w:rsidRPr="00811EE6">
        <w:rPr>
          <w:rFonts w:ascii="Arial" w:hAnsi="Arial" w:cs="Arial"/>
          <w:sz w:val="22"/>
          <w:szCs w:val="22"/>
        </w:rPr>
        <w:t>(c)</w:t>
      </w:r>
      <w:r>
        <w:rPr>
          <w:rFonts w:ascii="Arial" w:hAnsi="Arial" w:cs="Arial"/>
          <w:sz w:val="22"/>
          <w:szCs w:val="22"/>
        </w:rPr>
        <w:tab/>
      </w:r>
      <w:r w:rsidRPr="00811EE6">
        <w:rPr>
          <w:rFonts w:ascii="Arial" w:hAnsi="Arial" w:cs="Arial"/>
          <w:sz w:val="22"/>
          <w:szCs w:val="22"/>
        </w:rPr>
        <w:t>The training required under Subsection (b) may be offered in an online course.</w:t>
      </w:r>
    </w:p>
    <w:p w14:paraId="097B1765" w14:textId="77777777" w:rsidR="00FD64AE" w:rsidRPr="00811EE6" w:rsidRDefault="00FD64AE" w:rsidP="00FD64AE">
      <w:pPr>
        <w:pStyle w:val="SUBSECTIONa"/>
        <w:rPr>
          <w:rFonts w:ascii="Arial" w:hAnsi="Arial" w:cs="Arial"/>
          <w:sz w:val="22"/>
          <w:szCs w:val="22"/>
        </w:rPr>
      </w:pPr>
      <w:r w:rsidRPr="00811EE6">
        <w:rPr>
          <w:rFonts w:ascii="Arial" w:hAnsi="Arial" w:cs="Arial"/>
          <w:sz w:val="22"/>
          <w:szCs w:val="22"/>
        </w:rPr>
        <w:t>(d)</w:t>
      </w:r>
      <w:r>
        <w:rPr>
          <w:rFonts w:ascii="Arial" w:hAnsi="Arial" w:cs="Arial"/>
          <w:sz w:val="22"/>
          <w:szCs w:val="22"/>
        </w:rPr>
        <w:tab/>
      </w:r>
      <w:r w:rsidRPr="00811EE6">
        <w:rPr>
          <w:rFonts w:ascii="Arial" w:hAnsi="Arial" w:cs="Arial"/>
          <w:sz w:val="22"/>
          <w:szCs w:val="22"/>
        </w:rPr>
        <w:t>Continuing education requirements for a classroom teacher must provide that not more than 25 percent of the training required every five years include instruction regarding:</w:t>
      </w:r>
    </w:p>
    <w:p w14:paraId="523D3031" w14:textId="77777777" w:rsidR="00FD64AE" w:rsidRPr="00811EE6" w:rsidRDefault="00FD64AE" w:rsidP="00FD64AE">
      <w:pPr>
        <w:pStyle w:val="PARAGRAPH1"/>
        <w:rPr>
          <w:rFonts w:ascii="Arial" w:hAnsi="Arial" w:cs="Arial"/>
          <w:sz w:val="22"/>
          <w:szCs w:val="22"/>
        </w:rPr>
      </w:pPr>
      <w:r>
        <w:rPr>
          <w:rFonts w:ascii="Arial" w:hAnsi="Arial" w:cs="Arial"/>
          <w:sz w:val="22"/>
          <w:szCs w:val="22"/>
        </w:rPr>
        <w:t>(1)</w:t>
      </w:r>
      <w:r>
        <w:rPr>
          <w:rFonts w:ascii="Arial" w:hAnsi="Arial" w:cs="Arial"/>
          <w:sz w:val="22"/>
          <w:szCs w:val="22"/>
        </w:rPr>
        <w:tab/>
      </w:r>
      <w:r w:rsidRPr="00811EE6">
        <w:rPr>
          <w:rFonts w:ascii="Arial" w:hAnsi="Arial" w:cs="Arial"/>
          <w:sz w:val="22"/>
          <w:szCs w:val="22"/>
        </w:rPr>
        <w:t>collecting and analyzing information that will improve effectiveness in the classroom;</w:t>
      </w:r>
    </w:p>
    <w:p w14:paraId="106EB1FA"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(2)</w:t>
      </w:r>
      <w:r>
        <w:rPr>
          <w:rFonts w:ascii="Arial" w:hAnsi="Arial" w:cs="Arial"/>
          <w:sz w:val="22"/>
          <w:szCs w:val="22"/>
        </w:rPr>
        <w:tab/>
      </w:r>
      <w:r w:rsidRPr="00811EE6">
        <w:rPr>
          <w:rFonts w:ascii="Arial" w:hAnsi="Arial" w:cs="Arial"/>
          <w:sz w:val="22"/>
          <w:szCs w:val="22"/>
        </w:rPr>
        <w:t>recognizing early warning indicators that a student may be at risk of dropping out of school;</w:t>
      </w:r>
    </w:p>
    <w:p w14:paraId="01AE8610" w14:textId="264B2402" w:rsidR="00FD64AE" w:rsidRPr="00E854DA" w:rsidRDefault="00FD64AE" w:rsidP="00FD64AE">
      <w:pPr>
        <w:pStyle w:val="PARAGRAPH1"/>
        <w:rPr>
          <w:rFonts w:ascii="Arial" w:hAnsi="Arial" w:cs="Arial"/>
          <w:sz w:val="22"/>
          <w:szCs w:val="22"/>
        </w:rPr>
      </w:pPr>
      <w:r w:rsidRPr="00811EE6">
        <w:rPr>
          <w:rFonts w:ascii="Arial" w:hAnsi="Arial" w:cs="Arial"/>
          <w:sz w:val="22"/>
          <w:szCs w:val="22"/>
        </w:rPr>
        <w:t>(3)</w:t>
      </w:r>
      <w:r>
        <w:rPr>
          <w:rFonts w:ascii="Arial" w:hAnsi="Arial" w:cs="Arial"/>
          <w:sz w:val="22"/>
          <w:szCs w:val="22"/>
        </w:rPr>
        <w:tab/>
      </w:r>
      <w:r w:rsidR="00487509" w:rsidRPr="00487509">
        <w:rPr>
          <w:rFonts w:ascii="Arial" w:hAnsi="Arial" w:cs="Arial"/>
          <w:sz w:val="22"/>
          <w:szCs w:val="22"/>
          <w:u w:val="single"/>
        </w:rPr>
        <w:t>digital learning, digital teaching, and</w:t>
      </w:r>
      <w:r w:rsidR="00487509" w:rsidRPr="00487509">
        <w:rPr>
          <w:rFonts w:ascii="Arial" w:hAnsi="Arial" w:cs="Arial"/>
          <w:sz w:val="22"/>
          <w:szCs w:val="22"/>
        </w:rPr>
        <w:t xml:space="preserve"> </w:t>
      </w:r>
      <w:r w:rsidRPr="00811EE6">
        <w:rPr>
          <w:rFonts w:ascii="Arial" w:hAnsi="Arial" w:cs="Arial"/>
          <w:sz w:val="22"/>
          <w:szCs w:val="22"/>
        </w:rPr>
        <w:t xml:space="preserve">integrating technology into classroom instruction; </w:t>
      </w:r>
      <w:r w:rsidR="00E854DA">
        <w:rPr>
          <w:rFonts w:ascii="Arial" w:hAnsi="Arial" w:cs="Arial"/>
          <w:sz w:val="22"/>
          <w:szCs w:val="22"/>
        </w:rPr>
        <w:t>[</w:t>
      </w:r>
      <w:r w:rsidRPr="00E854DA">
        <w:rPr>
          <w:rFonts w:ascii="Arial" w:hAnsi="Arial" w:cs="Arial"/>
          <w:strike/>
          <w:sz w:val="22"/>
          <w:szCs w:val="22"/>
          <w:u w:val="single"/>
        </w:rPr>
        <w:t>and</w:t>
      </w:r>
      <w:r w:rsidR="00E854DA">
        <w:rPr>
          <w:rFonts w:ascii="Arial" w:hAnsi="Arial" w:cs="Arial"/>
          <w:strike/>
          <w:sz w:val="22"/>
          <w:szCs w:val="22"/>
        </w:rPr>
        <w:t>]</w:t>
      </w:r>
    </w:p>
    <w:p w14:paraId="1F59B6CE"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(4)</w:t>
      </w:r>
      <w:r>
        <w:rPr>
          <w:rFonts w:ascii="Arial" w:hAnsi="Arial" w:cs="Arial"/>
          <w:sz w:val="22"/>
          <w:szCs w:val="22"/>
        </w:rPr>
        <w:tab/>
      </w:r>
      <w:r w:rsidRPr="00811EE6">
        <w:rPr>
          <w:rFonts w:ascii="Arial" w:hAnsi="Arial" w:cs="Arial"/>
          <w:sz w:val="22"/>
          <w:szCs w:val="22"/>
        </w:rPr>
        <w:t>educating diverse student populations, including:</w:t>
      </w:r>
    </w:p>
    <w:p w14:paraId="4FC6D002"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(A)</w:t>
      </w:r>
      <w:r>
        <w:rPr>
          <w:rFonts w:ascii="Arial" w:hAnsi="Arial" w:cs="Arial"/>
          <w:sz w:val="22"/>
          <w:szCs w:val="22"/>
        </w:rPr>
        <w:tab/>
      </w:r>
      <w:r w:rsidRPr="00811EE6">
        <w:rPr>
          <w:rFonts w:ascii="Arial" w:hAnsi="Arial" w:cs="Arial"/>
          <w:sz w:val="22"/>
          <w:szCs w:val="22"/>
        </w:rPr>
        <w:t>students with disabilities, including mental health disorders;</w:t>
      </w:r>
    </w:p>
    <w:p w14:paraId="1926BF09"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(B)</w:t>
      </w:r>
      <w:r>
        <w:rPr>
          <w:rFonts w:ascii="Arial" w:hAnsi="Arial" w:cs="Arial"/>
          <w:sz w:val="22"/>
          <w:szCs w:val="22"/>
        </w:rPr>
        <w:tab/>
      </w:r>
      <w:r w:rsidRPr="00811EE6">
        <w:rPr>
          <w:rFonts w:ascii="Arial" w:hAnsi="Arial" w:cs="Arial"/>
          <w:sz w:val="22"/>
          <w:szCs w:val="22"/>
        </w:rPr>
        <w:t>students who are educationally disadvant</w:t>
      </w:r>
      <w:r w:rsidR="007B686E">
        <w:rPr>
          <w:rFonts w:ascii="Arial" w:hAnsi="Arial" w:cs="Arial"/>
          <w:sz w:val="22"/>
          <w:szCs w:val="22"/>
        </w:rPr>
        <w:t>age</w:t>
      </w:r>
      <w:r w:rsidRPr="00811EE6">
        <w:rPr>
          <w:rFonts w:ascii="Arial" w:hAnsi="Arial" w:cs="Arial"/>
          <w:sz w:val="22"/>
          <w:szCs w:val="22"/>
        </w:rPr>
        <w:t>d;</w:t>
      </w:r>
    </w:p>
    <w:p w14:paraId="7E7B7BBB" w14:textId="4782B0F8" w:rsidR="00FD64AE" w:rsidRPr="00E854DA" w:rsidRDefault="00FD64AE" w:rsidP="00FD64AE">
      <w:pPr>
        <w:pStyle w:val="SUBPARAGRAPHA"/>
        <w:rPr>
          <w:rFonts w:ascii="Arial" w:hAnsi="Arial" w:cs="Arial"/>
          <w:sz w:val="22"/>
          <w:szCs w:val="22"/>
        </w:rPr>
      </w:pPr>
      <w:r w:rsidRPr="00811EE6">
        <w:rPr>
          <w:rFonts w:ascii="Arial" w:hAnsi="Arial" w:cs="Arial"/>
          <w:sz w:val="22"/>
          <w:szCs w:val="22"/>
        </w:rPr>
        <w:t>(C)</w:t>
      </w:r>
      <w:r>
        <w:rPr>
          <w:rFonts w:ascii="Arial" w:hAnsi="Arial" w:cs="Arial"/>
          <w:sz w:val="22"/>
          <w:szCs w:val="22"/>
        </w:rPr>
        <w:tab/>
      </w:r>
      <w:r w:rsidRPr="00811EE6">
        <w:rPr>
          <w:rFonts w:ascii="Arial" w:hAnsi="Arial" w:cs="Arial"/>
          <w:sz w:val="22"/>
          <w:szCs w:val="22"/>
        </w:rPr>
        <w:t xml:space="preserve">students of limited English proficiency; </w:t>
      </w:r>
      <w:r w:rsidR="00E854DA">
        <w:rPr>
          <w:rFonts w:ascii="Arial" w:hAnsi="Arial" w:cs="Arial"/>
          <w:sz w:val="22"/>
          <w:szCs w:val="22"/>
        </w:rPr>
        <w:t>[</w:t>
      </w:r>
      <w:r w:rsidRPr="00487509">
        <w:rPr>
          <w:rFonts w:ascii="Arial" w:hAnsi="Arial" w:cs="Arial"/>
          <w:strike/>
          <w:sz w:val="22"/>
          <w:szCs w:val="22"/>
          <w:u w:val="single"/>
        </w:rPr>
        <w:t>and</w:t>
      </w:r>
      <w:r w:rsidR="00E854DA">
        <w:rPr>
          <w:rFonts w:ascii="Arial" w:hAnsi="Arial" w:cs="Arial"/>
          <w:strike/>
          <w:sz w:val="22"/>
          <w:szCs w:val="22"/>
        </w:rPr>
        <w:t>]</w:t>
      </w:r>
    </w:p>
    <w:p w14:paraId="6246AF5D" w14:textId="463568D5" w:rsidR="00FD64AE" w:rsidRDefault="00FD64AE" w:rsidP="00FD64AE">
      <w:pPr>
        <w:pStyle w:val="SUBPARAGRAPHA"/>
        <w:rPr>
          <w:rFonts w:ascii="Arial" w:hAnsi="Arial" w:cs="Arial"/>
          <w:sz w:val="22"/>
          <w:szCs w:val="22"/>
        </w:rPr>
      </w:pPr>
      <w:r w:rsidRPr="00811EE6">
        <w:rPr>
          <w:rFonts w:ascii="Arial" w:hAnsi="Arial" w:cs="Arial"/>
          <w:sz w:val="22"/>
          <w:szCs w:val="22"/>
        </w:rPr>
        <w:t>(D)</w:t>
      </w:r>
      <w:r>
        <w:rPr>
          <w:rFonts w:ascii="Arial" w:hAnsi="Arial" w:cs="Arial"/>
          <w:sz w:val="22"/>
          <w:szCs w:val="22"/>
        </w:rPr>
        <w:tab/>
      </w:r>
      <w:r w:rsidRPr="00811EE6">
        <w:rPr>
          <w:rFonts w:ascii="Arial" w:hAnsi="Arial" w:cs="Arial"/>
          <w:sz w:val="22"/>
          <w:szCs w:val="22"/>
        </w:rPr>
        <w:t>students at risk of dropping out of school</w:t>
      </w:r>
      <w:r w:rsidR="00487509">
        <w:rPr>
          <w:rFonts w:ascii="Arial" w:hAnsi="Arial" w:cs="Arial"/>
          <w:sz w:val="22"/>
          <w:szCs w:val="22"/>
        </w:rPr>
        <w:t xml:space="preserve">; </w:t>
      </w:r>
      <w:r w:rsidR="00487509" w:rsidRPr="00487509">
        <w:rPr>
          <w:rFonts w:ascii="Arial" w:hAnsi="Arial" w:cs="Arial"/>
          <w:sz w:val="22"/>
          <w:szCs w:val="22"/>
          <w:u w:val="single"/>
        </w:rPr>
        <w:t>and</w:t>
      </w:r>
    </w:p>
    <w:p w14:paraId="3E511975" w14:textId="1B4ED901" w:rsidR="00487509" w:rsidRDefault="00487509" w:rsidP="00487509">
      <w:pPr>
        <w:pStyle w:val="PARAGRAPH1"/>
        <w:rPr>
          <w:rFonts w:ascii="Arial" w:hAnsi="Arial" w:cs="Arial"/>
          <w:sz w:val="22"/>
          <w:szCs w:val="22"/>
        </w:rPr>
      </w:pPr>
      <w:r w:rsidRPr="00487509">
        <w:rPr>
          <w:rFonts w:ascii="Arial" w:hAnsi="Arial" w:cs="Arial"/>
          <w:sz w:val="22"/>
          <w:szCs w:val="22"/>
          <w:u w:val="single"/>
        </w:rPr>
        <w:t>(5)</w:t>
      </w:r>
      <w:r w:rsidRPr="00487509">
        <w:rPr>
          <w:rFonts w:ascii="Arial" w:hAnsi="Arial" w:cs="Arial"/>
          <w:sz w:val="22"/>
          <w:szCs w:val="22"/>
          <w:u w:val="single"/>
        </w:rPr>
        <w:tab/>
        <w:t>understanding appropriate relationships, boundaries, and communications between educators and students</w:t>
      </w:r>
      <w:r>
        <w:rPr>
          <w:rFonts w:ascii="Arial" w:hAnsi="Arial" w:cs="Arial"/>
          <w:sz w:val="22"/>
          <w:szCs w:val="22"/>
        </w:rPr>
        <w:t>.</w:t>
      </w:r>
    </w:p>
    <w:p w14:paraId="1DC9CFD7" w14:textId="1A9709B9" w:rsidR="00A22557" w:rsidRPr="00A22557" w:rsidRDefault="00A22557" w:rsidP="00A22557">
      <w:pPr>
        <w:pStyle w:val="SUBSECTIONa"/>
        <w:rPr>
          <w:rFonts w:ascii="Arial" w:hAnsi="Arial" w:cs="Arial"/>
          <w:sz w:val="22"/>
          <w:szCs w:val="22"/>
          <w:u w:val="single"/>
        </w:rPr>
      </w:pPr>
      <w:r w:rsidRPr="00A22557">
        <w:rPr>
          <w:rFonts w:ascii="Arial" w:hAnsi="Arial" w:cs="Arial"/>
          <w:sz w:val="22"/>
          <w:szCs w:val="22"/>
          <w:u w:val="single"/>
        </w:rPr>
        <w:t>(d-2)</w:t>
      </w:r>
      <w:r w:rsidRPr="00A22557">
        <w:rPr>
          <w:rFonts w:ascii="Arial" w:hAnsi="Arial" w:cs="Arial"/>
          <w:sz w:val="22"/>
          <w:szCs w:val="22"/>
          <w:u w:val="single"/>
        </w:rPr>
        <w:tab/>
        <w:t>Continuing education requirements for a classroom teacher may include instruction regarding how grief and trauma affect student learning and behavior and how evidence-based, grief-informed, and trauma-informed strategies support the academic success of students affected by grief and trauma.</w:t>
      </w:r>
    </w:p>
    <w:p w14:paraId="4CC27B7F" w14:textId="12E8EF4D" w:rsidR="00FD64AE" w:rsidRPr="00811EE6" w:rsidRDefault="00FD64AE" w:rsidP="00FD64AE">
      <w:pPr>
        <w:pStyle w:val="SUBSECTIONa"/>
        <w:rPr>
          <w:rFonts w:ascii="Arial" w:hAnsi="Arial" w:cs="Arial"/>
          <w:sz w:val="22"/>
          <w:szCs w:val="22"/>
        </w:rPr>
      </w:pPr>
      <w:r w:rsidRPr="00811EE6">
        <w:rPr>
          <w:rFonts w:ascii="Arial" w:hAnsi="Arial" w:cs="Arial"/>
          <w:sz w:val="22"/>
          <w:szCs w:val="22"/>
        </w:rPr>
        <w:t>(e)</w:t>
      </w:r>
      <w:r>
        <w:rPr>
          <w:rFonts w:ascii="Arial" w:hAnsi="Arial" w:cs="Arial"/>
          <w:sz w:val="22"/>
          <w:szCs w:val="22"/>
        </w:rPr>
        <w:tab/>
      </w:r>
      <w:r w:rsidRPr="00811EE6">
        <w:rPr>
          <w:rFonts w:ascii="Arial" w:hAnsi="Arial" w:cs="Arial"/>
          <w:sz w:val="22"/>
          <w:szCs w:val="22"/>
        </w:rPr>
        <w:t>Continuing education requirements for a principal must provide that not more than 25 percent of the training required every five years include instruction regarding:</w:t>
      </w:r>
    </w:p>
    <w:p w14:paraId="5C088283"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(1)</w:t>
      </w:r>
      <w:r>
        <w:rPr>
          <w:rFonts w:ascii="Arial" w:hAnsi="Arial" w:cs="Arial"/>
          <w:sz w:val="22"/>
          <w:szCs w:val="22"/>
        </w:rPr>
        <w:tab/>
      </w:r>
      <w:r w:rsidRPr="00811EE6">
        <w:rPr>
          <w:rFonts w:ascii="Arial" w:hAnsi="Arial" w:cs="Arial"/>
          <w:sz w:val="22"/>
          <w:szCs w:val="22"/>
        </w:rPr>
        <w:t>effective and efficient management, including:</w:t>
      </w:r>
    </w:p>
    <w:p w14:paraId="4D83D174"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(A)</w:t>
      </w:r>
      <w:r>
        <w:rPr>
          <w:rFonts w:ascii="Arial" w:hAnsi="Arial" w:cs="Arial"/>
          <w:sz w:val="22"/>
          <w:szCs w:val="22"/>
        </w:rPr>
        <w:tab/>
      </w:r>
      <w:r w:rsidRPr="00811EE6">
        <w:rPr>
          <w:rFonts w:ascii="Arial" w:hAnsi="Arial" w:cs="Arial"/>
          <w:sz w:val="22"/>
          <w:szCs w:val="22"/>
        </w:rPr>
        <w:t>collecting and analyzing in</w:t>
      </w:r>
      <w:r w:rsidR="00FC5C61">
        <w:rPr>
          <w:rFonts w:ascii="Arial" w:hAnsi="Arial" w:cs="Arial"/>
          <w:sz w:val="22"/>
          <w:szCs w:val="22"/>
        </w:rPr>
        <w:t>format</w:t>
      </w:r>
      <w:r w:rsidRPr="00811EE6">
        <w:rPr>
          <w:rFonts w:ascii="Arial" w:hAnsi="Arial" w:cs="Arial"/>
          <w:sz w:val="22"/>
          <w:szCs w:val="22"/>
        </w:rPr>
        <w:t>ion;</w:t>
      </w:r>
    </w:p>
    <w:p w14:paraId="55071E44"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(B)</w:t>
      </w:r>
      <w:r>
        <w:rPr>
          <w:rFonts w:ascii="Arial" w:hAnsi="Arial" w:cs="Arial"/>
          <w:sz w:val="22"/>
          <w:szCs w:val="22"/>
        </w:rPr>
        <w:tab/>
      </w:r>
      <w:r w:rsidRPr="00811EE6">
        <w:rPr>
          <w:rFonts w:ascii="Arial" w:hAnsi="Arial" w:cs="Arial"/>
          <w:sz w:val="22"/>
          <w:szCs w:val="22"/>
        </w:rPr>
        <w:t>making decisions and managing time; and</w:t>
      </w:r>
    </w:p>
    <w:p w14:paraId="0D20E95A"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(C)</w:t>
      </w:r>
      <w:r>
        <w:rPr>
          <w:rFonts w:ascii="Arial" w:hAnsi="Arial" w:cs="Arial"/>
          <w:sz w:val="22"/>
          <w:szCs w:val="22"/>
        </w:rPr>
        <w:tab/>
      </w:r>
      <w:r w:rsidRPr="00811EE6">
        <w:rPr>
          <w:rFonts w:ascii="Arial" w:hAnsi="Arial" w:cs="Arial"/>
          <w:sz w:val="22"/>
          <w:szCs w:val="22"/>
        </w:rPr>
        <w:t>supervising student discipline and managing behavior;</w:t>
      </w:r>
    </w:p>
    <w:p w14:paraId="42A4E295"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(2)</w:t>
      </w:r>
      <w:r>
        <w:rPr>
          <w:rFonts w:ascii="Arial" w:hAnsi="Arial" w:cs="Arial"/>
          <w:sz w:val="22"/>
          <w:szCs w:val="22"/>
        </w:rPr>
        <w:tab/>
      </w:r>
      <w:r w:rsidRPr="00811EE6">
        <w:rPr>
          <w:rFonts w:ascii="Arial" w:hAnsi="Arial" w:cs="Arial"/>
          <w:sz w:val="22"/>
          <w:szCs w:val="22"/>
        </w:rPr>
        <w:t>recognizing early warning indicators that a student may be at risk of dropping out of school;</w:t>
      </w:r>
    </w:p>
    <w:p w14:paraId="4A955382" w14:textId="5CFA8B3B" w:rsidR="00FD64AE" w:rsidRPr="00E854DA" w:rsidRDefault="00FD64AE" w:rsidP="00FD64AE">
      <w:pPr>
        <w:pStyle w:val="PARAGRAPH1"/>
        <w:rPr>
          <w:rFonts w:ascii="Arial" w:hAnsi="Arial" w:cs="Arial"/>
          <w:sz w:val="22"/>
          <w:szCs w:val="22"/>
        </w:rPr>
      </w:pPr>
      <w:r w:rsidRPr="00811EE6">
        <w:rPr>
          <w:rFonts w:ascii="Arial" w:hAnsi="Arial" w:cs="Arial"/>
          <w:sz w:val="22"/>
          <w:szCs w:val="22"/>
        </w:rPr>
        <w:t>(3)</w:t>
      </w:r>
      <w:r>
        <w:rPr>
          <w:rFonts w:ascii="Arial" w:hAnsi="Arial" w:cs="Arial"/>
          <w:sz w:val="22"/>
          <w:szCs w:val="22"/>
        </w:rPr>
        <w:tab/>
      </w:r>
      <w:r w:rsidR="00487509" w:rsidRPr="00487509">
        <w:rPr>
          <w:rFonts w:ascii="Arial" w:hAnsi="Arial" w:cs="Arial"/>
          <w:sz w:val="22"/>
          <w:szCs w:val="22"/>
          <w:u w:val="single"/>
        </w:rPr>
        <w:t>digital learning, digital teaching, and</w:t>
      </w:r>
      <w:r w:rsidR="00487509" w:rsidRPr="00487509">
        <w:rPr>
          <w:rFonts w:ascii="Arial" w:hAnsi="Arial" w:cs="Arial"/>
          <w:sz w:val="22"/>
          <w:szCs w:val="22"/>
        </w:rPr>
        <w:t xml:space="preserve"> </w:t>
      </w:r>
      <w:r w:rsidRPr="00811EE6">
        <w:rPr>
          <w:rFonts w:ascii="Arial" w:hAnsi="Arial" w:cs="Arial"/>
          <w:sz w:val="22"/>
          <w:szCs w:val="22"/>
        </w:rPr>
        <w:t xml:space="preserve">integrating technology into campus curriculum and instruction; </w:t>
      </w:r>
      <w:r w:rsidR="00E854DA">
        <w:rPr>
          <w:rFonts w:ascii="Arial" w:hAnsi="Arial" w:cs="Arial"/>
          <w:sz w:val="22"/>
          <w:szCs w:val="22"/>
        </w:rPr>
        <w:t>[</w:t>
      </w:r>
      <w:r w:rsidRPr="00E854DA">
        <w:rPr>
          <w:rFonts w:ascii="Arial" w:hAnsi="Arial" w:cs="Arial"/>
          <w:strike/>
          <w:sz w:val="22"/>
          <w:szCs w:val="22"/>
          <w:u w:val="single"/>
        </w:rPr>
        <w:t>and</w:t>
      </w:r>
      <w:r w:rsidR="00E854DA">
        <w:rPr>
          <w:rFonts w:ascii="Arial" w:hAnsi="Arial" w:cs="Arial"/>
          <w:strike/>
          <w:sz w:val="22"/>
          <w:szCs w:val="22"/>
        </w:rPr>
        <w:t>]</w:t>
      </w:r>
    </w:p>
    <w:p w14:paraId="5DB172D9"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(4)</w:t>
      </w:r>
      <w:r>
        <w:rPr>
          <w:rFonts w:ascii="Arial" w:hAnsi="Arial" w:cs="Arial"/>
          <w:sz w:val="22"/>
          <w:szCs w:val="22"/>
        </w:rPr>
        <w:tab/>
      </w:r>
      <w:r w:rsidRPr="00811EE6">
        <w:rPr>
          <w:rFonts w:ascii="Arial" w:hAnsi="Arial" w:cs="Arial"/>
          <w:sz w:val="22"/>
          <w:szCs w:val="22"/>
        </w:rPr>
        <w:t>educating diverse student populations, including:</w:t>
      </w:r>
    </w:p>
    <w:p w14:paraId="7B8FD9C0"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(A)</w:t>
      </w:r>
      <w:r>
        <w:rPr>
          <w:rFonts w:ascii="Arial" w:hAnsi="Arial" w:cs="Arial"/>
          <w:sz w:val="22"/>
          <w:szCs w:val="22"/>
        </w:rPr>
        <w:tab/>
      </w:r>
      <w:r w:rsidRPr="00811EE6">
        <w:rPr>
          <w:rFonts w:ascii="Arial" w:hAnsi="Arial" w:cs="Arial"/>
          <w:sz w:val="22"/>
          <w:szCs w:val="22"/>
        </w:rPr>
        <w:t>students with disabilities, including mental health disorders;</w:t>
      </w:r>
    </w:p>
    <w:p w14:paraId="58A1A2AB"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lastRenderedPageBreak/>
        <w:t>(B)</w:t>
      </w:r>
      <w:r>
        <w:rPr>
          <w:rFonts w:ascii="Arial" w:hAnsi="Arial" w:cs="Arial"/>
          <w:sz w:val="22"/>
          <w:szCs w:val="22"/>
        </w:rPr>
        <w:tab/>
      </w:r>
      <w:r w:rsidRPr="00811EE6">
        <w:rPr>
          <w:rFonts w:ascii="Arial" w:hAnsi="Arial" w:cs="Arial"/>
          <w:sz w:val="22"/>
          <w:szCs w:val="22"/>
        </w:rPr>
        <w:t>students who are educationally disadvantaged;</w:t>
      </w:r>
    </w:p>
    <w:p w14:paraId="4BEA6724" w14:textId="5D7A06B7" w:rsidR="00FD64AE" w:rsidRPr="00E854DA" w:rsidRDefault="00FD64AE" w:rsidP="00FD64AE">
      <w:pPr>
        <w:pStyle w:val="SUBPARAGRAPHA"/>
        <w:rPr>
          <w:rFonts w:ascii="Arial" w:hAnsi="Arial" w:cs="Arial"/>
          <w:sz w:val="22"/>
          <w:szCs w:val="22"/>
        </w:rPr>
      </w:pPr>
      <w:r w:rsidRPr="00811EE6">
        <w:rPr>
          <w:rFonts w:ascii="Arial" w:hAnsi="Arial" w:cs="Arial"/>
          <w:sz w:val="22"/>
          <w:szCs w:val="22"/>
        </w:rPr>
        <w:t>(C)</w:t>
      </w:r>
      <w:r>
        <w:rPr>
          <w:rFonts w:ascii="Arial" w:hAnsi="Arial" w:cs="Arial"/>
          <w:sz w:val="22"/>
          <w:szCs w:val="22"/>
        </w:rPr>
        <w:tab/>
      </w:r>
      <w:r w:rsidRPr="00811EE6">
        <w:rPr>
          <w:rFonts w:ascii="Arial" w:hAnsi="Arial" w:cs="Arial"/>
          <w:sz w:val="22"/>
          <w:szCs w:val="22"/>
        </w:rPr>
        <w:t xml:space="preserve">students of limited English proficiency; </w:t>
      </w:r>
      <w:r w:rsidR="00E854DA">
        <w:rPr>
          <w:rFonts w:ascii="Arial" w:hAnsi="Arial" w:cs="Arial"/>
          <w:sz w:val="22"/>
          <w:szCs w:val="22"/>
        </w:rPr>
        <w:t>[</w:t>
      </w:r>
      <w:r w:rsidRPr="00487509">
        <w:rPr>
          <w:rFonts w:ascii="Arial" w:hAnsi="Arial" w:cs="Arial"/>
          <w:strike/>
          <w:sz w:val="22"/>
          <w:szCs w:val="22"/>
          <w:u w:val="single"/>
        </w:rPr>
        <w:t>and</w:t>
      </w:r>
      <w:r w:rsidR="00E854DA">
        <w:rPr>
          <w:rFonts w:ascii="Arial" w:hAnsi="Arial" w:cs="Arial"/>
          <w:strike/>
          <w:sz w:val="22"/>
          <w:szCs w:val="22"/>
        </w:rPr>
        <w:t>]</w:t>
      </w:r>
    </w:p>
    <w:p w14:paraId="47FC701B" w14:textId="77777777" w:rsidR="00487509" w:rsidRDefault="00FD64AE" w:rsidP="00FD64AE">
      <w:pPr>
        <w:pStyle w:val="SUBPARAGRAPHA"/>
        <w:rPr>
          <w:rFonts w:ascii="Arial" w:hAnsi="Arial" w:cs="Arial"/>
          <w:sz w:val="22"/>
          <w:szCs w:val="22"/>
        </w:rPr>
      </w:pPr>
      <w:r w:rsidRPr="00811EE6">
        <w:rPr>
          <w:rFonts w:ascii="Arial" w:hAnsi="Arial" w:cs="Arial"/>
          <w:sz w:val="22"/>
          <w:szCs w:val="22"/>
        </w:rPr>
        <w:t>(D)</w:t>
      </w:r>
      <w:r>
        <w:rPr>
          <w:rFonts w:ascii="Arial" w:hAnsi="Arial" w:cs="Arial"/>
          <w:sz w:val="22"/>
          <w:szCs w:val="22"/>
        </w:rPr>
        <w:tab/>
      </w:r>
      <w:r w:rsidRPr="00811EE6">
        <w:rPr>
          <w:rFonts w:ascii="Arial" w:hAnsi="Arial" w:cs="Arial"/>
          <w:sz w:val="22"/>
          <w:szCs w:val="22"/>
        </w:rPr>
        <w:t>students at risk of dropping out of school</w:t>
      </w:r>
      <w:r w:rsidR="00487509">
        <w:rPr>
          <w:rFonts w:ascii="Arial" w:hAnsi="Arial" w:cs="Arial"/>
          <w:sz w:val="22"/>
          <w:szCs w:val="22"/>
        </w:rPr>
        <w:t xml:space="preserve">; </w:t>
      </w:r>
      <w:r w:rsidR="00487509" w:rsidRPr="00487509">
        <w:rPr>
          <w:rFonts w:ascii="Arial" w:hAnsi="Arial" w:cs="Arial"/>
          <w:sz w:val="22"/>
          <w:szCs w:val="22"/>
          <w:u w:val="single"/>
        </w:rPr>
        <w:t>and</w:t>
      </w:r>
    </w:p>
    <w:p w14:paraId="7A83B4EE" w14:textId="66E8CBBB" w:rsidR="00FD64AE" w:rsidRDefault="00487509" w:rsidP="00487509">
      <w:pPr>
        <w:pStyle w:val="PARAGRAPH1"/>
        <w:rPr>
          <w:rFonts w:ascii="Arial" w:hAnsi="Arial" w:cs="Arial"/>
          <w:sz w:val="22"/>
          <w:szCs w:val="22"/>
        </w:rPr>
      </w:pPr>
      <w:r w:rsidRPr="00487509">
        <w:rPr>
          <w:rFonts w:ascii="Arial" w:hAnsi="Arial" w:cs="Arial"/>
          <w:sz w:val="22"/>
          <w:szCs w:val="22"/>
          <w:u w:val="single"/>
        </w:rPr>
        <w:t>(5)</w:t>
      </w:r>
      <w:r w:rsidRPr="00487509">
        <w:rPr>
          <w:rFonts w:ascii="Arial" w:hAnsi="Arial" w:cs="Arial"/>
          <w:sz w:val="22"/>
          <w:szCs w:val="22"/>
          <w:u w:val="single"/>
        </w:rPr>
        <w:tab/>
        <w:t>preventing, recognizing, and reporting any sexual conduct between an educator and student that is prohibited under Section 21.12, Penal Code, or for which reporting is required under Section 21.006 of this code</w:t>
      </w:r>
      <w:r w:rsidRPr="00487509">
        <w:rPr>
          <w:rFonts w:ascii="Arial" w:hAnsi="Arial" w:cs="Arial"/>
          <w:sz w:val="22"/>
          <w:szCs w:val="22"/>
        </w:rPr>
        <w:t>.</w:t>
      </w:r>
    </w:p>
    <w:p w14:paraId="321C71BD" w14:textId="2BB52D3B" w:rsidR="00A22557" w:rsidRPr="00A22557" w:rsidRDefault="00A22557" w:rsidP="00A22557">
      <w:pPr>
        <w:pStyle w:val="SUBSECTIONa"/>
        <w:rPr>
          <w:rFonts w:ascii="Arial" w:hAnsi="Arial" w:cs="Arial"/>
          <w:sz w:val="22"/>
          <w:szCs w:val="22"/>
          <w:u w:val="single"/>
        </w:rPr>
      </w:pPr>
      <w:r w:rsidRPr="00A22557">
        <w:rPr>
          <w:rFonts w:ascii="Arial" w:hAnsi="Arial" w:cs="Arial"/>
          <w:sz w:val="22"/>
          <w:szCs w:val="22"/>
          <w:u w:val="single"/>
        </w:rPr>
        <w:t>(e-2)</w:t>
      </w:r>
      <w:r>
        <w:rPr>
          <w:rFonts w:ascii="Arial" w:hAnsi="Arial" w:cs="Arial"/>
          <w:sz w:val="22"/>
          <w:szCs w:val="22"/>
          <w:u w:val="single"/>
        </w:rPr>
        <w:tab/>
      </w:r>
      <w:r w:rsidRPr="00A22557">
        <w:rPr>
          <w:rFonts w:ascii="Arial" w:hAnsi="Arial" w:cs="Arial"/>
          <w:sz w:val="22"/>
          <w:szCs w:val="22"/>
          <w:u w:val="single"/>
        </w:rPr>
        <w:t>Continuing education requirements for a principal may include instruction regarding how grief and trauma affect student learning and behavior and how evidence-based, grief-informed, and trauma-informed strategies support the academic success of students affected by grief and trauma.</w:t>
      </w:r>
    </w:p>
    <w:p w14:paraId="29C0FB09" w14:textId="77777777" w:rsidR="00FD64AE" w:rsidRPr="00811EE6" w:rsidRDefault="00FD64AE" w:rsidP="00FD64AE">
      <w:pPr>
        <w:pStyle w:val="SUBSECTIONa"/>
        <w:rPr>
          <w:rFonts w:ascii="Arial" w:hAnsi="Arial" w:cs="Arial"/>
          <w:sz w:val="22"/>
          <w:szCs w:val="22"/>
        </w:rPr>
      </w:pPr>
      <w:r w:rsidRPr="00811EE6">
        <w:rPr>
          <w:rFonts w:ascii="Arial" w:hAnsi="Arial" w:cs="Arial"/>
          <w:sz w:val="22"/>
          <w:szCs w:val="22"/>
        </w:rPr>
        <w:t>(f)</w:t>
      </w:r>
      <w:r>
        <w:rPr>
          <w:rFonts w:ascii="Arial" w:hAnsi="Arial" w:cs="Arial"/>
          <w:sz w:val="22"/>
          <w:szCs w:val="22"/>
        </w:rPr>
        <w:tab/>
      </w:r>
      <w:r w:rsidRPr="00811EE6">
        <w:rPr>
          <w:rFonts w:ascii="Arial" w:hAnsi="Arial" w:cs="Arial"/>
          <w:sz w:val="22"/>
          <w:szCs w:val="22"/>
        </w:rPr>
        <w:t>Continuing education requirements for a counselor must provide that not more than 25 percent of training required every five years include instruction regarding:</w:t>
      </w:r>
    </w:p>
    <w:p w14:paraId="6B6B4363"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(1)</w:t>
      </w:r>
      <w:r>
        <w:rPr>
          <w:rFonts w:ascii="Arial" w:hAnsi="Arial" w:cs="Arial"/>
          <w:sz w:val="22"/>
          <w:szCs w:val="22"/>
        </w:rPr>
        <w:tab/>
      </w:r>
      <w:r w:rsidRPr="00811EE6">
        <w:rPr>
          <w:rFonts w:ascii="Arial" w:hAnsi="Arial" w:cs="Arial"/>
          <w:sz w:val="22"/>
          <w:szCs w:val="22"/>
        </w:rPr>
        <w:t>assisting students in developing high school graduation plans;</w:t>
      </w:r>
    </w:p>
    <w:p w14:paraId="0D0512DF"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(2)</w:t>
      </w:r>
      <w:r>
        <w:rPr>
          <w:rFonts w:ascii="Arial" w:hAnsi="Arial" w:cs="Arial"/>
          <w:sz w:val="22"/>
          <w:szCs w:val="22"/>
        </w:rPr>
        <w:tab/>
      </w:r>
      <w:r w:rsidRPr="00811EE6">
        <w:rPr>
          <w:rFonts w:ascii="Arial" w:hAnsi="Arial" w:cs="Arial"/>
          <w:sz w:val="22"/>
          <w:szCs w:val="22"/>
        </w:rPr>
        <w:t>implementing dropout prevention strategies; and</w:t>
      </w:r>
    </w:p>
    <w:p w14:paraId="16B1A9B0" w14:textId="77777777" w:rsidR="00FD64AE" w:rsidRPr="00811EE6" w:rsidRDefault="00FD64AE" w:rsidP="00FD64AE">
      <w:pPr>
        <w:pStyle w:val="PARAGRAPH1"/>
        <w:rPr>
          <w:rFonts w:ascii="Arial" w:hAnsi="Arial" w:cs="Arial"/>
          <w:sz w:val="22"/>
          <w:szCs w:val="22"/>
        </w:rPr>
      </w:pPr>
      <w:r w:rsidRPr="00811EE6">
        <w:rPr>
          <w:rFonts w:ascii="Arial" w:hAnsi="Arial" w:cs="Arial"/>
          <w:sz w:val="22"/>
          <w:szCs w:val="22"/>
        </w:rPr>
        <w:t>(3)</w:t>
      </w:r>
      <w:r>
        <w:rPr>
          <w:rFonts w:ascii="Arial" w:hAnsi="Arial" w:cs="Arial"/>
          <w:sz w:val="22"/>
          <w:szCs w:val="22"/>
        </w:rPr>
        <w:tab/>
      </w:r>
      <w:r w:rsidRPr="00811EE6">
        <w:rPr>
          <w:rFonts w:ascii="Arial" w:hAnsi="Arial" w:cs="Arial"/>
          <w:sz w:val="22"/>
          <w:szCs w:val="22"/>
        </w:rPr>
        <w:t>informing students concerning:</w:t>
      </w:r>
    </w:p>
    <w:p w14:paraId="38C79303" w14:textId="77777777" w:rsidR="00FD64AE" w:rsidRPr="00811EE6" w:rsidRDefault="00FD64AE" w:rsidP="00FD64AE">
      <w:pPr>
        <w:pStyle w:val="SUBPARAGRAPHA"/>
        <w:rPr>
          <w:rFonts w:ascii="Arial" w:hAnsi="Arial" w:cs="Arial"/>
          <w:sz w:val="22"/>
          <w:szCs w:val="22"/>
        </w:rPr>
      </w:pPr>
      <w:r w:rsidRPr="00811EE6">
        <w:rPr>
          <w:rFonts w:ascii="Arial" w:hAnsi="Arial" w:cs="Arial"/>
          <w:sz w:val="22"/>
          <w:szCs w:val="22"/>
        </w:rPr>
        <w:t>(A)</w:t>
      </w:r>
      <w:r>
        <w:rPr>
          <w:rFonts w:ascii="Arial" w:hAnsi="Arial" w:cs="Arial"/>
          <w:sz w:val="22"/>
          <w:szCs w:val="22"/>
        </w:rPr>
        <w:tab/>
      </w:r>
      <w:r w:rsidRPr="00811EE6">
        <w:rPr>
          <w:rFonts w:ascii="Arial" w:hAnsi="Arial" w:cs="Arial"/>
          <w:sz w:val="22"/>
          <w:szCs w:val="22"/>
        </w:rPr>
        <w:t>college admissions, including college financial aid resources and application procedures; and</w:t>
      </w:r>
    </w:p>
    <w:p w14:paraId="5B5FBE45" w14:textId="77777777" w:rsidR="00FD64AE" w:rsidRDefault="00FD64AE" w:rsidP="00FD64AE">
      <w:pPr>
        <w:pStyle w:val="SUBPARAGRAPHA"/>
        <w:rPr>
          <w:rFonts w:ascii="Arial" w:hAnsi="Arial" w:cs="Arial"/>
          <w:sz w:val="22"/>
          <w:szCs w:val="22"/>
        </w:rPr>
      </w:pPr>
      <w:r w:rsidRPr="00811EE6">
        <w:rPr>
          <w:rFonts w:ascii="Arial" w:hAnsi="Arial" w:cs="Arial"/>
          <w:sz w:val="22"/>
          <w:szCs w:val="22"/>
        </w:rPr>
        <w:t>(B)</w:t>
      </w:r>
      <w:r>
        <w:rPr>
          <w:rFonts w:ascii="Arial" w:hAnsi="Arial" w:cs="Arial"/>
          <w:sz w:val="22"/>
          <w:szCs w:val="22"/>
        </w:rPr>
        <w:tab/>
      </w:r>
      <w:r w:rsidRPr="00811EE6">
        <w:rPr>
          <w:rFonts w:ascii="Arial" w:hAnsi="Arial" w:cs="Arial"/>
          <w:sz w:val="22"/>
          <w:szCs w:val="22"/>
        </w:rPr>
        <w:t>career opportunities.</w:t>
      </w:r>
    </w:p>
    <w:p w14:paraId="0313314A" w14:textId="77777777" w:rsidR="004053ED" w:rsidRDefault="004053ED" w:rsidP="002103D2">
      <w:pPr>
        <w:pStyle w:val="SUBSECTIONa"/>
        <w:rPr>
          <w:rFonts w:ascii="Arial" w:hAnsi="Arial" w:cs="Arial"/>
          <w:sz w:val="22"/>
          <w:szCs w:val="22"/>
        </w:rPr>
      </w:pPr>
      <w:r>
        <w:rPr>
          <w:rFonts w:ascii="Arial" w:hAnsi="Arial" w:cs="Arial"/>
          <w:sz w:val="22"/>
          <w:szCs w:val="22"/>
        </w:rPr>
        <w:t>(g)</w:t>
      </w:r>
      <w:r>
        <w:rPr>
          <w:rFonts w:ascii="Arial" w:hAnsi="Arial" w:cs="Arial"/>
          <w:sz w:val="22"/>
          <w:szCs w:val="22"/>
        </w:rPr>
        <w:tab/>
      </w:r>
      <w:r w:rsidRPr="00251BE2">
        <w:rPr>
          <w:rFonts w:ascii="Arial" w:hAnsi="Arial" w:cs="Arial"/>
          <w:sz w:val="22"/>
          <w:szCs w:val="22"/>
        </w:rPr>
        <w:t>The board shall adopt rules that allow an educator to fulfill up to 12 hours of continuing education by participating in a mental health first aid training program offered by a local mental health authority under Section 1001.203, Health and Safety Code. The number of hours of continuing education an educator may fulfill under this subsection may not exceed the number of hours the educator actually spends participating in a mental health first aid training program.</w:t>
      </w:r>
    </w:p>
    <w:p w14:paraId="26A2EDE2" w14:textId="77777777" w:rsidR="00CF327D" w:rsidRDefault="00CF327D" w:rsidP="007829AF">
      <w:pPr>
        <w:pStyle w:val="TITLEPARAGRAPH"/>
      </w:pPr>
    </w:p>
    <w:p w14:paraId="17856BAA" w14:textId="607BD6D0" w:rsidR="00ED7A59" w:rsidRDefault="00ED7A59">
      <w:pPr>
        <w:rPr>
          <w:b/>
        </w:rPr>
      </w:pPr>
      <w:r>
        <w:br w:type="page"/>
      </w:r>
    </w:p>
    <w:p w14:paraId="1C539999" w14:textId="77777777" w:rsidR="00294BB4" w:rsidRPr="00294BB4" w:rsidRDefault="00294BB4" w:rsidP="00294BB4">
      <w:pPr>
        <w:jc w:val="center"/>
        <w:rPr>
          <w:b/>
        </w:rPr>
      </w:pPr>
      <w:r w:rsidRPr="00294BB4">
        <w:rPr>
          <w:b/>
        </w:rPr>
        <w:lastRenderedPageBreak/>
        <w:t>ATTACHMENT II</w:t>
      </w:r>
    </w:p>
    <w:p w14:paraId="4E384FE8" w14:textId="77777777" w:rsidR="00294BB4" w:rsidRPr="00294BB4" w:rsidRDefault="00294BB4" w:rsidP="00294BB4">
      <w:pPr>
        <w:jc w:val="center"/>
        <w:rPr>
          <w:b/>
        </w:rPr>
      </w:pPr>
      <w:r w:rsidRPr="00294BB4">
        <w:rPr>
          <w:b/>
        </w:rPr>
        <w:t>Text of Proposed Amendment to 19 TAC</w:t>
      </w:r>
    </w:p>
    <w:p w14:paraId="615E6280" w14:textId="77777777" w:rsidR="00294BB4" w:rsidRPr="00294BB4" w:rsidRDefault="00294BB4" w:rsidP="00294BB4">
      <w:pPr>
        <w:spacing w:before="240"/>
        <w:jc w:val="center"/>
        <w:rPr>
          <w:b/>
          <w:sz w:val="24"/>
        </w:rPr>
      </w:pPr>
      <w:r w:rsidRPr="00294BB4">
        <w:rPr>
          <w:b/>
          <w:sz w:val="24"/>
        </w:rPr>
        <w:t>Chapter 232. General Certification Provisions</w:t>
      </w:r>
    </w:p>
    <w:p w14:paraId="7CF5C5ED" w14:textId="77777777" w:rsidR="00294BB4" w:rsidRPr="00294BB4" w:rsidRDefault="00294BB4" w:rsidP="00294BB4">
      <w:pPr>
        <w:spacing w:before="240"/>
        <w:jc w:val="center"/>
        <w:rPr>
          <w:b/>
          <w:sz w:val="24"/>
        </w:rPr>
      </w:pPr>
      <w:r w:rsidRPr="00294BB4">
        <w:rPr>
          <w:b/>
          <w:sz w:val="24"/>
        </w:rPr>
        <w:t>Subchapter A. Certificate Renewal and Continuing Professional Education Requirements</w:t>
      </w:r>
    </w:p>
    <w:p w14:paraId="7BB717D8" w14:textId="77777777" w:rsidR="00294BB4" w:rsidRPr="00294BB4" w:rsidRDefault="00294BB4" w:rsidP="00294BB4">
      <w:pPr>
        <w:keepNext/>
        <w:spacing w:before="240"/>
        <w:rPr>
          <w:b/>
          <w:bCs/>
        </w:rPr>
      </w:pPr>
      <w:r w:rsidRPr="00294BB4">
        <w:rPr>
          <w:b/>
          <w:bCs/>
        </w:rPr>
        <w:t>§232.11. Number and Content of Required Continuing Professional Education Hours.</w:t>
      </w:r>
    </w:p>
    <w:p w14:paraId="3A1AB853" w14:textId="77777777" w:rsidR="00294BB4" w:rsidRPr="00294BB4" w:rsidRDefault="00294BB4" w:rsidP="00294BB4">
      <w:pPr>
        <w:tabs>
          <w:tab w:val="left" w:pos="720"/>
        </w:tabs>
        <w:spacing w:before="120"/>
        <w:ind w:left="720" w:hanging="720"/>
      </w:pPr>
      <w:r w:rsidRPr="00294BB4">
        <w:t>(a)</w:t>
      </w:r>
      <w:r w:rsidRPr="00294BB4">
        <w:tab/>
        <w:t>The appropriate number of clock-hours of continuing professional education (CPE), as specified in §232.13 of this title (relating to Number of Required Continuing Professional Education Hours by Classes of Certificates), must be completed during each five-year renewal period.</w:t>
      </w:r>
    </w:p>
    <w:p w14:paraId="2E1E0F8F" w14:textId="77777777" w:rsidR="00294BB4" w:rsidRPr="00294BB4" w:rsidRDefault="00294BB4" w:rsidP="00294BB4">
      <w:pPr>
        <w:tabs>
          <w:tab w:val="left" w:pos="720"/>
        </w:tabs>
        <w:spacing w:before="120"/>
        <w:ind w:left="720" w:hanging="720"/>
      </w:pPr>
      <w:r w:rsidRPr="00294BB4">
        <w:t>(b)</w:t>
      </w:r>
      <w:r w:rsidRPr="00294BB4">
        <w:tab/>
        <w:t>One semester credit hour earned at an accredited institution of higher education is equivalent to 15 CPE clock-hours.</w:t>
      </w:r>
    </w:p>
    <w:p w14:paraId="5247BEC2" w14:textId="77777777" w:rsidR="00294BB4" w:rsidRPr="00294BB4" w:rsidRDefault="00294BB4" w:rsidP="00294BB4">
      <w:pPr>
        <w:tabs>
          <w:tab w:val="left" w:pos="720"/>
        </w:tabs>
        <w:spacing w:before="120"/>
        <w:ind w:left="720" w:hanging="720"/>
      </w:pPr>
      <w:r w:rsidRPr="00294BB4">
        <w:t>(c)</w:t>
      </w:r>
      <w:r w:rsidRPr="00294BB4">
        <w:tab/>
        <w:t>At least 80% of the CPE activities shall be directly related to the certificate(s) being renewed and focus on the standards required for the initial issuance of the certificate(s), including:</w:t>
      </w:r>
    </w:p>
    <w:p w14:paraId="256E0234" w14:textId="77777777" w:rsidR="00294BB4" w:rsidRPr="00294BB4" w:rsidRDefault="00294BB4" w:rsidP="00294BB4">
      <w:pPr>
        <w:tabs>
          <w:tab w:val="left" w:pos="1440"/>
        </w:tabs>
        <w:spacing w:before="120"/>
        <w:ind w:left="1440" w:hanging="720"/>
      </w:pPr>
      <w:r w:rsidRPr="00294BB4">
        <w:t>(1)</w:t>
      </w:r>
      <w:r w:rsidRPr="00294BB4">
        <w:tab/>
        <w:t>content area knowledge and skills;</w:t>
      </w:r>
    </w:p>
    <w:p w14:paraId="085743AF" w14:textId="77777777" w:rsidR="00294BB4" w:rsidRPr="00294BB4" w:rsidRDefault="00294BB4" w:rsidP="00294BB4">
      <w:pPr>
        <w:tabs>
          <w:tab w:val="left" w:pos="1440"/>
        </w:tabs>
        <w:spacing w:before="120"/>
        <w:ind w:left="1440" w:hanging="720"/>
      </w:pPr>
      <w:r w:rsidRPr="00294BB4">
        <w:t>(2)</w:t>
      </w:r>
      <w:r w:rsidRPr="00294BB4">
        <w:tab/>
        <w:t>professional ethics and standards of conduct;</w:t>
      </w:r>
    </w:p>
    <w:p w14:paraId="16CC4C4B" w14:textId="77777777" w:rsidR="00294BB4" w:rsidRPr="00294BB4" w:rsidRDefault="00294BB4" w:rsidP="00294BB4">
      <w:pPr>
        <w:tabs>
          <w:tab w:val="left" w:pos="1440"/>
        </w:tabs>
        <w:spacing w:before="120"/>
        <w:ind w:left="1440" w:hanging="720"/>
      </w:pPr>
      <w:r w:rsidRPr="00294BB4">
        <w:t>(3)</w:t>
      </w:r>
      <w:r w:rsidRPr="00294BB4">
        <w:tab/>
        <w:t>professional development, which should encompass topics such as the following:</w:t>
      </w:r>
    </w:p>
    <w:p w14:paraId="3697AA2B" w14:textId="77777777" w:rsidR="00294BB4" w:rsidRPr="00294BB4" w:rsidRDefault="00294BB4" w:rsidP="00294BB4">
      <w:pPr>
        <w:tabs>
          <w:tab w:val="left" w:pos="2160"/>
        </w:tabs>
        <w:spacing w:before="120"/>
        <w:ind w:left="2160" w:hanging="720"/>
      </w:pPr>
      <w:r w:rsidRPr="00294BB4">
        <w:t>(A)</w:t>
      </w:r>
      <w:r w:rsidRPr="00294BB4">
        <w:tab/>
        <w:t>district and campus priorities and objectives;</w:t>
      </w:r>
    </w:p>
    <w:p w14:paraId="7368140D" w14:textId="77777777" w:rsidR="00294BB4" w:rsidRPr="00294BB4" w:rsidRDefault="00294BB4" w:rsidP="00294BB4">
      <w:pPr>
        <w:tabs>
          <w:tab w:val="left" w:pos="2160"/>
        </w:tabs>
        <w:spacing w:before="120"/>
        <w:ind w:left="2160" w:hanging="720"/>
      </w:pPr>
      <w:r w:rsidRPr="00294BB4">
        <w:t>(B)</w:t>
      </w:r>
      <w:r w:rsidRPr="00294BB4">
        <w:tab/>
        <w:t>child development, including research on how children learn;</w:t>
      </w:r>
    </w:p>
    <w:p w14:paraId="7AD62E28" w14:textId="77777777" w:rsidR="00294BB4" w:rsidRPr="00294BB4" w:rsidRDefault="00294BB4" w:rsidP="00294BB4">
      <w:pPr>
        <w:tabs>
          <w:tab w:val="left" w:pos="2160"/>
        </w:tabs>
        <w:spacing w:before="120"/>
        <w:ind w:left="2160" w:hanging="720"/>
      </w:pPr>
      <w:r w:rsidRPr="00294BB4">
        <w:t>(C)</w:t>
      </w:r>
      <w:r w:rsidRPr="00294BB4">
        <w:tab/>
        <w:t>classroom management;</w:t>
      </w:r>
    </w:p>
    <w:p w14:paraId="05B5A30E" w14:textId="77777777" w:rsidR="00294BB4" w:rsidRPr="00294BB4" w:rsidRDefault="00294BB4" w:rsidP="00294BB4">
      <w:pPr>
        <w:tabs>
          <w:tab w:val="left" w:pos="2160"/>
        </w:tabs>
        <w:spacing w:before="120"/>
        <w:ind w:left="2160" w:hanging="720"/>
      </w:pPr>
      <w:r w:rsidRPr="00294BB4">
        <w:t>(D)</w:t>
      </w:r>
      <w:r w:rsidRPr="00294BB4">
        <w:tab/>
        <w:t>applicable federal and state laws;</w:t>
      </w:r>
    </w:p>
    <w:p w14:paraId="243D0091" w14:textId="77777777" w:rsidR="00294BB4" w:rsidRPr="00294BB4" w:rsidRDefault="00294BB4" w:rsidP="00294BB4">
      <w:pPr>
        <w:tabs>
          <w:tab w:val="left" w:pos="2160"/>
        </w:tabs>
        <w:spacing w:before="120"/>
        <w:ind w:left="2160" w:hanging="720"/>
      </w:pPr>
      <w:r w:rsidRPr="00294BB4">
        <w:t>(E)</w:t>
      </w:r>
      <w:r w:rsidRPr="00294BB4">
        <w:tab/>
        <w:t>diversity and special needs of student populations;</w:t>
      </w:r>
    </w:p>
    <w:p w14:paraId="534B8228" w14:textId="77777777" w:rsidR="00294BB4" w:rsidRPr="00294BB4" w:rsidRDefault="00294BB4" w:rsidP="00294BB4">
      <w:pPr>
        <w:tabs>
          <w:tab w:val="left" w:pos="2160"/>
        </w:tabs>
        <w:spacing w:before="120"/>
        <w:ind w:left="2160" w:hanging="720"/>
      </w:pPr>
      <w:r w:rsidRPr="00294BB4">
        <w:t>(F)</w:t>
      </w:r>
      <w:r w:rsidRPr="00294BB4">
        <w:tab/>
        <w:t>increasing and maintaining parental involvement;</w:t>
      </w:r>
    </w:p>
    <w:p w14:paraId="12CD1D50" w14:textId="77777777" w:rsidR="00294BB4" w:rsidRPr="00294BB4" w:rsidRDefault="00294BB4" w:rsidP="00294BB4">
      <w:pPr>
        <w:tabs>
          <w:tab w:val="left" w:pos="2160"/>
        </w:tabs>
        <w:spacing w:before="120"/>
        <w:ind w:left="2160" w:hanging="720"/>
      </w:pPr>
      <w:r w:rsidRPr="00294BB4">
        <w:t>(G)</w:t>
      </w:r>
      <w:r w:rsidRPr="00294BB4">
        <w:tab/>
        <w:t>integration of technology into educational practices;</w:t>
      </w:r>
    </w:p>
    <w:p w14:paraId="61EA454D" w14:textId="77777777" w:rsidR="00294BB4" w:rsidRPr="00294BB4" w:rsidRDefault="00294BB4" w:rsidP="00294BB4">
      <w:pPr>
        <w:tabs>
          <w:tab w:val="left" w:pos="2160"/>
        </w:tabs>
        <w:spacing w:before="120"/>
        <w:ind w:left="2160" w:hanging="720"/>
      </w:pPr>
      <w:r w:rsidRPr="00294BB4">
        <w:t>(H)</w:t>
      </w:r>
      <w:r w:rsidRPr="00294BB4">
        <w:tab/>
        <w:t>ensuring that students read on or above grade level;</w:t>
      </w:r>
    </w:p>
    <w:p w14:paraId="7371807F" w14:textId="77777777" w:rsidR="00294BB4" w:rsidRPr="00294BB4" w:rsidRDefault="00294BB4" w:rsidP="00294BB4">
      <w:pPr>
        <w:tabs>
          <w:tab w:val="left" w:pos="2160"/>
        </w:tabs>
        <w:spacing w:before="120"/>
        <w:ind w:left="2160" w:hanging="720"/>
      </w:pPr>
      <w:r w:rsidRPr="00294BB4">
        <w:t>(I)</w:t>
      </w:r>
      <w:r w:rsidRPr="00294BB4">
        <w:tab/>
        <w:t>diagnosing and removing obstacles to student achievement; and</w:t>
      </w:r>
    </w:p>
    <w:p w14:paraId="645B8D0F" w14:textId="77777777" w:rsidR="00294BB4" w:rsidRPr="00294BB4" w:rsidRDefault="00294BB4" w:rsidP="00294BB4">
      <w:pPr>
        <w:tabs>
          <w:tab w:val="left" w:pos="2160"/>
        </w:tabs>
        <w:spacing w:before="120"/>
        <w:ind w:left="2160" w:hanging="720"/>
      </w:pPr>
      <w:r w:rsidRPr="00294BB4">
        <w:t>(J)</w:t>
      </w:r>
      <w:r w:rsidRPr="00294BB4">
        <w:tab/>
        <w:t>instructional practices.</w:t>
      </w:r>
    </w:p>
    <w:p w14:paraId="273F5B48" w14:textId="77777777" w:rsidR="00294BB4" w:rsidRPr="00294BB4" w:rsidRDefault="00294BB4" w:rsidP="00294BB4">
      <w:pPr>
        <w:tabs>
          <w:tab w:val="left" w:pos="1440"/>
        </w:tabs>
        <w:spacing w:before="120"/>
        <w:ind w:left="1440" w:hanging="720"/>
      </w:pPr>
      <w:r w:rsidRPr="00294BB4">
        <w:t>(4)</w:t>
      </w:r>
      <w:r w:rsidRPr="00294BB4">
        <w:tab/>
        <w:t>Not more than 25% of the CPE activities for a classroom teacher shall include instruction regarding:</w:t>
      </w:r>
    </w:p>
    <w:p w14:paraId="449DA309" w14:textId="77777777" w:rsidR="00294BB4" w:rsidRPr="00294BB4" w:rsidRDefault="00294BB4" w:rsidP="00294BB4">
      <w:pPr>
        <w:tabs>
          <w:tab w:val="left" w:pos="2160"/>
        </w:tabs>
        <w:spacing w:before="120"/>
        <w:ind w:left="2160" w:hanging="720"/>
      </w:pPr>
      <w:r w:rsidRPr="00294BB4">
        <w:t>(A)</w:t>
      </w:r>
      <w:r w:rsidRPr="00294BB4">
        <w:tab/>
        <w:t>collecting and analyzing information that will improve effectiveness in the classroom;</w:t>
      </w:r>
    </w:p>
    <w:p w14:paraId="6E846DDA" w14:textId="77777777" w:rsidR="00294BB4" w:rsidRPr="00294BB4" w:rsidRDefault="00294BB4" w:rsidP="00294BB4">
      <w:pPr>
        <w:tabs>
          <w:tab w:val="left" w:pos="2160"/>
        </w:tabs>
        <w:spacing w:before="120"/>
        <w:ind w:left="2160" w:hanging="720"/>
      </w:pPr>
      <w:r w:rsidRPr="00294BB4">
        <w:t>(B)</w:t>
      </w:r>
      <w:r w:rsidRPr="00294BB4">
        <w:tab/>
        <w:t>recognizing early warning indicators that a student may be at risk of dropping out of school;</w:t>
      </w:r>
    </w:p>
    <w:p w14:paraId="69773F60" w14:textId="77777777" w:rsidR="00294BB4" w:rsidRPr="00294BB4" w:rsidRDefault="00294BB4" w:rsidP="00294BB4">
      <w:pPr>
        <w:tabs>
          <w:tab w:val="left" w:pos="2160"/>
        </w:tabs>
        <w:spacing w:before="120"/>
        <w:ind w:left="2160" w:hanging="720"/>
      </w:pPr>
      <w:r w:rsidRPr="00294BB4">
        <w:t>(C)</w:t>
      </w:r>
      <w:r w:rsidRPr="00294BB4">
        <w:tab/>
      </w:r>
      <w:r w:rsidRPr="00294BB4">
        <w:rPr>
          <w:u w:val="single"/>
        </w:rPr>
        <w:t>digital learning, digital teaching, and</w:t>
      </w:r>
      <w:r w:rsidRPr="00294BB4">
        <w:t xml:space="preserve"> integrating technology into classroom instruction; [</w:t>
      </w:r>
      <w:r w:rsidRPr="00294BB4">
        <w:rPr>
          <w:strike/>
          <w:u w:val="single"/>
        </w:rPr>
        <w:t>and</w:t>
      </w:r>
      <w:r w:rsidRPr="00294BB4">
        <w:t>]</w:t>
      </w:r>
    </w:p>
    <w:p w14:paraId="1EC73765" w14:textId="77777777" w:rsidR="00294BB4" w:rsidRPr="00294BB4" w:rsidRDefault="00294BB4" w:rsidP="00294BB4">
      <w:pPr>
        <w:tabs>
          <w:tab w:val="left" w:pos="2160"/>
        </w:tabs>
        <w:spacing w:before="120"/>
        <w:ind w:left="2160" w:hanging="720"/>
      </w:pPr>
      <w:r w:rsidRPr="00294BB4">
        <w:t>(D)</w:t>
      </w:r>
      <w:r w:rsidRPr="00294BB4">
        <w:tab/>
        <w:t>educating diverse student populations, including:</w:t>
      </w:r>
    </w:p>
    <w:p w14:paraId="5BA4D849" w14:textId="77777777" w:rsidR="00294BB4" w:rsidRPr="00294BB4" w:rsidRDefault="00294BB4" w:rsidP="00294BB4">
      <w:pPr>
        <w:tabs>
          <w:tab w:val="left" w:pos="2880"/>
        </w:tabs>
        <w:spacing w:before="120"/>
        <w:ind w:left="2880" w:hanging="720"/>
      </w:pPr>
      <w:r w:rsidRPr="00294BB4">
        <w:t>(i)</w:t>
      </w:r>
      <w:r w:rsidRPr="00294BB4">
        <w:tab/>
        <w:t>students with disabilities, including mental health disorders;</w:t>
      </w:r>
    </w:p>
    <w:p w14:paraId="5E0A4401" w14:textId="77777777" w:rsidR="00294BB4" w:rsidRPr="00294BB4" w:rsidRDefault="00294BB4" w:rsidP="00294BB4">
      <w:pPr>
        <w:tabs>
          <w:tab w:val="left" w:pos="2880"/>
        </w:tabs>
        <w:spacing w:before="120"/>
        <w:ind w:left="2880" w:hanging="720"/>
      </w:pPr>
      <w:r w:rsidRPr="00294BB4">
        <w:t>(ii)</w:t>
      </w:r>
      <w:r w:rsidRPr="00294BB4">
        <w:tab/>
        <w:t>students who are educationally disadvantaged;</w:t>
      </w:r>
    </w:p>
    <w:p w14:paraId="4ADFD240" w14:textId="77777777" w:rsidR="00294BB4" w:rsidRPr="00294BB4" w:rsidRDefault="00294BB4" w:rsidP="00294BB4">
      <w:pPr>
        <w:tabs>
          <w:tab w:val="left" w:pos="2880"/>
        </w:tabs>
        <w:spacing w:before="120"/>
        <w:ind w:left="2880" w:hanging="720"/>
      </w:pPr>
      <w:r w:rsidRPr="00294BB4">
        <w:t>(iii)</w:t>
      </w:r>
      <w:r w:rsidRPr="00294BB4">
        <w:tab/>
        <w:t>students of limited English proficiency; and</w:t>
      </w:r>
    </w:p>
    <w:p w14:paraId="0791ACB5" w14:textId="77777777" w:rsidR="00294BB4" w:rsidRPr="00294BB4" w:rsidRDefault="00294BB4" w:rsidP="00294BB4">
      <w:pPr>
        <w:tabs>
          <w:tab w:val="left" w:pos="2880"/>
        </w:tabs>
        <w:spacing w:before="120"/>
        <w:ind w:left="2880" w:hanging="720"/>
      </w:pPr>
      <w:r w:rsidRPr="00294BB4">
        <w:t>(iv)</w:t>
      </w:r>
      <w:r w:rsidRPr="00294BB4">
        <w:tab/>
        <w:t xml:space="preserve">students at risk of dropping out of school </w:t>
      </w:r>
      <w:r w:rsidRPr="00294BB4">
        <w:rPr>
          <w:u w:val="single"/>
        </w:rPr>
        <w:t>; and</w:t>
      </w:r>
      <w:r w:rsidRPr="00294BB4">
        <w:t xml:space="preserve"> [</w:t>
      </w:r>
      <w:r w:rsidRPr="00294BB4">
        <w:rPr>
          <w:strike/>
          <w:u w:val="single"/>
        </w:rPr>
        <w:t>.</w:t>
      </w:r>
      <w:r w:rsidRPr="00294BB4">
        <w:t>]</w:t>
      </w:r>
    </w:p>
    <w:p w14:paraId="7A9B4BDB" w14:textId="77777777" w:rsidR="00294BB4" w:rsidRPr="00294BB4" w:rsidRDefault="00294BB4" w:rsidP="00294BB4">
      <w:pPr>
        <w:tabs>
          <w:tab w:val="left" w:pos="2160"/>
        </w:tabs>
        <w:spacing w:before="120"/>
        <w:ind w:left="2160" w:hanging="720"/>
        <w:rPr>
          <w:u w:val="single"/>
        </w:rPr>
      </w:pPr>
      <w:r w:rsidRPr="00294BB4">
        <w:rPr>
          <w:u w:val="single"/>
        </w:rPr>
        <w:t>(E)</w:t>
      </w:r>
      <w:r w:rsidRPr="00294BB4">
        <w:rPr>
          <w:u w:val="single"/>
        </w:rPr>
        <w:tab/>
        <w:t>understanding appropriate relationships, boundaries, and communications between educators and students.</w:t>
      </w:r>
    </w:p>
    <w:p w14:paraId="32BA01ED" w14:textId="77777777" w:rsidR="00294BB4" w:rsidRPr="00294BB4" w:rsidRDefault="00294BB4" w:rsidP="00294BB4">
      <w:pPr>
        <w:tabs>
          <w:tab w:val="left" w:pos="1440"/>
        </w:tabs>
        <w:spacing w:before="120"/>
        <w:ind w:left="1440" w:hanging="720"/>
      </w:pPr>
      <w:r w:rsidRPr="00294BB4">
        <w:lastRenderedPageBreak/>
        <w:t>(5)</w:t>
      </w:r>
      <w:r w:rsidRPr="00294BB4">
        <w:tab/>
        <w:t>Not more than 25% of the CPE activities for a principal shall include instruction regarding:</w:t>
      </w:r>
    </w:p>
    <w:p w14:paraId="24E8B432" w14:textId="77777777" w:rsidR="00294BB4" w:rsidRPr="00294BB4" w:rsidRDefault="00294BB4" w:rsidP="00294BB4">
      <w:pPr>
        <w:tabs>
          <w:tab w:val="left" w:pos="2160"/>
        </w:tabs>
        <w:spacing w:before="120"/>
        <w:ind w:left="2160" w:hanging="720"/>
      </w:pPr>
      <w:r w:rsidRPr="00294BB4">
        <w:t>(A)</w:t>
      </w:r>
      <w:r w:rsidRPr="00294BB4">
        <w:tab/>
        <w:t>effective and efficient management, including:</w:t>
      </w:r>
    </w:p>
    <w:p w14:paraId="0E55A681" w14:textId="77777777" w:rsidR="00294BB4" w:rsidRPr="00294BB4" w:rsidRDefault="00294BB4" w:rsidP="00294BB4">
      <w:pPr>
        <w:tabs>
          <w:tab w:val="left" w:pos="2880"/>
        </w:tabs>
        <w:spacing w:before="120"/>
        <w:ind w:left="2880" w:hanging="720"/>
      </w:pPr>
      <w:r w:rsidRPr="00294BB4">
        <w:t>(i)</w:t>
      </w:r>
      <w:r w:rsidRPr="00294BB4">
        <w:tab/>
        <w:t>collecting and analyzing information;</w:t>
      </w:r>
    </w:p>
    <w:p w14:paraId="06E14928" w14:textId="77777777" w:rsidR="00294BB4" w:rsidRPr="00294BB4" w:rsidRDefault="00294BB4" w:rsidP="00294BB4">
      <w:pPr>
        <w:tabs>
          <w:tab w:val="left" w:pos="2880"/>
        </w:tabs>
        <w:spacing w:before="120"/>
        <w:ind w:left="2880" w:hanging="720"/>
      </w:pPr>
      <w:r w:rsidRPr="00294BB4">
        <w:t>(ii)</w:t>
      </w:r>
      <w:r w:rsidRPr="00294BB4">
        <w:tab/>
        <w:t>making decisions and managing time; and</w:t>
      </w:r>
    </w:p>
    <w:p w14:paraId="0BC0300B" w14:textId="77777777" w:rsidR="00294BB4" w:rsidRPr="00294BB4" w:rsidRDefault="00294BB4" w:rsidP="00294BB4">
      <w:pPr>
        <w:tabs>
          <w:tab w:val="left" w:pos="2880"/>
        </w:tabs>
        <w:spacing w:before="120"/>
        <w:ind w:left="2880" w:hanging="720"/>
      </w:pPr>
      <w:r w:rsidRPr="00294BB4">
        <w:t>(iii)</w:t>
      </w:r>
      <w:r w:rsidRPr="00294BB4">
        <w:tab/>
        <w:t>supervising student discipline and managing behavior;</w:t>
      </w:r>
    </w:p>
    <w:p w14:paraId="66FFC56C" w14:textId="77777777" w:rsidR="00294BB4" w:rsidRPr="00294BB4" w:rsidRDefault="00294BB4" w:rsidP="00294BB4">
      <w:pPr>
        <w:tabs>
          <w:tab w:val="left" w:pos="2160"/>
        </w:tabs>
        <w:spacing w:before="120"/>
        <w:ind w:left="2160" w:hanging="720"/>
      </w:pPr>
      <w:r w:rsidRPr="00294BB4">
        <w:t>(B)</w:t>
      </w:r>
      <w:r w:rsidRPr="00294BB4">
        <w:tab/>
        <w:t>recognizing early warning indicators that a student may be at risk of dropping out of school;</w:t>
      </w:r>
    </w:p>
    <w:p w14:paraId="7D45BF9C" w14:textId="77777777" w:rsidR="00294BB4" w:rsidRPr="00294BB4" w:rsidRDefault="00294BB4" w:rsidP="00294BB4">
      <w:pPr>
        <w:tabs>
          <w:tab w:val="left" w:pos="2160"/>
        </w:tabs>
        <w:spacing w:before="120"/>
        <w:ind w:left="2160" w:hanging="720"/>
      </w:pPr>
      <w:r w:rsidRPr="00294BB4">
        <w:t>(C)</w:t>
      </w:r>
      <w:r w:rsidRPr="00294BB4">
        <w:tab/>
      </w:r>
      <w:r w:rsidRPr="00294BB4">
        <w:rPr>
          <w:u w:val="single"/>
        </w:rPr>
        <w:t>digital learning, digital teaching, and</w:t>
      </w:r>
      <w:r w:rsidRPr="00294BB4">
        <w:t xml:space="preserve"> integrating technology into campus curriculum and instruction; [</w:t>
      </w:r>
      <w:r w:rsidRPr="00294BB4">
        <w:rPr>
          <w:strike/>
          <w:u w:val="single"/>
        </w:rPr>
        <w:t>and</w:t>
      </w:r>
      <w:r w:rsidRPr="00294BB4">
        <w:t>]</w:t>
      </w:r>
    </w:p>
    <w:p w14:paraId="77D4BBC7" w14:textId="77777777" w:rsidR="00294BB4" w:rsidRPr="00294BB4" w:rsidRDefault="00294BB4" w:rsidP="00294BB4">
      <w:pPr>
        <w:tabs>
          <w:tab w:val="left" w:pos="2160"/>
        </w:tabs>
        <w:spacing w:before="120"/>
        <w:ind w:left="2160" w:hanging="720"/>
      </w:pPr>
      <w:r w:rsidRPr="00294BB4">
        <w:t>(D)</w:t>
      </w:r>
      <w:r w:rsidRPr="00294BB4">
        <w:tab/>
        <w:t>educating diverse student populations, including:</w:t>
      </w:r>
    </w:p>
    <w:p w14:paraId="3734C817" w14:textId="77777777" w:rsidR="00294BB4" w:rsidRPr="00294BB4" w:rsidRDefault="00294BB4" w:rsidP="00294BB4">
      <w:pPr>
        <w:tabs>
          <w:tab w:val="left" w:pos="2880"/>
        </w:tabs>
        <w:spacing w:before="120"/>
        <w:ind w:left="2880" w:hanging="720"/>
      </w:pPr>
      <w:r w:rsidRPr="00294BB4">
        <w:t>(i)</w:t>
      </w:r>
      <w:r w:rsidRPr="00294BB4">
        <w:tab/>
        <w:t>students with disabilities, including mental health disorders;</w:t>
      </w:r>
    </w:p>
    <w:p w14:paraId="7EECEB80" w14:textId="77777777" w:rsidR="00294BB4" w:rsidRPr="00294BB4" w:rsidRDefault="00294BB4" w:rsidP="00294BB4">
      <w:pPr>
        <w:tabs>
          <w:tab w:val="left" w:pos="2880"/>
        </w:tabs>
        <w:spacing w:before="120"/>
        <w:ind w:left="2880" w:hanging="720"/>
      </w:pPr>
      <w:r w:rsidRPr="00294BB4">
        <w:t>(ii)</w:t>
      </w:r>
      <w:r w:rsidRPr="00294BB4">
        <w:tab/>
        <w:t>students who are educationally disadvantaged;</w:t>
      </w:r>
    </w:p>
    <w:p w14:paraId="621382D6" w14:textId="77777777" w:rsidR="00294BB4" w:rsidRPr="00294BB4" w:rsidRDefault="00294BB4" w:rsidP="00294BB4">
      <w:pPr>
        <w:tabs>
          <w:tab w:val="left" w:pos="2880"/>
        </w:tabs>
        <w:spacing w:before="120"/>
        <w:ind w:left="2880" w:hanging="720"/>
      </w:pPr>
      <w:r w:rsidRPr="00294BB4">
        <w:t>(iii)</w:t>
      </w:r>
      <w:r w:rsidRPr="00294BB4">
        <w:tab/>
        <w:t>students of limited English proficiency; and</w:t>
      </w:r>
    </w:p>
    <w:p w14:paraId="218F36F7" w14:textId="77777777" w:rsidR="00294BB4" w:rsidRPr="00294BB4" w:rsidRDefault="00294BB4" w:rsidP="00294BB4">
      <w:pPr>
        <w:tabs>
          <w:tab w:val="left" w:pos="2880"/>
        </w:tabs>
        <w:spacing w:before="120"/>
        <w:ind w:left="2880" w:hanging="720"/>
      </w:pPr>
      <w:r w:rsidRPr="00294BB4">
        <w:t>(iv)</w:t>
      </w:r>
      <w:r w:rsidRPr="00294BB4">
        <w:tab/>
        <w:t xml:space="preserve">students at risk of dropping out of school </w:t>
      </w:r>
      <w:r w:rsidRPr="00294BB4">
        <w:rPr>
          <w:u w:val="single"/>
        </w:rPr>
        <w:t>; and</w:t>
      </w:r>
      <w:r w:rsidRPr="00294BB4">
        <w:t xml:space="preserve"> [</w:t>
      </w:r>
      <w:r w:rsidRPr="00294BB4">
        <w:rPr>
          <w:strike/>
          <w:u w:val="single"/>
        </w:rPr>
        <w:t>.</w:t>
      </w:r>
      <w:r w:rsidRPr="00294BB4">
        <w:t>]</w:t>
      </w:r>
    </w:p>
    <w:p w14:paraId="0E3C78CD" w14:textId="77777777" w:rsidR="00294BB4" w:rsidRPr="00294BB4" w:rsidRDefault="00294BB4" w:rsidP="00294BB4">
      <w:pPr>
        <w:tabs>
          <w:tab w:val="left" w:pos="2160"/>
        </w:tabs>
        <w:spacing w:before="120"/>
        <w:ind w:left="2160" w:hanging="720"/>
        <w:rPr>
          <w:u w:val="single"/>
        </w:rPr>
      </w:pPr>
      <w:r w:rsidRPr="00294BB4">
        <w:rPr>
          <w:u w:val="single"/>
        </w:rPr>
        <w:t>(E)</w:t>
      </w:r>
      <w:r w:rsidRPr="00294BB4">
        <w:rPr>
          <w:u w:val="single"/>
        </w:rPr>
        <w:tab/>
        <w:t>preventing, recognizing, and reporting any sexual conduct between an educator and student that is prohibited under the Texas Penal Code, §21.12, or for which reporting is required under the Texas Education Code (TEC), §21.006.</w:t>
      </w:r>
    </w:p>
    <w:p w14:paraId="40F3067F" w14:textId="77777777" w:rsidR="00294BB4" w:rsidRPr="00294BB4" w:rsidRDefault="00294BB4" w:rsidP="00294BB4">
      <w:pPr>
        <w:tabs>
          <w:tab w:val="left" w:pos="1440"/>
        </w:tabs>
        <w:spacing w:before="120"/>
        <w:ind w:left="1440" w:hanging="720"/>
      </w:pPr>
      <w:r w:rsidRPr="00294BB4">
        <w:t>(6)</w:t>
      </w:r>
      <w:r w:rsidRPr="00294BB4">
        <w:tab/>
        <w:t>Not more than 25% of the CPE activities for a school counselor shall include instruction regarding:</w:t>
      </w:r>
    </w:p>
    <w:p w14:paraId="464D0E8D" w14:textId="77777777" w:rsidR="00294BB4" w:rsidRPr="00294BB4" w:rsidRDefault="00294BB4" w:rsidP="00294BB4">
      <w:pPr>
        <w:tabs>
          <w:tab w:val="left" w:pos="2160"/>
        </w:tabs>
        <w:spacing w:before="120"/>
        <w:ind w:left="2160" w:hanging="720"/>
      </w:pPr>
      <w:r w:rsidRPr="00294BB4">
        <w:t>(A)</w:t>
      </w:r>
      <w:r w:rsidRPr="00294BB4">
        <w:tab/>
        <w:t>assisting students in developing high school graduation plans;</w:t>
      </w:r>
    </w:p>
    <w:p w14:paraId="15341DF4" w14:textId="77777777" w:rsidR="00294BB4" w:rsidRPr="00294BB4" w:rsidRDefault="00294BB4" w:rsidP="00294BB4">
      <w:pPr>
        <w:tabs>
          <w:tab w:val="left" w:pos="2160"/>
        </w:tabs>
        <w:spacing w:before="120"/>
        <w:ind w:left="2160" w:hanging="720"/>
      </w:pPr>
      <w:r w:rsidRPr="00294BB4">
        <w:t>(B)</w:t>
      </w:r>
      <w:r w:rsidRPr="00294BB4">
        <w:tab/>
        <w:t>implementing dropout prevention strategies; and</w:t>
      </w:r>
    </w:p>
    <w:p w14:paraId="0B6DCE3E" w14:textId="77777777" w:rsidR="00294BB4" w:rsidRPr="00294BB4" w:rsidRDefault="00294BB4" w:rsidP="00294BB4">
      <w:pPr>
        <w:tabs>
          <w:tab w:val="left" w:pos="2160"/>
        </w:tabs>
        <w:spacing w:before="120"/>
        <w:ind w:left="2160" w:hanging="720"/>
      </w:pPr>
      <w:r w:rsidRPr="00294BB4">
        <w:t>(C)</w:t>
      </w:r>
      <w:r w:rsidRPr="00294BB4">
        <w:tab/>
        <w:t>informing students concerning:</w:t>
      </w:r>
    </w:p>
    <w:p w14:paraId="0E8DE7A2" w14:textId="77777777" w:rsidR="00294BB4" w:rsidRPr="00294BB4" w:rsidRDefault="00294BB4" w:rsidP="00294BB4">
      <w:pPr>
        <w:tabs>
          <w:tab w:val="left" w:pos="2880"/>
        </w:tabs>
        <w:spacing w:before="120"/>
        <w:ind w:left="2880" w:hanging="720"/>
      </w:pPr>
      <w:r w:rsidRPr="00294BB4">
        <w:t>(i)</w:t>
      </w:r>
      <w:r w:rsidRPr="00294BB4">
        <w:tab/>
        <w:t>college admissions, including college financial aid resources and application procedures; and</w:t>
      </w:r>
    </w:p>
    <w:p w14:paraId="74FBF3C9" w14:textId="77777777" w:rsidR="00294BB4" w:rsidRPr="00294BB4" w:rsidRDefault="00294BB4" w:rsidP="00294BB4">
      <w:pPr>
        <w:tabs>
          <w:tab w:val="left" w:pos="2880"/>
        </w:tabs>
        <w:spacing w:before="120"/>
        <w:ind w:left="2880" w:hanging="720"/>
      </w:pPr>
      <w:r w:rsidRPr="00294BB4">
        <w:t>(ii)</w:t>
      </w:r>
      <w:r w:rsidRPr="00294BB4">
        <w:tab/>
        <w:t>career opportunities.</w:t>
      </w:r>
    </w:p>
    <w:p w14:paraId="00C4603B" w14:textId="77777777" w:rsidR="00294BB4" w:rsidRPr="00294BB4" w:rsidRDefault="00294BB4" w:rsidP="00294BB4">
      <w:pPr>
        <w:tabs>
          <w:tab w:val="left" w:pos="720"/>
        </w:tabs>
        <w:spacing w:before="120"/>
        <w:ind w:left="720" w:hanging="720"/>
      </w:pPr>
      <w:r w:rsidRPr="00294BB4">
        <w:t>(d)</w:t>
      </w:r>
      <w:r w:rsidRPr="00294BB4">
        <w:tab/>
        <w:t>Educators are encouraged to identify CPE activities based on results of his or her annual appraisal required under the TEC [</w:t>
      </w:r>
      <w:r w:rsidRPr="00294BB4">
        <w:rPr>
          <w:strike/>
          <w:u w:val="single"/>
        </w:rPr>
        <w:t>Texas Education Code</w:t>
      </w:r>
      <w:r w:rsidRPr="00294BB4">
        <w:t>] , Chapter 21, Subchapter H.</w:t>
      </w:r>
    </w:p>
    <w:p w14:paraId="08AC74CE" w14:textId="77777777" w:rsidR="00294BB4" w:rsidRPr="00294BB4" w:rsidRDefault="00294BB4" w:rsidP="00294BB4">
      <w:pPr>
        <w:tabs>
          <w:tab w:val="left" w:pos="720"/>
        </w:tabs>
        <w:spacing w:before="120"/>
        <w:ind w:left="720" w:hanging="720"/>
      </w:pPr>
      <w:r w:rsidRPr="00294BB4">
        <w:t>(e)</w:t>
      </w:r>
      <w:r w:rsidRPr="00294BB4">
        <w:tab/>
        <w:t>The required CPE for educators who teach students with dyslexia must include training regarding new research and practices in educating students with dyslexia. The required training may be satisfied through an online course approved by Texas Education Agency staff.</w:t>
      </w:r>
    </w:p>
    <w:p w14:paraId="5B09AD3F" w14:textId="77777777" w:rsidR="00294BB4" w:rsidRPr="00294BB4" w:rsidRDefault="00294BB4" w:rsidP="00294BB4">
      <w:pPr>
        <w:tabs>
          <w:tab w:val="left" w:pos="720"/>
        </w:tabs>
        <w:spacing w:before="120"/>
        <w:ind w:left="720" w:hanging="720"/>
      </w:pPr>
      <w:r w:rsidRPr="00294BB4">
        <w:t>(f)</w:t>
      </w:r>
      <w:r w:rsidRPr="00294BB4">
        <w:tab/>
        <w:t>An educator eligible to renew multiple classes of certificates issued during the same renewal period may satisfy the requirements specified in §232.13 of this title for any class of certificate issued for less than the full five-year period by completing a prorated number of the required CPE clock-hours. Educators must complete a minimum of one-fifth of the additional CPE clock-hours for each full calendar year that the additional class of certificate is valid.</w:t>
      </w:r>
    </w:p>
    <w:p w14:paraId="1D4827E3" w14:textId="77777777" w:rsidR="00294BB4" w:rsidRPr="00294BB4" w:rsidRDefault="00294BB4" w:rsidP="00294BB4">
      <w:pPr>
        <w:tabs>
          <w:tab w:val="left" w:pos="720"/>
        </w:tabs>
        <w:spacing w:before="120"/>
        <w:ind w:left="720" w:hanging="720"/>
      </w:pPr>
      <w:r w:rsidRPr="00294BB4">
        <w:t>(g)</w:t>
      </w:r>
      <w:r w:rsidRPr="00294BB4">
        <w:tab/>
        <w:t>An educator may fulfill up to 12 clock-hours of required CPE activities by participating in a mental health first aid training program offered by a local mental health authority under the Texas Health and Safety Code, §1001.203. The number of clock-hours of CPE an educator may fulfill under this subsection may not exceed the number of clock-hours the educator actually spends participating in a mental health first aid training program.</w:t>
      </w:r>
    </w:p>
    <w:p w14:paraId="742EF119" w14:textId="77777777" w:rsidR="00294BB4" w:rsidRPr="00294BB4" w:rsidRDefault="00294BB4" w:rsidP="00294BB4">
      <w:pPr>
        <w:tabs>
          <w:tab w:val="left" w:pos="720"/>
        </w:tabs>
        <w:spacing w:before="120"/>
        <w:ind w:left="720" w:hanging="720"/>
      </w:pPr>
      <w:r w:rsidRPr="00294BB4">
        <w:t>(h)</w:t>
      </w:r>
      <w:r w:rsidRPr="00294BB4">
        <w:tab/>
        <w:t xml:space="preserve">An educator may receive credit toward CPE requirements for completion of an instructional course on the use of an automated external defibrillator (AED) that meets the guidelines for AED training approved under Texas Health and Safety Code, §779.002, in accordance with the </w:t>
      </w:r>
      <w:r w:rsidRPr="00294BB4">
        <w:rPr>
          <w:u w:val="single"/>
        </w:rPr>
        <w:t>TEC</w:t>
      </w:r>
      <w:r w:rsidRPr="00294BB4">
        <w:t xml:space="preserve"> [</w:t>
      </w:r>
      <w:r w:rsidRPr="00294BB4">
        <w:rPr>
          <w:strike/>
          <w:u w:val="single"/>
        </w:rPr>
        <w:t>Texas Education Code (TEC)</w:t>
      </w:r>
      <w:r w:rsidRPr="00294BB4">
        <w:t>] , §21.0541.</w:t>
      </w:r>
    </w:p>
    <w:p w14:paraId="47E450C8" w14:textId="77777777" w:rsidR="00294BB4" w:rsidRPr="00294BB4" w:rsidRDefault="00294BB4" w:rsidP="00294BB4">
      <w:pPr>
        <w:tabs>
          <w:tab w:val="left" w:pos="720"/>
        </w:tabs>
        <w:spacing w:before="120"/>
        <w:ind w:left="720" w:hanging="720"/>
      </w:pPr>
      <w:r w:rsidRPr="00294BB4">
        <w:lastRenderedPageBreak/>
        <w:t>(i)</w:t>
      </w:r>
      <w:r w:rsidRPr="00294BB4">
        <w:tab/>
        <w:t>An educator may receive credit toward CPE requirements for completion of suicide prevention training that meets the guidelines for suicide prevention training approved under the TEC, §21.451.</w:t>
      </w:r>
    </w:p>
    <w:p w14:paraId="1CFBD682" w14:textId="77777777" w:rsidR="00294BB4" w:rsidRPr="00294BB4" w:rsidRDefault="00294BB4" w:rsidP="00294BB4">
      <w:pPr>
        <w:tabs>
          <w:tab w:val="left" w:pos="720"/>
        </w:tabs>
        <w:spacing w:before="120"/>
        <w:ind w:left="720" w:hanging="720"/>
        <w:rPr>
          <w:u w:val="single"/>
        </w:rPr>
      </w:pPr>
      <w:r w:rsidRPr="00294BB4">
        <w:rPr>
          <w:u w:val="single"/>
        </w:rPr>
        <w:t>(j)</w:t>
      </w:r>
      <w:r w:rsidRPr="00294BB4">
        <w:rPr>
          <w:u w:val="single"/>
        </w:rPr>
        <w:tab/>
        <w:t>Continuing education requirements for a classroom teacher and principal may include instruction regarding how grief and trauma affect student learning and behavior and how evidence-based, grief-informed, and trauma-informed strategies support the academic success of students affected by grief and trauma.</w:t>
      </w:r>
    </w:p>
    <w:p w14:paraId="04610881" w14:textId="77777777" w:rsidR="00294BB4" w:rsidRPr="00294BB4" w:rsidRDefault="00294BB4" w:rsidP="00294BB4">
      <w:pPr>
        <w:tabs>
          <w:tab w:val="left" w:pos="720"/>
        </w:tabs>
        <w:spacing w:before="120"/>
        <w:ind w:left="720" w:hanging="720"/>
        <w:rPr>
          <w:u w:val="single"/>
        </w:rPr>
      </w:pPr>
      <w:r w:rsidRPr="00294BB4">
        <w:rPr>
          <w:u w:val="single"/>
        </w:rPr>
        <w:t>(k)</w:t>
      </w:r>
      <w:r w:rsidRPr="00294BB4">
        <w:rPr>
          <w:u w:val="single"/>
        </w:rPr>
        <w:tab/>
        <w:t>An educator may receive credit toward CPE requirements for completion of education courses that:</w:t>
      </w:r>
    </w:p>
    <w:p w14:paraId="198FF716" w14:textId="77777777" w:rsidR="00294BB4" w:rsidRPr="00294BB4" w:rsidRDefault="00294BB4" w:rsidP="00294BB4">
      <w:pPr>
        <w:tabs>
          <w:tab w:val="left" w:pos="1440"/>
        </w:tabs>
        <w:spacing w:before="120"/>
        <w:ind w:left="1440" w:hanging="720"/>
        <w:rPr>
          <w:u w:val="single"/>
        </w:rPr>
      </w:pPr>
      <w:r w:rsidRPr="00294BB4">
        <w:rPr>
          <w:u w:val="single"/>
        </w:rPr>
        <w:t>(1)</w:t>
      </w:r>
      <w:r w:rsidRPr="00294BB4">
        <w:rPr>
          <w:u w:val="single"/>
        </w:rPr>
        <w:tab/>
        <w:t>use technology to increase the educator's digital literacy; and</w:t>
      </w:r>
    </w:p>
    <w:p w14:paraId="4306BFA3" w14:textId="77777777" w:rsidR="00294BB4" w:rsidRPr="00294BB4" w:rsidRDefault="00294BB4" w:rsidP="00294BB4">
      <w:pPr>
        <w:tabs>
          <w:tab w:val="left" w:pos="1440"/>
        </w:tabs>
        <w:spacing w:before="120"/>
        <w:ind w:left="1440" w:hanging="720"/>
        <w:rPr>
          <w:u w:val="single"/>
        </w:rPr>
      </w:pPr>
      <w:r w:rsidRPr="00294BB4">
        <w:rPr>
          <w:u w:val="single"/>
        </w:rPr>
        <w:t>(2)</w:t>
      </w:r>
      <w:r w:rsidRPr="00294BB4">
        <w:rPr>
          <w:u w:val="single"/>
        </w:rPr>
        <w:tab/>
        <w:t>assist the educator in the use of digital technology in learning activities that improve teaching, assessment, and instructional practices.</w:t>
      </w:r>
    </w:p>
    <w:p w14:paraId="58690BBB" w14:textId="4A433254" w:rsidR="00840AD7" w:rsidRDefault="00840AD7" w:rsidP="00A22557">
      <w:pPr>
        <w:ind w:left="720" w:hanging="720"/>
      </w:pPr>
      <w:r>
        <w:br w:type="page"/>
      </w:r>
    </w:p>
    <w:p w14:paraId="392A984F" w14:textId="56C96B7F" w:rsidR="00840AD7" w:rsidRPr="00BF044F" w:rsidRDefault="00840AD7" w:rsidP="00840AD7">
      <w:pPr>
        <w:pStyle w:val="TITLEPARAGRAPH"/>
        <w:rPr>
          <w:rFonts w:ascii="Arial" w:hAnsi="Arial" w:cs="Arial"/>
          <w:sz w:val="22"/>
          <w:szCs w:val="22"/>
        </w:rPr>
      </w:pPr>
      <w:r w:rsidRPr="00BF044F">
        <w:rPr>
          <w:rFonts w:ascii="Arial" w:hAnsi="Arial" w:cs="Arial"/>
          <w:sz w:val="22"/>
          <w:szCs w:val="22"/>
        </w:rPr>
        <w:lastRenderedPageBreak/>
        <w:t>ATTACHMENT III</w:t>
      </w:r>
    </w:p>
    <w:p w14:paraId="50F3F121" w14:textId="0C4ED005" w:rsidR="00840AD7" w:rsidRPr="00BF044F" w:rsidRDefault="008D73B6" w:rsidP="00127C50">
      <w:pPr>
        <w:pStyle w:val="SUBSECTIONa0"/>
        <w:jc w:val="center"/>
        <w:rPr>
          <w:rFonts w:ascii="Arial" w:hAnsi="Arial" w:cs="Arial"/>
          <w:b/>
          <w:sz w:val="22"/>
          <w:szCs w:val="22"/>
        </w:rPr>
      </w:pPr>
      <w:r>
        <w:rPr>
          <w:rFonts w:ascii="Arial" w:hAnsi="Arial" w:cs="Arial"/>
          <w:b/>
          <w:sz w:val="22"/>
          <w:szCs w:val="22"/>
        </w:rPr>
        <w:t xml:space="preserve">Summary of </w:t>
      </w:r>
      <w:r w:rsidR="008B082D">
        <w:rPr>
          <w:rFonts w:ascii="Arial" w:hAnsi="Arial" w:cs="Arial"/>
          <w:b/>
          <w:sz w:val="22"/>
          <w:szCs w:val="22"/>
        </w:rPr>
        <w:t xml:space="preserve">Changes to </w:t>
      </w:r>
      <w:r>
        <w:rPr>
          <w:rFonts w:ascii="Arial" w:hAnsi="Arial" w:cs="Arial"/>
          <w:b/>
          <w:sz w:val="22"/>
          <w:szCs w:val="22"/>
        </w:rPr>
        <w:t xml:space="preserve">19 TAC </w:t>
      </w:r>
      <w:r w:rsidR="008B082D">
        <w:rPr>
          <w:rFonts w:ascii="Arial" w:hAnsi="Arial" w:cs="Arial"/>
          <w:b/>
          <w:sz w:val="22"/>
          <w:szCs w:val="22"/>
        </w:rPr>
        <w:t xml:space="preserve">§232.11 </w:t>
      </w:r>
      <w:r>
        <w:rPr>
          <w:rFonts w:ascii="Arial" w:hAnsi="Arial" w:cs="Arial"/>
          <w:b/>
          <w:sz w:val="22"/>
          <w:szCs w:val="22"/>
        </w:rPr>
        <w:t xml:space="preserve">Required </w:t>
      </w:r>
      <w:r w:rsidR="004F514A">
        <w:rPr>
          <w:rFonts w:ascii="Arial" w:hAnsi="Arial" w:cs="Arial"/>
          <w:b/>
          <w:sz w:val="22"/>
          <w:szCs w:val="22"/>
        </w:rPr>
        <w:t>b</w:t>
      </w:r>
      <w:r>
        <w:rPr>
          <w:rFonts w:ascii="Arial" w:hAnsi="Arial" w:cs="Arial"/>
          <w:b/>
          <w:sz w:val="22"/>
          <w:szCs w:val="22"/>
        </w:rPr>
        <w:t xml:space="preserve">y </w:t>
      </w:r>
      <w:r w:rsidR="008B082D">
        <w:rPr>
          <w:rFonts w:ascii="Arial" w:hAnsi="Arial" w:cs="Arial"/>
          <w:b/>
          <w:sz w:val="22"/>
          <w:szCs w:val="22"/>
        </w:rPr>
        <w:t xml:space="preserve">the 85th Texas Legislature, </w:t>
      </w:r>
      <w:r w:rsidR="004F514A">
        <w:rPr>
          <w:rFonts w:ascii="Arial" w:hAnsi="Arial" w:cs="Arial"/>
          <w:b/>
          <w:sz w:val="22"/>
          <w:szCs w:val="22"/>
        </w:rPr>
        <w:br/>
      </w:r>
      <w:r w:rsidR="008B082D">
        <w:rPr>
          <w:rFonts w:ascii="Arial" w:hAnsi="Arial" w:cs="Arial"/>
          <w:b/>
          <w:sz w:val="22"/>
          <w:szCs w:val="22"/>
        </w:rPr>
        <w:t>Regular Session, 2017</w:t>
      </w:r>
    </w:p>
    <w:p w14:paraId="53BDD3DE" w14:textId="77777777" w:rsidR="00127C50" w:rsidRDefault="00127C50" w:rsidP="003D4B5D">
      <w:pPr>
        <w:pStyle w:val="SUBSECTIONa0"/>
        <w:rPr>
          <w:rFonts w:ascii="Arial" w:hAnsi="Arial" w:cs="Arial"/>
          <w:sz w:val="22"/>
          <w:szCs w:val="22"/>
        </w:rPr>
      </w:pPr>
    </w:p>
    <w:tbl>
      <w:tblPr>
        <w:tblStyle w:val="TableGrid"/>
        <w:tblW w:w="9355" w:type="dxa"/>
        <w:tblLook w:val="04A0" w:firstRow="1" w:lastRow="0" w:firstColumn="1" w:lastColumn="0" w:noHBand="0" w:noVBand="1"/>
      </w:tblPr>
      <w:tblGrid>
        <w:gridCol w:w="1391"/>
        <w:gridCol w:w="2258"/>
        <w:gridCol w:w="5706"/>
      </w:tblGrid>
      <w:tr w:rsidR="00840AD7" w14:paraId="085E8F81" w14:textId="77777777" w:rsidTr="00127C50">
        <w:tc>
          <w:tcPr>
            <w:tcW w:w="1391" w:type="dxa"/>
          </w:tcPr>
          <w:p w14:paraId="7E360724" w14:textId="77777777" w:rsidR="00840AD7" w:rsidRDefault="00840AD7" w:rsidP="00C826A1">
            <w:pPr>
              <w:spacing w:line="260" w:lineRule="exact"/>
              <w:rPr>
                <w:rFonts w:ascii="Arial" w:hAnsi="Arial" w:cs="Arial"/>
                <w:sz w:val="22"/>
                <w:szCs w:val="22"/>
              </w:rPr>
            </w:pPr>
            <w:r>
              <w:rPr>
                <w:rFonts w:ascii="Arial" w:hAnsi="Arial" w:cs="Arial"/>
                <w:sz w:val="22"/>
                <w:szCs w:val="22"/>
              </w:rPr>
              <w:t>Legislation</w:t>
            </w:r>
          </w:p>
        </w:tc>
        <w:tc>
          <w:tcPr>
            <w:tcW w:w="2258" w:type="dxa"/>
          </w:tcPr>
          <w:p w14:paraId="79BCF5BF" w14:textId="77777777" w:rsidR="00840AD7" w:rsidRDefault="00840AD7" w:rsidP="00C826A1">
            <w:pPr>
              <w:spacing w:line="260" w:lineRule="exact"/>
              <w:rPr>
                <w:rFonts w:ascii="Arial" w:hAnsi="Arial" w:cs="Arial"/>
                <w:sz w:val="22"/>
                <w:szCs w:val="22"/>
              </w:rPr>
            </w:pPr>
            <w:r>
              <w:rPr>
                <w:rFonts w:ascii="Arial" w:hAnsi="Arial" w:cs="Arial"/>
                <w:sz w:val="22"/>
                <w:szCs w:val="22"/>
              </w:rPr>
              <w:t>Class of Certificate</w:t>
            </w:r>
          </w:p>
        </w:tc>
        <w:tc>
          <w:tcPr>
            <w:tcW w:w="5706" w:type="dxa"/>
          </w:tcPr>
          <w:p w14:paraId="612CA263" w14:textId="65347FB3" w:rsidR="00840AD7" w:rsidRDefault="00127C50" w:rsidP="00C826A1">
            <w:pPr>
              <w:spacing w:line="260" w:lineRule="exact"/>
              <w:rPr>
                <w:rFonts w:ascii="Arial" w:hAnsi="Arial" w:cs="Arial"/>
                <w:sz w:val="22"/>
                <w:szCs w:val="22"/>
              </w:rPr>
            </w:pPr>
            <w:r>
              <w:rPr>
                <w:rFonts w:ascii="Arial" w:hAnsi="Arial" w:cs="Arial"/>
                <w:sz w:val="22"/>
                <w:szCs w:val="22"/>
              </w:rPr>
              <w:t>Change</w:t>
            </w:r>
          </w:p>
        </w:tc>
      </w:tr>
      <w:tr w:rsidR="00840AD7" w14:paraId="6774A1EB" w14:textId="77777777" w:rsidTr="00127C50">
        <w:tc>
          <w:tcPr>
            <w:tcW w:w="1391" w:type="dxa"/>
          </w:tcPr>
          <w:p w14:paraId="2EB3EBAE" w14:textId="77777777" w:rsidR="00840AD7" w:rsidRDefault="00840AD7" w:rsidP="00C826A1">
            <w:pPr>
              <w:spacing w:line="260" w:lineRule="exact"/>
              <w:rPr>
                <w:rFonts w:ascii="Arial" w:hAnsi="Arial" w:cs="Arial"/>
                <w:sz w:val="22"/>
                <w:szCs w:val="22"/>
              </w:rPr>
            </w:pPr>
            <w:r>
              <w:rPr>
                <w:rFonts w:ascii="Arial" w:hAnsi="Arial" w:cs="Arial"/>
                <w:sz w:val="22"/>
                <w:szCs w:val="22"/>
              </w:rPr>
              <w:t>SB 7</w:t>
            </w:r>
          </w:p>
        </w:tc>
        <w:tc>
          <w:tcPr>
            <w:tcW w:w="2258" w:type="dxa"/>
          </w:tcPr>
          <w:p w14:paraId="4765454E" w14:textId="77777777" w:rsidR="00840AD7" w:rsidRDefault="00840AD7" w:rsidP="00C826A1">
            <w:pPr>
              <w:spacing w:line="260" w:lineRule="exact"/>
              <w:rPr>
                <w:rFonts w:ascii="Arial" w:hAnsi="Arial" w:cs="Arial"/>
                <w:sz w:val="22"/>
                <w:szCs w:val="22"/>
              </w:rPr>
            </w:pPr>
            <w:r>
              <w:rPr>
                <w:rFonts w:ascii="Arial" w:hAnsi="Arial" w:cs="Arial"/>
                <w:sz w:val="22"/>
                <w:szCs w:val="22"/>
              </w:rPr>
              <w:t>Classroom Teacher</w:t>
            </w:r>
          </w:p>
        </w:tc>
        <w:tc>
          <w:tcPr>
            <w:tcW w:w="5706" w:type="dxa"/>
          </w:tcPr>
          <w:p w14:paraId="1320AC09" w14:textId="356C38DD" w:rsidR="00840AD7" w:rsidRDefault="00127C50" w:rsidP="00127C50">
            <w:pPr>
              <w:spacing w:line="260" w:lineRule="exact"/>
              <w:rPr>
                <w:rFonts w:ascii="Arial" w:hAnsi="Arial" w:cs="Arial"/>
                <w:sz w:val="22"/>
                <w:szCs w:val="22"/>
              </w:rPr>
            </w:pPr>
            <w:r w:rsidRPr="00127C50">
              <w:rPr>
                <w:rFonts w:ascii="Arial" w:hAnsi="Arial" w:cs="Arial"/>
                <w:sz w:val="22"/>
                <w:szCs w:val="22"/>
              </w:rPr>
              <w:t xml:space="preserve">Not more than 25% of the continuing professional education </w:t>
            </w:r>
            <w:r>
              <w:rPr>
                <w:rFonts w:ascii="Arial" w:hAnsi="Arial" w:cs="Arial"/>
                <w:sz w:val="22"/>
                <w:szCs w:val="22"/>
              </w:rPr>
              <w:t xml:space="preserve">(CPE) </w:t>
            </w:r>
            <w:r w:rsidRPr="00127C50">
              <w:rPr>
                <w:rFonts w:ascii="Arial" w:hAnsi="Arial" w:cs="Arial"/>
                <w:sz w:val="22"/>
                <w:szCs w:val="22"/>
              </w:rPr>
              <w:t>activities shall include</w:t>
            </w:r>
            <w:r>
              <w:rPr>
                <w:rFonts w:ascii="Arial" w:hAnsi="Arial" w:cs="Arial"/>
                <w:sz w:val="22"/>
                <w:szCs w:val="22"/>
              </w:rPr>
              <w:t xml:space="preserve"> i</w:t>
            </w:r>
            <w:r w:rsidR="00840AD7">
              <w:rPr>
                <w:rFonts w:ascii="Arial" w:hAnsi="Arial" w:cs="Arial"/>
                <w:sz w:val="22"/>
                <w:szCs w:val="22"/>
              </w:rPr>
              <w:t>nstruction regarding understanding appropriate relationships, boundaries, and communication</w:t>
            </w:r>
            <w:r w:rsidR="00A249E9">
              <w:rPr>
                <w:rFonts w:ascii="Arial" w:hAnsi="Arial" w:cs="Arial"/>
                <w:sz w:val="22"/>
                <w:szCs w:val="22"/>
              </w:rPr>
              <w:t>s</w:t>
            </w:r>
            <w:r w:rsidR="00840AD7">
              <w:rPr>
                <w:rFonts w:ascii="Arial" w:hAnsi="Arial" w:cs="Arial"/>
                <w:sz w:val="22"/>
                <w:szCs w:val="22"/>
              </w:rPr>
              <w:t xml:space="preserve"> between educators and students</w:t>
            </w:r>
          </w:p>
        </w:tc>
      </w:tr>
      <w:tr w:rsidR="00840AD7" w14:paraId="0BF7831E" w14:textId="77777777" w:rsidTr="00127C50">
        <w:tc>
          <w:tcPr>
            <w:tcW w:w="1391" w:type="dxa"/>
          </w:tcPr>
          <w:p w14:paraId="0074AD9C" w14:textId="77777777" w:rsidR="00840AD7" w:rsidRDefault="00840AD7" w:rsidP="00C826A1">
            <w:pPr>
              <w:spacing w:line="260" w:lineRule="exact"/>
              <w:rPr>
                <w:rFonts w:ascii="Arial" w:hAnsi="Arial" w:cs="Arial"/>
                <w:sz w:val="22"/>
                <w:szCs w:val="22"/>
              </w:rPr>
            </w:pPr>
            <w:r>
              <w:rPr>
                <w:rFonts w:ascii="Arial" w:hAnsi="Arial" w:cs="Arial"/>
                <w:sz w:val="22"/>
                <w:szCs w:val="22"/>
              </w:rPr>
              <w:t>SB 7</w:t>
            </w:r>
          </w:p>
        </w:tc>
        <w:tc>
          <w:tcPr>
            <w:tcW w:w="2258" w:type="dxa"/>
          </w:tcPr>
          <w:p w14:paraId="1734E91B" w14:textId="77777777" w:rsidR="00840AD7" w:rsidRDefault="00840AD7" w:rsidP="00C826A1">
            <w:pPr>
              <w:spacing w:line="260" w:lineRule="exact"/>
              <w:rPr>
                <w:rFonts w:ascii="Arial" w:hAnsi="Arial" w:cs="Arial"/>
                <w:sz w:val="22"/>
                <w:szCs w:val="22"/>
              </w:rPr>
            </w:pPr>
            <w:r>
              <w:rPr>
                <w:rFonts w:ascii="Arial" w:hAnsi="Arial" w:cs="Arial"/>
                <w:sz w:val="22"/>
                <w:szCs w:val="22"/>
              </w:rPr>
              <w:t>Principal</w:t>
            </w:r>
          </w:p>
        </w:tc>
        <w:tc>
          <w:tcPr>
            <w:tcW w:w="5706" w:type="dxa"/>
          </w:tcPr>
          <w:p w14:paraId="63DF6376" w14:textId="0A18F6DA" w:rsidR="00840AD7" w:rsidRDefault="00127C50" w:rsidP="00127C50">
            <w:pPr>
              <w:spacing w:line="260" w:lineRule="exact"/>
              <w:rPr>
                <w:rFonts w:ascii="Arial" w:hAnsi="Arial" w:cs="Arial"/>
                <w:sz w:val="22"/>
                <w:szCs w:val="22"/>
              </w:rPr>
            </w:pPr>
            <w:r w:rsidRPr="00127C50">
              <w:rPr>
                <w:rFonts w:ascii="Arial" w:hAnsi="Arial" w:cs="Arial"/>
                <w:sz w:val="22"/>
                <w:szCs w:val="22"/>
              </w:rPr>
              <w:t xml:space="preserve">Not more than 25% of the </w:t>
            </w:r>
            <w:r>
              <w:rPr>
                <w:rFonts w:ascii="Arial" w:hAnsi="Arial" w:cs="Arial"/>
                <w:sz w:val="22"/>
                <w:szCs w:val="22"/>
              </w:rPr>
              <w:t xml:space="preserve">CPE </w:t>
            </w:r>
            <w:r w:rsidRPr="00127C50">
              <w:rPr>
                <w:rFonts w:ascii="Arial" w:hAnsi="Arial" w:cs="Arial"/>
                <w:sz w:val="22"/>
                <w:szCs w:val="22"/>
              </w:rPr>
              <w:t xml:space="preserve">activities shall include </w:t>
            </w:r>
            <w:r>
              <w:rPr>
                <w:rFonts w:ascii="Arial" w:hAnsi="Arial" w:cs="Arial"/>
                <w:sz w:val="22"/>
                <w:szCs w:val="22"/>
              </w:rPr>
              <w:t>i</w:t>
            </w:r>
            <w:r w:rsidR="00840AD7">
              <w:rPr>
                <w:rFonts w:ascii="Arial" w:hAnsi="Arial" w:cs="Arial"/>
                <w:sz w:val="22"/>
                <w:szCs w:val="22"/>
              </w:rPr>
              <w:t xml:space="preserve">nstruction regarding </w:t>
            </w:r>
            <w:r w:rsidRPr="00127C50">
              <w:rPr>
                <w:rFonts w:ascii="Arial" w:hAnsi="Arial" w:cs="Arial"/>
                <w:sz w:val="22"/>
                <w:szCs w:val="22"/>
              </w:rPr>
              <w:t>preventing, recognizing, and reporting sexual conduct between an educator and student</w:t>
            </w:r>
          </w:p>
        </w:tc>
      </w:tr>
      <w:tr w:rsidR="00127C50" w14:paraId="366D7253" w14:textId="77777777" w:rsidTr="00127C50">
        <w:tc>
          <w:tcPr>
            <w:tcW w:w="1391" w:type="dxa"/>
          </w:tcPr>
          <w:p w14:paraId="7DF41EC3" w14:textId="6476D776" w:rsidR="00127C50" w:rsidRDefault="00127C50" w:rsidP="00C826A1">
            <w:pPr>
              <w:spacing w:line="260" w:lineRule="exact"/>
              <w:rPr>
                <w:rFonts w:ascii="Arial" w:hAnsi="Arial" w:cs="Arial"/>
                <w:sz w:val="22"/>
                <w:szCs w:val="22"/>
              </w:rPr>
            </w:pPr>
            <w:r>
              <w:rPr>
                <w:rFonts w:ascii="Arial" w:hAnsi="Arial" w:cs="Arial"/>
                <w:sz w:val="22"/>
                <w:szCs w:val="22"/>
              </w:rPr>
              <w:t>SB 1839</w:t>
            </w:r>
          </w:p>
        </w:tc>
        <w:tc>
          <w:tcPr>
            <w:tcW w:w="2258" w:type="dxa"/>
          </w:tcPr>
          <w:p w14:paraId="194D2ABC" w14:textId="75A3EF52" w:rsidR="00127C50" w:rsidRDefault="00127C50" w:rsidP="00127C50">
            <w:pPr>
              <w:spacing w:line="260" w:lineRule="exact"/>
              <w:rPr>
                <w:rFonts w:ascii="Arial" w:hAnsi="Arial" w:cs="Arial"/>
                <w:sz w:val="22"/>
                <w:szCs w:val="22"/>
              </w:rPr>
            </w:pPr>
            <w:r>
              <w:rPr>
                <w:rFonts w:ascii="Arial" w:hAnsi="Arial" w:cs="Arial"/>
                <w:sz w:val="22"/>
                <w:szCs w:val="22"/>
              </w:rPr>
              <w:t>Classroom Teacher</w:t>
            </w:r>
          </w:p>
        </w:tc>
        <w:tc>
          <w:tcPr>
            <w:tcW w:w="5706" w:type="dxa"/>
          </w:tcPr>
          <w:p w14:paraId="406D2691" w14:textId="222E93A6" w:rsidR="00127C50" w:rsidRPr="00127C50" w:rsidRDefault="00127C50" w:rsidP="00127C50">
            <w:pPr>
              <w:spacing w:line="260" w:lineRule="exact"/>
              <w:rPr>
                <w:rFonts w:ascii="Arial" w:hAnsi="Arial" w:cs="Arial"/>
                <w:sz w:val="22"/>
                <w:szCs w:val="22"/>
              </w:rPr>
            </w:pPr>
            <w:r w:rsidRPr="00127C50">
              <w:rPr>
                <w:rFonts w:ascii="Arial" w:hAnsi="Arial" w:cs="Arial"/>
                <w:sz w:val="22"/>
                <w:szCs w:val="22"/>
              </w:rPr>
              <w:t xml:space="preserve">Not more than 25% of the </w:t>
            </w:r>
            <w:r>
              <w:rPr>
                <w:rFonts w:ascii="Arial" w:hAnsi="Arial" w:cs="Arial"/>
                <w:sz w:val="22"/>
                <w:szCs w:val="22"/>
              </w:rPr>
              <w:t xml:space="preserve">CPE </w:t>
            </w:r>
            <w:r w:rsidRPr="00127C50">
              <w:rPr>
                <w:rFonts w:ascii="Arial" w:hAnsi="Arial" w:cs="Arial"/>
                <w:sz w:val="22"/>
                <w:szCs w:val="22"/>
              </w:rPr>
              <w:t xml:space="preserve">activities shall include </w:t>
            </w:r>
            <w:r>
              <w:rPr>
                <w:rFonts w:ascii="Arial" w:hAnsi="Arial" w:cs="Arial"/>
                <w:sz w:val="22"/>
                <w:szCs w:val="22"/>
              </w:rPr>
              <w:t xml:space="preserve">instruction regarding </w:t>
            </w:r>
            <w:r w:rsidRPr="00127C50">
              <w:rPr>
                <w:rFonts w:ascii="Arial" w:hAnsi="Arial" w:cs="Arial"/>
                <w:sz w:val="22"/>
                <w:szCs w:val="22"/>
              </w:rPr>
              <w:t>digital learning, digital teaching, and integrating technology into classroom instruction</w:t>
            </w:r>
          </w:p>
        </w:tc>
      </w:tr>
      <w:tr w:rsidR="00127C50" w14:paraId="13C36111" w14:textId="77777777" w:rsidTr="00127C50">
        <w:tc>
          <w:tcPr>
            <w:tcW w:w="1391" w:type="dxa"/>
          </w:tcPr>
          <w:p w14:paraId="3E7AFDE6" w14:textId="496F97C6" w:rsidR="00127C50" w:rsidRDefault="00127C50" w:rsidP="00C826A1">
            <w:pPr>
              <w:spacing w:line="260" w:lineRule="exact"/>
              <w:rPr>
                <w:rFonts w:ascii="Arial" w:hAnsi="Arial" w:cs="Arial"/>
                <w:sz w:val="22"/>
                <w:szCs w:val="22"/>
              </w:rPr>
            </w:pPr>
            <w:r>
              <w:rPr>
                <w:rFonts w:ascii="Arial" w:hAnsi="Arial" w:cs="Arial"/>
                <w:sz w:val="22"/>
                <w:szCs w:val="22"/>
              </w:rPr>
              <w:t>SB 1839</w:t>
            </w:r>
          </w:p>
        </w:tc>
        <w:tc>
          <w:tcPr>
            <w:tcW w:w="2258" w:type="dxa"/>
          </w:tcPr>
          <w:p w14:paraId="0F6B3A79" w14:textId="591E7586" w:rsidR="00127C50" w:rsidRDefault="00127C50" w:rsidP="00127C50">
            <w:pPr>
              <w:spacing w:line="260" w:lineRule="exact"/>
              <w:rPr>
                <w:rFonts w:ascii="Arial" w:hAnsi="Arial" w:cs="Arial"/>
                <w:sz w:val="22"/>
                <w:szCs w:val="22"/>
              </w:rPr>
            </w:pPr>
            <w:r>
              <w:rPr>
                <w:rFonts w:ascii="Arial" w:hAnsi="Arial" w:cs="Arial"/>
                <w:sz w:val="22"/>
                <w:szCs w:val="22"/>
              </w:rPr>
              <w:t>Principal</w:t>
            </w:r>
          </w:p>
        </w:tc>
        <w:tc>
          <w:tcPr>
            <w:tcW w:w="5706" w:type="dxa"/>
          </w:tcPr>
          <w:p w14:paraId="1FAEE63C" w14:textId="33DFE672" w:rsidR="00127C50" w:rsidRPr="00127C50" w:rsidRDefault="00127C50" w:rsidP="00127C50">
            <w:pPr>
              <w:spacing w:line="260" w:lineRule="exact"/>
              <w:rPr>
                <w:rFonts w:ascii="Arial" w:hAnsi="Arial" w:cs="Arial"/>
                <w:sz w:val="22"/>
                <w:szCs w:val="22"/>
              </w:rPr>
            </w:pPr>
            <w:r w:rsidRPr="00127C50">
              <w:rPr>
                <w:rFonts w:ascii="Arial" w:hAnsi="Arial" w:cs="Arial"/>
                <w:sz w:val="22"/>
                <w:szCs w:val="22"/>
              </w:rPr>
              <w:t xml:space="preserve">Not more than 25% of the </w:t>
            </w:r>
            <w:r>
              <w:rPr>
                <w:rFonts w:ascii="Arial" w:hAnsi="Arial" w:cs="Arial"/>
                <w:sz w:val="22"/>
                <w:szCs w:val="22"/>
              </w:rPr>
              <w:t xml:space="preserve">CPE </w:t>
            </w:r>
            <w:r w:rsidRPr="00127C50">
              <w:rPr>
                <w:rFonts w:ascii="Arial" w:hAnsi="Arial" w:cs="Arial"/>
                <w:sz w:val="22"/>
                <w:szCs w:val="22"/>
              </w:rPr>
              <w:t xml:space="preserve">activities shall include </w:t>
            </w:r>
            <w:r>
              <w:rPr>
                <w:rFonts w:ascii="Arial" w:hAnsi="Arial" w:cs="Arial"/>
                <w:sz w:val="22"/>
                <w:szCs w:val="22"/>
              </w:rPr>
              <w:t xml:space="preserve">instruction regarding </w:t>
            </w:r>
            <w:r w:rsidRPr="00127C50">
              <w:rPr>
                <w:rFonts w:ascii="Arial" w:hAnsi="Arial" w:cs="Arial"/>
                <w:sz w:val="22"/>
                <w:szCs w:val="22"/>
              </w:rPr>
              <w:t>digital learning, digital teaching, and integrating technology into campus curriculum and instruction</w:t>
            </w:r>
          </w:p>
        </w:tc>
      </w:tr>
      <w:tr w:rsidR="00127C50" w14:paraId="3CCBB140" w14:textId="77777777" w:rsidTr="00127C50">
        <w:tc>
          <w:tcPr>
            <w:tcW w:w="1391" w:type="dxa"/>
          </w:tcPr>
          <w:p w14:paraId="57EC0F0C" w14:textId="6D5BBAF1" w:rsidR="00127C50" w:rsidRDefault="00127C50" w:rsidP="00C826A1">
            <w:pPr>
              <w:spacing w:line="260" w:lineRule="exact"/>
              <w:rPr>
                <w:rFonts w:ascii="Arial" w:hAnsi="Arial" w:cs="Arial"/>
                <w:sz w:val="22"/>
                <w:szCs w:val="22"/>
              </w:rPr>
            </w:pPr>
            <w:r>
              <w:rPr>
                <w:rFonts w:ascii="Arial" w:hAnsi="Arial" w:cs="Arial"/>
                <w:sz w:val="22"/>
                <w:szCs w:val="22"/>
              </w:rPr>
              <w:t>SB 1839</w:t>
            </w:r>
          </w:p>
        </w:tc>
        <w:tc>
          <w:tcPr>
            <w:tcW w:w="2258" w:type="dxa"/>
          </w:tcPr>
          <w:p w14:paraId="160A2291" w14:textId="4CA7EFF9" w:rsidR="00127C50" w:rsidRDefault="00127C50" w:rsidP="00127C50">
            <w:pPr>
              <w:spacing w:line="260" w:lineRule="exact"/>
              <w:rPr>
                <w:rFonts w:ascii="Arial" w:hAnsi="Arial" w:cs="Arial"/>
                <w:sz w:val="22"/>
                <w:szCs w:val="22"/>
              </w:rPr>
            </w:pPr>
            <w:r>
              <w:rPr>
                <w:rFonts w:ascii="Arial" w:hAnsi="Arial" w:cs="Arial"/>
                <w:sz w:val="22"/>
                <w:szCs w:val="22"/>
              </w:rPr>
              <w:t>All Classes</w:t>
            </w:r>
          </w:p>
        </w:tc>
        <w:tc>
          <w:tcPr>
            <w:tcW w:w="5706" w:type="dxa"/>
          </w:tcPr>
          <w:p w14:paraId="1DDCDB09" w14:textId="7E452259" w:rsidR="00127C50" w:rsidRPr="00127C50" w:rsidRDefault="00127C50" w:rsidP="00127C50">
            <w:pPr>
              <w:spacing w:line="260" w:lineRule="exact"/>
              <w:rPr>
                <w:rFonts w:ascii="Arial" w:hAnsi="Arial" w:cs="Arial"/>
                <w:sz w:val="22"/>
                <w:szCs w:val="22"/>
              </w:rPr>
            </w:pPr>
            <w:r w:rsidRPr="00127C50">
              <w:rPr>
                <w:rFonts w:ascii="Arial" w:hAnsi="Arial" w:cs="Arial"/>
                <w:sz w:val="22"/>
                <w:szCs w:val="22"/>
              </w:rPr>
              <w:t>An educato</w:t>
            </w:r>
            <w:r>
              <w:rPr>
                <w:rFonts w:ascii="Arial" w:hAnsi="Arial" w:cs="Arial"/>
                <w:sz w:val="22"/>
                <w:szCs w:val="22"/>
              </w:rPr>
              <w:t xml:space="preserve">r may receive credit toward CPE </w:t>
            </w:r>
            <w:r w:rsidRPr="00127C50">
              <w:rPr>
                <w:rFonts w:ascii="Arial" w:hAnsi="Arial" w:cs="Arial"/>
                <w:sz w:val="22"/>
                <w:szCs w:val="22"/>
              </w:rPr>
              <w:t>requirements for completion of education courses that</w:t>
            </w:r>
            <w:r>
              <w:rPr>
                <w:rFonts w:ascii="Arial" w:hAnsi="Arial" w:cs="Arial"/>
                <w:sz w:val="22"/>
                <w:szCs w:val="22"/>
              </w:rPr>
              <w:t xml:space="preserve"> </w:t>
            </w:r>
            <w:r w:rsidRPr="00127C50">
              <w:rPr>
                <w:rFonts w:ascii="Arial" w:hAnsi="Arial" w:cs="Arial"/>
                <w:sz w:val="22"/>
                <w:szCs w:val="22"/>
              </w:rPr>
              <w:t>use technology to increase the educator's digital literacy</w:t>
            </w:r>
          </w:p>
        </w:tc>
      </w:tr>
      <w:tr w:rsidR="00127C50" w14:paraId="54667AAE" w14:textId="77777777" w:rsidTr="00127C50">
        <w:tc>
          <w:tcPr>
            <w:tcW w:w="1391" w:type="dxa"/>
          </w:tcPr>
          <w:p w14:paraId="6A35DF12" w14:textId="555C763B" w:rsidR="00127C50" w:rsidRDefault="00127C50" w:rsidP="00C826A1">
            <w:pPr>
              <w:spacing w:line="260" w:lineRule="exact"/>
              <w:rPr>
                <w:rFonts w:ascii="Arial" w:hAnsi="Arial" w:cs="Arial"/>
                <w:sz w:val="22"/>
                <w:szCs w:val="22"/>
              </w:rPr>
            </w:pPr>
            <w:r>
              <w:rPr>
                <w:rFonts w:ascii="Arial" w:hAnsi="Arial" w:cs="Arial"/>
                <w:sz w:val="22"/>
                <w:szCs w:val="22"/>
              </w:rPr>
              <w:t>SB 1839</w:t>
            </w:r>
          </w:p>
        </w:tc>
        <w:tc>
          <w:tcPr>
            <w:tcW w:w="2258" w:type="dxa"/>
          </w:tcPr>
          <w:p w14:paraId="2FBB97D9" w14:textId="0CB43796" w:rsidR="00127C50" w:rsidRDefault="00127C50" w:rsidP="00127C50">
            <w:pPr>
              <w:spacing w:line="260" w:lineRule="exact"/>
              <w:rPr>
                <w:rFonts w:ascii="Arial" w:hAnsi="Arial" w:cs="Arial"/>
                <w:sz w:val="22"/>
                <w:szCs w:val="22"/>
              </w:rPr>
            </w:pPr>
            <w:r>
              <w:rPr>
                <w:rFonts w:ascii="Arial" w:hAnsi="Arial" w:cs="Arial"/>
                <w:sz w:val="22"/>
                <w:szCs w:val="22"/>
              </w:rPr>
              <w:t>All Classes</w:t>
            </w:r>
          </w:p>
        </w:tc>
        <w:tc>
          <w:tcPr>
            <w:tcW w:w="5706" w:type="dxa"/>
          </w:tcPr>
          <w:p w14:paraId="4ABD1F4C" w14:textId="2CB8B6FE" w:rsidR="00127C50" w:rsidRPr="00127C50" w:rsidRDefault="00127C50" w:rsidP="00127C50">
            <w:pPr>
              <w:spacing w:line="260" w:lineRule="exact"/>
              <w:rPr>
                <w:rFonts w:ascii="Arial" w:hAnsi="Arial" w:cs="Arial"/>
                <w:sz w:val="22"/>
                <w:szCs w:val="22"/>
              </w:rPr>
            </w:pPr>
            <w:r w:rsidRPr="00127C50">
              <w:rPr>
                <w:rFonts w:ascii="Arial" w:hAnsi="Arial" w:cs="Arial"/>
                <w:sz w:val="22"/>
                <w:szCs w:val="22"/>
              </w:rPr>
              <w:t>An educato</w:t>
            </w:r>
            <w:r>
              <w:rPr>
                <w:rFonts w:ascii="Arial" w:hAnsi="Arial" w:cs="Arial"/>
                <w:sz w:val="22"/>
                <w:szCs w:val="22"/>
              </w:rPr>
              <w:t xml:space="preserve">r may receive credit toward CPE </w:t>
            </w:r>
            <w:r w:rsidRPr="00127C50">
              <w:rPr>
                <w:rFonts w:ascii="Arial" w:hAnsi="Arial" w:cs="Arial"/>
                <w:sz w:val="22"/>
                <w:szCs w:val="22"/>
              </w:rPr>
              <w:t>requirements for completion of education courses that</w:t>
            </w:r>
            <w:r>
              <w:rPr>
                <w:rFonts w:ascii="Arial" w:hAnsi="Arial" w:cs="Arial"/>
                <w:sz w:val="22"/>
                <w:szCs w:val="22"/>
              </w:rPr>
              <w:t xml:space="preserve"> </w:t>
            </w:r>
            <w:r w:rsidRPr="00127C50">
              <w:rPr>
                <w:rFonts w:ascii="Arial" w:hAnsi="Arial" w:cs="Arial"/>
                <w:sz w:val="22"/>
                <w:szCs w:val="22"/>
              </w:rPr>
              <w:t>assist the educator in the use of digital technology in learning activities that improve teaching, assessment, and instructional practices</w:t>
            </w:r>
          </w:p>
        </w:tc>
      </w:tr>
      <w:tr w:rsidR="00127C50" w14:paraId="038264EC" w14:textId="77777777" w:rsidTr="00127C50">
        <w:tc>
          <w:tcPr>
            <w:tcW w:w="1391" w:type="dxa"/>
          </w:tcPr>
          <w:p w14:paraId="4FFB61CE" w14:textId="6C04592C" w:rsidR="00127C50" w:rsidRDefault="00127C50" w:rsidP="00127C50">
            <w:pPr>
              <w:spacing w:line="260" w:lineRule="exact"/>
              <w:rPr>
                <w:rFonts w:ascii="Arial" w:hAnsi="Arial" w:cs="Arial"/>
                <w:sz w:val="22"/>
                <w:szCs w:val="22"/>
              </w:rPr>
            </w:pPr>
            <w:r>
              <w:rPr>
                <w:rFonts w:ascii="Arial" w:hAnsi="Arial" w:cs="Arial"/>
                <w:sz w:val="22"/>
                <w:szCs w:val="22"/>
              </w:rPr>
              <w:t>SB 179</w:t>
            </w:r>
          </w:p>
        </w:tc>
        <w:tc>
          <w:tcPr>
            <w:tcW w:w="2258" w:type="dxa"/>
          </w:tcPr>
          <w:p w14:paraId="79E3EBEE" w14:textId="7DDDE4A4" w:rsidR="00127C50" w:rsidRDefault="00127C50" w:rsidP="00127C50">
            <w:pPr>
              <w:spacing w:line="260" w:lineRule="exact"/>
              <w:rPr>
                <w:rFonts w:ascii="Arial" w:hAnsi="Arial" w:cs="Arial"/>
                <w:sz w:val="22"/>
                <w:szCs w:val="22"/>
              </w:rPr>
            </w:pPr>
            <w:r>
              <w:rPr>
                <w:rFonts w:ascii="Arial" w:hAnsi="Arial" w:cs="Arial"/>
                <w:sz w:val="22"/>
                <w:szCs w:val="22"/>
              </w:rPr>
              <w:t>Classroom Teacher and Principal</w:t>
            </w:r>
          </w:p>
        </w:tc>
        <w:tc>
          <w:tcPr>
            <w:tcW w:w="5706" w:type="dxa"/>
          </w:tcPr>
          <w:p w14:paraId="37DF1055" w14:textId="44996AED" w:rsidR="00127C50" w:rsidRPr="00127C50" w:rsidRDefault="00127C50" w:rsidP="00127C50">
            <w:pPr>
              <w:spacing w:line="260" w:lineRule="exact"/>
              <w:rPr>
                <w:rFonts w:ascii="Arial" w:hAnsi="Arial" w:cs="Arial"/>
                <w:sz w:val="22"/>
                <w:szCs w:val="22"/>
              </w:rPr>
            </w:pPr>
            <w:r>
              <w:rPr>
                <w:rFonts w:ascii="Arial" w:hAnsi="Arial" w:cs="Arial"/>
                <w:sz w:val="22"/>
                <w:szCs w:val="22"/>
              </w:rPr>
              <w:t xml:space="preserve">CPE </w:t>
            </w:r>
            <w:r w:rsidRPr="00127C50">
              <w:rPr>
                <w:rFonts w:ascii="Arial" w:hAnsi="Arial" w:cs="Arial"/>
                <w:sz w:val="22"/>
                <w:szCs w:val="22"/>
              </w:rPr>
              <w:t>requirements may include instruction regarding how grief and trauma affect student learning and behavior and how evidence-based, grief-informed, and trauma-informed strategies support the academic success of students affected by grief and trauma</w:t>
            </w:r>
          </w:p>
        </w:tc>
      </w:tr>
    </w:tbl>
    <w:p w14:paraId="0DE3FB8D" w14:textId="77777777" w:rsidR="00840AD7" w:rsidRPr="00FB4E2B" w:rsidRDefault="00840AD7" w:rsidP="003D4B5D">
      <w:pPr>
        <w:pStyle w:val="SUBSECTIONa0"/>
        <w:rPr>
          <w:rFonts w:ascii="Arial" w:hAnsi="Arial" w:cs="Arial"/>
          <w:sz w:val="22"/>
          <w:szCs w:val="22"/>
        </w:rPr>
      </w:pPr>
    </w:p>
    <w:sectPr w:rsidR="00840AD7" w:rsidRPr="00FB4E2B" w:rsidSect="008C4931">
      <w:headerReference w:type="default"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A762" w14:textId="77777777" w:rsidR="00CF077B" w:rsidRDefault="00CF077B" w:rsidP="00B6229F">
      <w:r>
        <w:separator/>
      </w:r>
    </w:p>
  </w:endnote>
  <w:endnote w:type="continuationSeparator" w:id="0">
    <w:p w14:paraId="0F7370F0" w14:textId="77777777" w:rsidR="00CF077B" w:rsidRDefault="00CF077B" w:rsidP="00B6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7A4E" w14:textId="63AD343D" w:rsidR="00CF077B" w:rsidRDefault="0016641D" w:rsidP="004D10FD">
    <w:pPr>
      <w:pStyle w:val="Footer"/>
      <w:pBdr>
        <w:top w:val="single" w:sz="12" w:space="1" w:color="auto"/>
      </w:pBdr>
      <w:tabs>
        <w:tab w:val="clear" w:pos="4320"/>
        <w:tab w:val="clear" w:pos="8640"/>
        <w:tab w:val="right" w:pos="9270"/>
      </w:tabs>
      <w:rPr>
        <w:rStyle w:val="PageNumber"/>
        <w:rFonts w:ascii="Arial" w:hAnsi="Arial" w:cs="Arial"/>
        <w:b/>
        <w:sz w:val="18"/>
        <w:szCs w:val="18"/>
      </w:rPr>
    </w:pPr>
    <w:r>
      <w:rPr>
        <w:rFonts w:ascii="Arial" w:hAnsi="Arial" w:cs="Arial"/>
        <w:b/>
        <w:sz w:val="18"/>
        <w:szCs w:val="18"/>
      </w:rPr>
      <w:t>October 6</w:t>
    </w:r>
    <w:r w:rsidR="00CF077B">
      <w:rPr>
        <w:rFonts w:ascii="Arial" w:hAnsi="Arial" w:cs="Arial"/>
        <w:b/>
        <w:sz w:val="18"/>
        <w:szCs w:val="18"/>
      </w:rPr>
      <w:t>, 2017</w:t>
    </w:r>
    <w:r w:rsidR="00CF077B">
      <w:rPr>
        <w:rFonts w:ascii="Arial" w:hAnsi="Arial" w:cs="Arial"/>
        <w:b/>
        <w:sz w:val="18"/>
        <w:szCs w:val="18"/>
      </w:rPr>
      <w:tab/>
    </w:r>
    <w:r w:rsidR="00CF077B" w:rsidRPr="00412B20">
      <w:rPr>
        <w:rFonts w:ascii="Arial" w:hAnsi="Arial" w:cs="Arial"/>
        <w:b/>
        <w:sz w:val="18"/>
        <w:szCs w:val="18"/>
      </w:rPr>
      <w:t xml:space="preserve">Item </w:t>
    </w:r>
    <w:r w:rsidR="009E19E0">
      <w:rPr>
        <w:rFonts w:ascii="Arial" w:hAnsi="Arial" w:cs="Arial"/>
        <w:b/>
        <w:sz w:val="18"/>
        <w:szCs w:val="18"/>
      </w:rPr>
      <w:t>8</w:t>
    </w:r>
    <w:r w:rsidR="00CF077B">
      <w:rPr>
        <w:rFonts w:ascii="Arial" w:hAnsi="Arial" w:cs="Arial"/>
        <w:b/>
        <w:sz w:val="18"/>
        <w:szCs w:val="18"/>
      </w:rPr>
      <w:t xml:space="preserve"> - </w:t>
    </w:r>
    <w:r w:rsidR="00CF077B" w:rsidRPr="00412B20">
      <w:rPr>
        <w:rFonts w:ascii="Arial" w:hAnsi="Arial" w:cs="Arial"/>
        <w:b/>
        <w:sz w:val="18"/>
        <w:szCs w:val="18"/>
      </w:rPr>
      <w:t xml:space="preserve">Page </w:t>
    </w:r>
    <w:r w:rsidR="00CF077B" w:rsidRPr="00412B20">
      <w:rPr>
        <w:rStyle w:val="PageNumber"/>
        <w:rFonts w:ascii="Arial" w:hAnsi="Arial" w:cs="Arial"/>
        <w:b/>
        <w:sz w:val="18"/>
        <w:szCs w:val="18"/>
      </w:rPr>
      <w:fldChar w:fldCharType="begin"/>
    </w:r>
    <w:r w:rsidR="00CF077B" w:rsidRPr="00412B20">
      <w:rPr>
        <w:rStyle w:val="PageNumber"/>
        <w:rFonts w:ascii="Arial" w:hAnsi="Arial" w:cs="Arial"/>
        <w:b/>
        <w:sz w:val="18"/>
        <w:szCs w:val="18"/>
      </w:rPr>
      <w:instrText xml:space="preserve"> PAGE </w:instrText>
    </w:r>
    <w:r w:rsidR="00CF077B" w:rsidRPr="00412B20">
      <w:rPr>
        <w:rStyle w:val="PageNumber"/>
        <w:rFonts w:ascii="Arial" w:hAnsi="Arial" w:cs="Arial"/>
        <w:b/>
        <w:sz w:val="18"/>
        <w:szCs w:val="18"/>
      </w:rPr>
      <w:fldChar w:fldCharType="separate"/>
    </w:r>
    <w:r w:rsidR="009E19E0">
      <w:rPr>
        <w:rStyle w:val="PageNumber"/>
        <w:rFonts w:ascii="Arial" w:hAnsi="Arial" w:cs="Arial"/>
        <w:b/>
        <w:noProof/>
        <w:sz w:val="18"/>
        <w:szCs w:val="18"/>
      </w:rPr>
      <w:t>11</w:t>
    </w:r>
    <w:r w:rsidR="00CF077B" w:rsidRPr="00412B20">
      <w:rPr>
        <w:rStyle w:val="PageNumber"/>
        <w:rFonts w:ascii="Arial" w:hAnsi="Arial" w:cs="Arial"/>
        <w:b/>
        <w:sz w:val="18"/>
        <w:szCs w:val="18"/>
      </w:rPr>
      <w:fldChar w:fldCharType="end"/>
    </w:r>
  </w:p>
  <w:p w14:paraId="4DF2F47D" w14:textId="77777777" w:rsidR="009D2F50" w:rsidRDefault="009D2F50" w:rsidP="004D10FD">
    <w:pPr>
      <w:pStyle w:val="Footer"/>
      <w:pBdr>
        <w:top w:val="single" w:sz="12" w:space="1" w:color="auto"/>
      </w:pBdr>
      <w:tabs>
        <w:tab w:val="clear" w:pos="4320"/>
        <w:tab w:val="clear" w:pos="8640"/>
        <w:tab w:val="right" w:pos="9270"/>
      </w:tabs>
      <w:rPr>
        <w:rStyle w:val="PageNumber"/>
        <w:rFonts w:ascii="Arial" w:hAnsi="Arial" w:cs="Arial"/>
        <w:b/>
        <w:sz w:val="18"/>
        <w:szCs w:val="18"/>
      </w:rPr>
    </w:pPr>
  </w:p>
  <w:p w14:paraId="7C9A3A38" w14:textId="77777777" w:rsidR="009D2F50" w:rsidRPr="00CE2FBD" w:rsidRDefault="009D2F50" w:rsidP="004D10FD">
    <w:pPr>
      <w:pStyle w:val="Footer"/>
      <w:pBdr>
        <w:top w:val="single" w:sz="12" w:space="1" w:color="auto"/>
      </w:pBdr>
      <w:tabs>
        <w:tab w:val="clear" w:pos="4320"/>
        <w:tab w:val="clear" w:pos="8640"/>
        <w:tab w:val="right" w:pos="9270"/>
      </w:tabs>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DAC0" w14:textId="77777777" w:rsidR="00CF077B" w:rsidRDefault="00CF077B" w:rsidP="00B6229F">
      <w:r>
        <w:separator/>
      </w:r>
    </w:p>
  </w:footnote>
  <w:footnote w:type="continuationSeparator" w:id="0">
    <w:p w14:paraId="7941A0C3" w14:textId="77777777" w:rsidR="00CF077B" w:rsidRDefault="00CF077B" w:rsidP="00B6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133E" w14:textId="77777777" w:rsidR="009D2F50" w:rsidRDefault="009D2F50" w:rsidP="002103D2">
    <w:pPr>
      <w:pStyle w:val="Header"/>
      <w:pBdr>
        <w:bottom w:val="single" w:sz="12" w:space="1" w:color="auto"/>
      </w:pBdr>
      <w:tabs>
        <w:tab w:val="clear" w:pos="4320"/>
        <w:tab w:val="clear" w:pos="8640"/>
        <w:tab w:val="right" w:pos="9360"/>
      </w:tabs>
      <w:rPr>
        <w:rFonts w:ascii="Arial" w:hAnsi="Arial" w:cs="Arial"/>
        <w:b/>
        <w:sz w:val="18"/>
        <w:szCs w:val="18"/>
      </w:rPr>
    </w:pPr>
  </w:p>
  <w:p w14:paraId="239078D5" w14:textId="423117AD" w:rsidR="00CF077B" w:rsidRPr="006555EE" w:rsidRDefault="00CF077B" w:rsidP="002103D2">
    <w:pPr>
      <w:pStyle w:val="Header"/>
      <w:pBdr>
        <w:bottom w:val="single" w:sz="12" w:space="1" w:color="auto"/>
      </w:pBdr>
      <w:tabs>
        <w:tab w:val="clear" w:pos="4320"/>
        <w:tab w:val="clear" w:pos="8640"/>
        <w:tab w:val="right" w:pos="9360"/>
      </w:tabs>
      <w:rPr>
        <w:rFonts w:ascii="Arial" w:hAnsi="Arial" w:cs="Arial"/>
        <w:sz w:val="18"/>
        <w:szCs w:val="18"/>
      </w:rPr>
    </w:pPr>
    <w:r w:rsidRPr="00F054D8">
      <w:rPr>
        <w:rFonts w:ascii="Arial" w:hAnsi="Arial" w:cs="Arial"/>
        <w:b/>
        <w:sz w:val="18"/>
        <w:szCs w:val="18"/>
      </w:rPr>
      <w:t>State Board for Educator Certification</w:t>
    </w:r>
    <w:r>
      <w:rPr>
        <w:rFonts w:ascii="Arial" w:hAnsi="Arial" w:cs="Arial"/>
        <w:b/>
        <w:sz w:val="18"/>
        <w:szCs w:val="18"/>
      </w:rPr>
      <w:tab/>
    </w:r>
    <w:r w:rsidR="00382333">
      <w:rPr>
        <w:rFonts w:ascii="Arial" w:hAnsi="Arial" w:cs="Arial"/>
        <w:b/>
        <w:sz w:val="18"/>
        <w:szCs w:val="18"/>
      </w:rPr>
      <w:t>Adoption of</w:t>
    </w:r>
    <w:r>
      <w:rPr>
        <w:rFonts w:ascii="Arial" w:hAnsi="Arial" w:cs="Arial"/>
        <w:b/>
        <w:sz w:val="18"/>
        <w:szCs w:val="18"/>
      </w:rPr>
      <w:t xml:space="preserve"> </w:t>
    </w:r>
    <w:r w:rsidR="00382333">
      <w:rPr>
        <w:rFonts w:ascii="Arial" w:hAnsi="Arial" w:cs="Arial"/>
        <w:b/>
        <w:sz w:val="18"/>
        <w:szCs w:val="18"/>
      </w:rPr>
      <w:t xml:space="preserve">Proposed </w:t>
    </w:r>
    <w:r w:rsidR="003A0352">
      <w:rPr>
        <w:rFonts w:ascii="Arial" w:hAnsi="Arial" w:cs="Arial"/>
        <w:b/>
        <w:sz w:val="18"/>
        <w:szCs w:val="18"/>
      </w:rPr>
      <w:t>Amendment</w:t>
    </w:r>
    <w:r>
      <w:rPr>
        <w:rFonts w:ascii="Arial" w:hAnsi="Arial" w:cs="Arial"/>
        <w:b/>
        <w:sz w:val="18"/>
        <w:szCs w:val="18"/>
      </w:rPr>
      <w:t xml:space="preserve"> to </w:t>
    </w:r>
    <w:r w:rsidRPr="00F054D8">
      <w:rPr>
        <w:rFonts w:ascii="Arial" w:hAnsi="Arial" w:cs="Arial"/>
        <w:b/>
        <w:sz w:val="18"/>
        <w:szCs w:val="18"/>
      </w:rPr>
      <w:t>19 TAC</w:t>
    </w:r>
    <w:r w:rsidR="003A0352">
      <w:rPr>
        <w:rFonts w:ascii="Arial" w:hAnsi="Arial" w:cs="Arial"/>
        <w:b/>
        <w:sz w:val="18"/>
        <w:szCs w:val="18"/>
      </w:rPr>
      <w:t xml:space="preserve"> §232.</w:t>
    </w:r>
    <w:r w:rsidR="005D699E">
      <w:rPr>
        <w:rFonts w:ascii="Arial" w:hAnsi="Arial" w:cs="Arial"/>
        <w:b/>
        <w:sz w:val="18"/>
        <w:szCs w:val="1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B47"/>
    <w:multiLevelType w:val="singleLevel"/>
    <w:tmpl w:val="393E49E4"/>
    <w:lvl w:ilvl="0">
      <w:numFmt w:val="bullet"/>
      <w:lvlText w:val=""/>
      <w:lvlJc w:val="left"/>
      <w:pPr>
        <w:tabs>
          <w:tab w:val="num" w:pos="585"/>
        </w:tabs>
        <w:ind w:left="585" w:hanging="360"/>
      </w:pPr>
      <w:rPr>
        <w:rFonts w:ascii="Symbol" w:hAnsi="Symbol" w:hint="default"/>
      </w:rPr>
    </w:lvl>
  </w:abstractNum>
  <w:abstractNum w:abstractNumId="1" w15:restartNumberingAfterBreak="0">
    <w:nsid w:val="01CB0193"/>
    <w:multiLevelType w:val="singleLevel"/>
    <w:tmpl w:val="0EC2A6F6"/>
    <w:lvl w:ilvl="0">
      <w:start w:val="1"/>
      <w:numFmt w:val="decimal"/>
      <w:lvlText w:val="%1."/>
      <w:lvlJc w:val="left"/>
      <w:pPr>
        <w:tabs>
          <w:tab w:val="num" w:pos="450"/>
        </w:tabs>
        <w:ind w:left="450" w:hanging="360"/>
      </w:pPr>
      <w:rPr>
        <w:rFonts w:hint="default"/>
      </w:rPr>
    </w:lvl>
  </w:abstractNum>
  <w:abstractNum w:abstractNumId="2"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4FD0284"/>
    <w:multiLevelType w:val="hybridMultilevel"/>
    <w:tmpl w:val="CDA4C9BA"/>
    <w:lvl w:ilvl="0" w:tplc="8D4AB4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u w:val="none"/>
        <w:vertAlign w:val="baseline"/>
      </w:rPr>
    </w:lvl>
  </w:abstractNum>
  <w:abstractNum w:abstractNumId="5" w15:restartNumberingAfterBreak="0">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000000"/>
        <w:sz w:val="20"/>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344D61"/>
    <w:multiLevelType w:val="hybridMultilevel"/>
    <w:tmpl w:val="7E087248"/>
    <w:lvl w:ilvl="0" w:tplc="602CF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3783"/>
    <w:multiLevelType w:val="hybridMultilevel"/>
    <w:tmpl w:val="BA88A8EC"/>
    <w:lvl w:ilvl="0" w:tplc="12A8FE5C">
      <w:start w:val="2"/>
      <w:numFmt w:val="upperRoman"/>
      <w:lvlText w:val="%1."/>
      <w:lvlJc w:val="left"/>
      <w:pPr>
        <w:tabs>
          <w:tab w:val="num" w:pos="2055"/>
        </w:tabs>
        <w:ind w:left="2055" w:hanging="72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8" w15:restartNumberingAfterBreak="0">
    <w:nsid w:val="1F611657"/>
    <w:multiLevelType w:val="singleLevel"/>
    <w:tmpl w:val="393E49E4"/>
    <w:lvl w:ilvl="0">
      <w:numFmt w:val="bullet"/>
      <w:lvlText w:val=""/>
      <w:lvlJc w:val="left"/>
      <w:pPr>
        <w:tabs>
          <w:tab w:val="num" w:pos="585"/>
        </w:tabs>
        <w:ind w:left="585" w:hanging="360"/>
      </w:pPr>
      <w:rPr>
        <w:rFonts w:ascii="Symbol" w:hAnsi="Symbol" w:hint="default"/>
      </w:rPr>
    </w:lvl>
  </w:abstractNum>
  <w:abstractNum w:abstractNumId="9" w15:restartNumberingAfterBreak="0">
    <w:nsid w:val="2CC94524"/>
    <w:multiLevelType w:val="hybridMultilevel"/>
    <w:tmpl w:val="0430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776A2"/>
    <w:multiLevelType w:val="singleLevel"/>
    <w:tmpl w:val="0EC2A6F6"/>
    <w:lvl w:ilvl="0">
      <w:start w:val="1"/>
      <w:numFmt w:val="decimal"/>
      <w:lvlText w:val="%1."/>
      <w:lvlJc w:val="left"/>
      <w:pPr>
        <w:tabs>
          <w:tab w:val="num" w:pos="450"/>
        </w:tabs>
        <w:ind w:left="450" w:hanging="360"/>
      </w:pPr>
      <w:rPr>
        <w:rFonts w:hint="default"/>
      </w:rPr>
    </w:lvl>
  </w:abstractNum>
  <w:abstractNum w:abstractNumId="11" w15:restartNumberingAfterBreak="0">
    <w:nsid w:val="2ED97DF8"/>
    <w:multiLevelType w:val="singleLevel"/>
    <w:tmpl w:val="71C65A5A"/>
    <w:lvl w:ilvl="0">
      <w:start w:val="1"/>
      <w:numFmt w:val="upperLetter"/>
      <w:lvlText w:val="(%1)"/>
      <w:lvlJc w:val="left"/>
      <w:pPr>
        <w:tabs>
          <w:tab w:val="num" w:pos="360"/>
        </w:tabs>
        <w:ind w:left="360" w:hanging="360"/>
      </w:pPr>
    </w:lvl>
  </w:abstractNum>
  <w:abstractNum w:abstractNumId="12" w15:restartNumberingAfterBreak="0">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D2487"/>
    <w:multiLevelType w:val="hybridMultilevel"/>
    <w:tmpl w:val="9B24565C"/>
    <w:lvl w:ilvl="0" w:tplc="F8D4661C">
      <w:start w:val="1"/>
      <w:numFmt w:val="upperLetter"/>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115C6"/>
    <w:multiLevelType w:val="hybridMultilevel"/>
    <w:tmpl w:val="F0E63102"/>
    <w:lvl w:ilvl="0" w:tplc="CD7ECF2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18" w15:restartNumberingAfterBreak="0">
    <w:nsid w:val="3EC2556F"/>
    <w:multiLevelType w:val="hybridMultilevel"/>
    <w:tmpl w:val="C77A3FB4"/>
    <w:lvl w:ilvl="0" w:tplc="BB8EBBDE">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4104E"/>
    <w:multiLevelType w:val="hybridMultilevel"/>
    <w:tmpl w:val="EC88C392"/>
    <w:lvl w:ilvl="0" w:tplc="344811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D3756"/>
    <w:multiLevelType w:val="hybridMultilevel"/>
    <w:tmpl w:val="154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1061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276B2F"/>
    <w:multiLevelType w:val="hybridMultilevel"/>
    <w:tmpl w:val="E20CA40A"/>
    <w:lvl w:ilvl="0" w:tplc="E502FC6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0115C"/>
    <w:multiLevelType w:val="hybridMultilevel"/>
    <w:tmpl w:val="C8760A54"/>
    <w:lvl w:ilvl="0" w:tplc="670E1BE6">
      <w:start w:val="2"/>
      <w:numFmt w:val="upperRoman"/>
      <w:lvlText w:val="%1."/>
      <w:lvlJc w:val="left"/>
      <w:pPr>
        <w:tabs>
          <w:tab w:val="num" w:pos="2216"/>
        </w:tabs>
        <w:ind w:left="2216" w:hanging="720"/>
      </w:pPr>
      <w:rPr>
        <w:rFonts w:hint="default"/>
        <w:u w:val="none"/>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5" w15:restartNumberingAfterBreak="0">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345560"/>
    <w:multiLevelType w:val="hybridMultilevel"/>
    <w:tmpl w:val="BC244CA2"/>
    <w:lvl w:ilvl="0" w:tplc="B106D1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156030"/>
    <w:multiLevelType w:val="hybridMultilevel"/>
    <w:tmpl w:val="A32E90C4"/>
    <w:lvl w:ilvl="0" w:tplc="5EBC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7"/>
  </w:num>
  <w:num w:numId="5">
    <w:abstractNumId w:val="19"/>
  </w:num>
  <w:num w:numId="6">
    <w:abstractNumId w:val="12"/>
  </w:num>
  <w:num w:numId="7">
    <w:abstractNumId w:val="25"/>
  </w:num>
  <w:num w:numId="8">
    <w:abstractNumId w:val="15"/>
  </w:num>
  <w:num w:numId="9">
    <w:abstractNumId w:val="5"/>
  </w:num>
  <w:num w:numId="10">
    <w:abstractNumId w:val="7"/>
  </w:num>
  <w:num w:numId="11">
    <w:abstractNumId w:val="24"/>
  </w:num>
  <w:num w:numId="12">
    <w:abstractNumId w:val="10"/>
  </w:num>
  <w:num w:numId="13">
    <w:abstractNumId w:val="11"/>
  </w:num>
  <w:num w:numId="14">
    <w:abstractNumId w:val="22"/>
  </w:num>
  <w:num w:numId="15">
    <w:abstractNumId w:val="0"/>
  </w:num>
  <w:num w:numId="16">
    <w:abstractNumId w:val="1"/>
  </w:num>
  <w:num w:numId="17">
    <w:abstractNumId w:val="8"/>
  </w:num>
  <w:num w:numId="18">
    <w:abstractNumId w:val="18"/>
  </w:num>
  <w:num w:numId="19">
    <w:abstractNumId w:val="20"/>
  </w:num>
  <w:num w:numId="20">
    <w:abstractNumId w:val="23"/>
  </w:num>
  <w:num w:numId="21">
    <w:abstractNumId w:val="14"/>
  </w:num>
  <w:num w:numId="22">
    <w:abstractNumId w:val="6"/>
  </w:num>
  <w:num w:numId="23">
    <w:abstractNumId w:val="9"/>
  </w:num>
  <w:num w:numId="24">
    <w:abstractNumId w:val="21"/>
  </w:num>
  <w:num w:numId="25">
    <w:abstractNumId w:val="13"/>
  </w:num>
  <w:num w:numId="26">
    <w:abstractNumId w:val="3"/>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4"/>
    <w:rsid w:val="000018C1"/>
    <w:rsid w:val="00001BFE"/>
    <w:rsid w:val="000023DE"/>
    <w:rsid w:val="00006589"/>
    <w:rsid w:val="0000730F"/>
    <w:rsid w:val="00007724"/>
    <w:rsid w:val="00012AFE"/>
    <w:rsid w:val="00015119"/>
    <w:rsid w:val="00023BA1"/>
    <w:rsid w:val="00024F9D"/>
    <w:rsid w:val="00031499"/>
    <w:rsid w:val="00036001"/>
    <w:rsid w:val="000375D4"/>
    <w:rsid w:val="000379C0"/>
    <w:rsid w:val="00043361"/>
    <w:rsid w:val="00046B7A"/>
    <w:rsid w:val="000473D7"/>
    <w:rsid w:val="00047488"/>
    <w:rsid w:val="0004795C"/>
    <w:rsid w:val="00047FFD"/>
    <w:rsid w:val="00052751"/>
    <w:rsid w:val="00055E14"/>
    <w:rsid w:val="00055E6E"/>
    <w:rsid w:val="00056848"/>
    <w:rsid w:val="00061CCA"/>
    <w:rsid w:val="00062B05"/>
    <w:rsid w:val="0006638F"/>
    <w:rsid w:val="0006682B"/>
    <w:rsid w:val="00066A89"/>
    <w:rsid w:val="0006739F"/>
    <w:rsid w:val="000715D9"/>
    <w:rsid w:val="00072BBF"/>
    <w:rsid w:val="000744AA"/>
    <w:rsid w:val="00074BD9"/>
    <w:rsid w:val="0007500C"/>
    <w:rsid w:val="00076489"/>
    <w:rsid w:val="00076DEA"/>
    <w:rsid w:val="000836AC"/>
    <w:rsid w:val="000848B8"/>
    <w:rsid w:val="00091D9D"/>
    <w:rsid w:val="000926D5"/>
    <w:rsid w:val="00092AE0"/>
    <w:rsid w:val="00092BF0"/>
    <w:rsid w:val="000931DF"/>
    <w:rsid w:val="000A2154"/>
    <w:rsid w:val="000A3465"/>
    <w:rsid w:val="000A4E7E"/>
    <w:rsid w:val="000A76A3"/>
    <w:rsid w:val="000B007F"/>
    <w:rsid w:val="000B03BE"/>
    <w:rsid w:val="000B0C56"/>
    <w:rsid w:val="000B14DD"/>
    <w:rsid w:val="000B1F52"/>
    <w:rsid w:val="000B442A"/>
    <w:rsid w:val="000B47F4"/>
    <w:rsid w:val="000B4E4E"/>
    <w:rsid w:val="000C0CB9"/>
    <w:rsid w:val="000C0DCF"/>
    <w:rsid w:val="000C14B4"/>
    <w:rsid w:val="000C1986"/>
    <w:rsid w:val="000C5DA7"/>
    <w:rsid w:val="000D0374"/>
    <w:rsid w:val="000D2A5A"/>
    <w:rsid w:val="000D5A3E"/>
    <w:rsid w:val="000E1215"/>
    <w:rsid w:val="000E12B3"/>
    <w:rsid w:val="000E63B9"/>
    <w:rsid w:val="000E7AF1"/>
    <w:rsid w:val="000E7EE9"/>
    <w:rsid w:val="000F0E46"/>
    <w:rsid w:val="000F5791"/>
    <w:rsid w:val="00100E14"/>
    <w:rsid w:val="00103866"/>
    <w:rsid w:val="00106404"/>
    <w:rsid w:val="00106DA7"/>
    <w:rsid w:val="00111287"/>
    <w:rsid w:val="001116B1"/>
    <w:rsid w:val="00117FA0"/>
    <w:rsid w:val="0012182E"/>
    <w:rsid w:val="00124644"/>
    <w:rsid w:val="0012476E"/>
    <w:rsid w:val="00127C50"/>
    <w:rsid w:val="001334DA"/>
    <w:rsid w:val="00134411"/>
    <w:rsid w:val="0013562C"/>
    <w:rsid w:val="00142712"/>
    <w:rsid w:val="00142C40"/>
    <w:rsid w:val="00147CAF"/>
    <w:rsid w:val="00151241"/>
    <w:rsid w:val="00151ADB"/>
    <w:rsid w:val="001523B9"/>
    <w:rsid w:val="00156B0B"/>
    <w:rsid w:val="0016641D"/>
    <w:rsid w:val="001702CB"/>
    <w:rsid w:val="001706E0"/>
    <w:rsid w:val="00172A0C"/>
    <w:rsid w:val="001761CB"/>
    <w:rsid w:val="00181317"/>
    <w:rsid w:val="00182FA8"/>
    <w:rsid w:val="00183E1F"/>
    <w:rsid w:val="00185523"/>
    <w:rsid w:val="001870E0"/>
    <w:rsid w:val="00187869"/>
    <w:rsid w:val="001928AB"/>
    <w:rsid w:val="00192D48"/>
    <w:rsid w:val="00194B84"/>
    <w:rsid w:val="00196C1C"/>
    <w:rsid w:val="001A1195"/>
    <w:rsid w:val="001B6B4A"/>
    <w:rsid w:val="001C2A97"/>
    <w:rsid w:val="001C6F7C"/>
    <w:rsid w:val="001D1625"/>
    <w:rsid w:val="001E46F5"/>
    <w:rsid w:val="001E7B24"/>
    <w:rsid w:val="001F27AF"/>
    <w:rsid w:val="00200644"/>
    <w:rsid w:val="00203670"/>
    <w:rsid w:val="002040A4"/>
    <w:rsid w:val="00204C4E"/>
    <w:rsid w:val="002052C3"/>
    <w:rsid w:val="002063E3"/>
    <w:rsid w:val="002103D2"/>
    <w:rsid w:val="00211E1E"/>
    <w:rsid w:val="002133CE"/>
    <w:rsid w:val="002142E6"/>
    <w:rsid w:val="00220A9B"/>
    <w:rsid w:val="00224AAA"/>
    <w:rsid w:val="00224B6B"/>
    <w:rsid w:val="002258E3"/>
    <w:rsid w:val="00225F84"/>
    <w:rsid w:val="00226DDF"/>
    <w:rsid w:val="00230E79"/>
    <w:rsid w:val="00235846"/>
    <w:rsid w:val="00242F6F"/>
    <w:rsid w:val="0024311D"/>
    <w:rsid w:val="0024788F"/>
    <w:rsid w:val="00250283"/>
    <w:rsid w:val="0025378B"/>
    <w:rsid w:val="00254F75"/>
    <w:rsid w:val="002578DB"/>
    <w:rsid w:val="00260FA3"/>
    <w:rsid w:val="0026306F"/>
    <w:rsid w:val="0026585C"/>
    <w:rsid w:val="002666FF"/>
    <w:rsid w:val="0027346D"/>
    <w:rsid w:val="002748D7"/>
    <w:rsid w:val="002855B0"/>
    <w:rsid w:val="002907DC"/>
    <w:rsid w:val="00292888"/>
    <w:rsid w:val="0029296E"/>
    <w:rsid w:val="00294BB4"/>
    <w:rsid w:val="00296915"/>
    <w:rsid w:val="00296E79"/>
    <w:rsid w:val="002A2E2E"/>
    <w:rsid w:val="002A34F0"/>
    <w:rsid w:val="002C06CF"/>
    <w:rsid w:val="002C132D"/>
    <w:rsid w:val="002C3AFE"/>
    <w:rsid w:val="002C3EBE"/>
    <w:rsid w:val="002D0746"/>
    <w:rsid w:val="002D53C9"/>
    <w:rsid w:val="002D79CA"/>
    <w:rsid w:val="002E0BC4"/>
    <w:rsid w:val="002E7E46"/>
    <w:rsid w:val="002F119F"/>
    <w:rsid w:val="002F1894"/>
    <w:rsid w:val="002F7A4A"/>
    <w:rsid w:val="003039A9"/>
    <w:rsid w:val="00306826"/>
    <w:rsid w:val="00311F86"/>
    <w:rsid w:val="00320845"/>
    <w:rsid w:val="003213E3"/>
    <w:rsid w:val="00322BC8"/>
    <w:rsid w:val="00325CFE"/>
    <w:rsid w:val="00325E5D"/>
    <w:rsid w:val="00326255"/>
    <w:rsid w:val="00326468"/>
    <w:rsid w:val="003278BB"/>
    <w:rsid w:val="00327FFC"/>
    <w:rsid w:val="00344254"/>
    <w:rsid w:val="00347BF2"/>
    <w:rsid w:val="0035033A"/>
    <w:rsid w:val="00352728"/>
    <w:rsid w:val="003539D3"/>
    <w:rsid w:val="00356F91"/>
    <w:rsid w:val="003604BE"/>
    <w:rsid w:val="003641F2"/>
    <w:rsid w:val="0036586F"/>
    <w:rsid w:val="00372DB7"/>
    <w:rsid w:val="0037434C"/>
    <w:rsid w:val="003809EC"/>
    <w:rsid w:val="00382333"/>
    <w:rsid w:val="0038272A"/>
    <w:rsid w:val="00383AC5"/>
    <w:rsid w:val="00386F9E"/>
    <w:rsid w:val="00394002"/>
    <w:rsid w:val="0039660E"/>
    <w:rsid w:val="00396A89"/>
    <w:rsid w:val="00397EC8"/>
    <w:rsid w:val="003A0352"/>
    <w:rsid w:val="003A0DDB"/>
    <w:rsid w:val="003A6C36"/>
    <w:rsid w:val="003B04B8"/>
    <w:rsid w:val="003B2303"/>
    <w:rsid w:val="003B4524"/>
    <w:rsid w:val="003C0988"/>
    <w:rsid w:val="003C692B"/>
    <w:rsid w:val="003D03D1"/>
    <w:rsid w:val="003D4B5D"/>
    <w:rsid w:val="003D5677"/>
    <w:rsid w:val="003D750C"/>
    <w:rsid w:val="003E0095"/>
    <w:rsid w:val="003E1D7D"/>
    <w:rsid w:val="003E3FA2"/>
    <w:rsid w:val="003E6055"/>
    <w:rsid w:val="003F0149"/>
    <w:rsid w:val="003F5341"/>
    <w:rsid w:val="0040320D"/>
    <w:rsid w:val="004053ED"/>
    <w:rsid w:val="0041186D"/>
    <w:rsid w:val="0041501A"/>
    <w:rsid w:val="0042067C"/>
    <w:rsid w:val="00425B99"/>
    <w:rsid w:val="004329CC"/>
    <w:rsid w:val="004359D2"/>
    <w:rsid w:val="00437A31"/>
    <w:rsid w:val="00440B81"/>
    <w:rsid w:val="00440D64"/>
    <w:rsid w:val="00444082"/>
    <w:rsid w:val="0045160C"/>
    <w:rsid w:val="0045228C"/>
    <w:rsid w:val="00452489"/>
    <w:rsid w:val="00456845"/>
    <w:rsid w:val="00460D73"/>
    <w:rsid w:val="00462E99"/>
    <w:rsid w:val="004651B1"/>
    <w:rsid w:val="0047365B"/>
    <w:rsid w:val="00475F13"/>
    <w:rsid w:val="00476B3C"/>
    <w:rsid w:val="004816FE"/>
    <w:rsid w:val="004853E7"/>
    <w:rsid w:val="004861B2"/>
    <w:rsid w:val="00487509"/>
    <w:rsid w:val="0049105B"/>
    <w:rsid w:val="004A16F1"/>
    <w:rsid w:val="004A2B99"/>
    <w:rsid w:val="004A7C1B"/>
    <w:rsid w:val="004B0CC8"/>
    <w:rsid w:val="004B32DA"/>
    <w:rsid w:val="004B5369"/>
    <w:rsid w:val="004B58D8"/>
    <w:rsid w:val="004B5DA0"/>
    <w:rsid w:val="004C13BF"/>
    <w:rsid w:val="004C261F"/>
    <w:rsid w:val="004C4AA6"/>
    <w:rsid w:val="004C5052"/>
    <w:rsid w:val="004D10FD"/>
    <w:rsid w:val="004D2494"/>
    <w:rsid w:val="004D3647"/>
    <w:rsid w:val="004D3C8E"/>
    <w:rsid w:val="004D554A"/>
    <w:rsid w:val="004D57E2"/>
    <w:rsid w:val="004D6A25"/>
    <w:rsid w:val="004E2293"/>
    <w:rsid w:val="004E47D4"/>
    <w:rsid w:val="004E6147"/>
    <w:rsid w:val="004E73E3"/>
    <w:rsid w:val="004F1A84"/>
    <w:rsid w:val="004F32E7"/>
    <w:rsid w:val="004F514A"/>
    <w:rsid w:val="004F69C1"/>
    <w:rsid w:val="004F742C"/>
    <w:rsid w:val="005000EF"/>
    <w:rsid w:val="00500F8E"/>
    <w:rsid w:val="00502B0F"/>
    <w:rsid w:val="00503813"/>
    <w:rsid w:val="005067AF"/>
    <w:rsid w:val="005123C5"/>
    <w:rsid w:val="005175AD"/>
    <w:rsid w:val="0051768A"/>
    <w:rsid w:val="005221C2"/>
    <w:rsid w:val="005227E2"/>
    <w:rsid w:val="00524D1C"/>
    <w:rsid w:val="00531E7E"/>
    <w:rsid w:val="00532547"/>
    <w:rsid w:val="00534E5B"/>
    <w:rsid w:val="0053571B"/>
    <w:rsid w:val="00540C0F"/>
    <w:rsid w:val="00541028"/>
    <w:rsid w:val="00544A40"/>
    <w:rsid w:val="00544D17"/>
    <w:rsid w:val="00545F22"/>
    <w:rsid w:val="005501FD"/>
    <w:rsid w:val="005539B8"/>
    <w:rsid w:val="00554370"/>
    <w:rsid w:val="005547D3"/>
    <w:rsid w:val="00561342"/>
    <w:rsid w:val="00562794"/>
    <w:rsid w:val="00565C27"/>
    <w:rsid w:val="00574644"/>
    <w:rsid w:val="005767CD"/>
    <w:rsid w:val="00577AD2"/>
    <w:rsid w:val="0058409D"/>
    <w:rsid w:val="00584189"/>
    <w:rsid w:val="00585142"/>
    <w:rsid w:val="00585B4B"/>
    <w:rsid w:val="005868DE"/>
    <w:rsid w:val="00586BF4"/>
    <w:rsid w:val="00592CA8"/>
    <w:rsid w:val="005A1108"/>
    <w:rsid w:val="005A1B9B"/>
    <w:rsid w:val="005A39C2"/>
    <w:rsid w:val="005B1B65"/>
    <w:rsid w:val="005B297C"/>
    <w:rsid w:val="005C4100"/>
    <w:rsid w:val="005C4E12"/>
    <w:rsid w:val="005C5E5F"/>
    <w:rsid w:val="005C68BA"/>
    <w:rsid w:val="005D04BE"/>
    <w:rsid w:val="005D20E4"/>
    <w:rsid w:val="005D275A"/>
    <w:rsid w:val="005D699E"/>
    <w:rsid w:val="005E08A1"/>
    <w:rsid w:val="005E1F97"/>
    <w:rsid w:val="005E3BC2"/>
    <w:rsid w:val="005E463A"/>
    <w:rsid w:val="005F5C59"/>
    <w:rsid w:val="005F5C67"/>
    <w:rsid w:val="00610367"/>
    <w:rsid w:val="0061561C"/>
    <w:rsid w:val="00616FF0"/>
    <w:rsid w:val="00620248"/>
    <w:rsid w:val="00634106"/>
    <w:rsid w:val="006425D1"/>
    <w:rsid w:val="006447C3"/>
    <w:rsid w:val="00644CA5"/>
    <w:rsid w:val="00646620"/>
    <w:rsid w:val="00646F34"/>
    <w:rsid w:val="00647124"/>
    <w:rsid w:val="00650277"/>
    <w:rsid w:val="006518B7"/>
    <w:rsid w:val="00652C08"/>
    <w:rsid w:val="00653950"/>
    <w:rsid w:val="00654309"/>
    <w:rsid w:val="00654874"/>
    <w:rsid w:val="00667FD4"/>
    <w:rsid w:val="00673816"/>
    <w:rsid w:val="00676A60"/>
    <w:rsid w:val="00676B4F"/>
    <w:rsid w:val="006811BD"/>
    <w:rsid w:val="0069524B"/>
    <w:rsid w:val="00695421"/>
    <w:rsid w:val="006A27B1"/>
    <w:rsid w:val="006B207B"/>
    <w:rsid w:val="006C5135"/>
    <w:rsid w:val="006C58B4"/>
    <w:rsid w:val="006C63D7"/>
    <w:rsid w:val="006C6A19"/>
    <w:rsid w:val="006C789E"/>
    <w:rsid w:val="006C7C73"/>
    <w:rsid w:val="006D133C"/>
    <w:rsid w:val="006D2651"/>
    <w:rsid w:val="006D3C3D"/>
    <w:rsid w:val="006D3F06"/>
    <w:rsid w:val="006D5FE7"/>
    <w:rsid w:val="006E670C"/>
    <w:rsid w:val="006E6F84"/>
    <w:rsid w:val="006E7D87"/>
    <w:rsid w:val="006F2152"/>
    <w:rsid w:val="006F3A4B"/>
    <w:rsid w:val="006F5C9B"/>
    <w:rsid w:val="006F677E"/>
    <w:rsid w:val="006F70AF"/>
    <w:rsid w:val="00702679"/>
    <w:rsid w:val="00712859"/>
    <w:rsid w:val="00716FC7"/>
    <w:rsid w:val="00721DF1"/>
    <w:rsid w:val="0072384E"/>
    <w:rsid w:val="00726E59"/>
    <w:rsid w:val="00727078"/>
    <w:rsid w:val="007301FF"/>
    <w:rsid w:val="0073197C"/>
    <w:rsid w:val="00735D25"/>
    <w:rsid w:val="007376C8"/>
    <w:rsid w:val="007463A4"/>
    <w:rsid w:val="007470AF"/>
    <w:rsid w:val="007529E3"/>
    <w:rsid w:val="00755527"/>
    <w:rsid w:val="00763BF6"/>
    <w:rsid w:val="00766F56"/>
    <w:rsid w:val="0077342C"/>
    <w:rsid w:val="00773AD7"/>
    <w:rsid w:val="00773D78"/>
    <w:rsid w:val="007750B3"/>
    <w:rsid w:val="007768C5"/>
    <w:rsid w:val="00777F09"/>
    <w:rsid w:val="007811E7"/>
    <w:rsid w:val="007829AF"/>
    <w:rsid w:val="00790D7E"/>
    <w:rsid w:val="00793FB9"/>
    <w:rsid w:val="00795ADF"/>
    <w:rsid w:val="00796106"/>
    <w:rsid w:val="007A0D56"/>
    <w:rsid w:val="007A42DC"/>
    <w:rsid w:val="007B1058"/>
    <w:rsid w:val="007B368C"/>
    <w:rsid w:val="007B38C4"/>
    <w:rsid w:val="007B4173"/>
    <w:rsid w:val="007B4CF6"/>
    <w:rsid w:val="007B686E"/>
    <w:rsid w:val="007C09DF"/>
    <w:rsid w:val="007C2D77"/>
    <w:rsid w:val="007C3F9B"/>
    <w:rsid w:val="007C4048"/>
    <w:rsid w:val="007C538A"/>
    <w:rsid w:val="007C6D3F"/>
    <w:rsid w:val="007C74CC"/>
    <w:rsid w:val="007D540E"/>
    <w:rsid w:val="007D5E41"/>
    <w:rsid w:val="007D74AC"/>
    <w:rsid w:val="007E1857"/>
    <w:rsid w:val="007F1CEA"/>
    <w:rsid w:val="007F5FDF"/>
    <w:rsid w:val="00803144"/>
    <w:rsid w:val="00804E9F"/>
    <w:rsid w:val="0080636B"/>
    <w:rsid w:val="0081371E"/>
    <w:rsid w:val="008147CE"/>
    <w:rsid w:val="00815D01"/>
    <w:rsid w:val="00816398"/>
    <w:rsid w:val="0082285A"/>
    <w:rsid w:val="00831AD4"/>
    <w:rsid w:val="00836DA7"/>
    <w:rsid w:val="00840777"/>
    <w:rsid w:val="00840AD7"/>
    <w:rsid w:val="008420B5"/>
    <w:rsid w:val="0084234D"/>
    <w:rsid w:val="00851CC7"/>
    <w:rsid w:val="00852291"/>
    <w:rsid w:val="00852A2A"/>
    <w:rsid w:val="00852C8A"/>
    <w:rsid w:val="00854B95"/>
    <w:rsid w:val="008557E0"/>
    <w:rsid w:val="008578CE"/>
    <w:rsid w:val="00861C19"/>
    <w:rsid w:val="00867B1B"/>
    <w:rsid w:val="00870F90"/>
    <w:rsid w:val="0087427C"/>
    <w:rsid w:val="00874986"/>
    <w:rsid w:val="00874ADC"/>
    <w:rsid w:val="00875024"/>
    <w:rsid w:val="00880CD6"/>
    <w:rsid w:val="00887485"/>
    <w:rsid w:val="0089401F"/>
    <w:rsid w:val="00895074"/>
    <w:rsid w:val="00897832"/>
    <w:rsid w:val="008A206B"/>
    <w:rsid w:val="008A2B4E"/>
    <w:rsid w:val="008A641C"/>
    <w:rsid w:val="008A698E"/>
    <w:rsid w:val="008B082D"/>
    <w:rsid w:val="008B1F9D"/>
    <w:rsid w:val="008B31FB"/>
    <w:rsid w:val="008B5FA9"/>
    <w:rsid w:val="008B7571"/>
    <w:rsid w:val="008B7C57"/>
    <w:rsid w:val="008B7F62"/>
    <w:rsid w:val="008C4575"/>
    <w:rsid w:val="008C4931"/>
    <w:rsid w:val="008C6A7D"/>
    <w:rsid w:val="008C7E5A"/>
    <w:rsid w:val="008D0451"/>
    <w:rsid w:val="008D3DDF"/>
    <w:rsid w:val="008D571C"/>
    <w:rsid w:val="008D73B6"/>
    <w:rsid w:val="008E3CF3"/>
    <w:rsid w:val="008F431F"/>
    <w:rsid w:val="008F6BB2"/>
    <w:rsid w:val="008F6F44"/>
    <w:rsid w:val="00901B36"/>
    <w:rsid w:val="00903E2A"/>
    <w:rsid w:val="00912164"/>
    <w:rsid w:val="00912BA2"/>
    <w:rsid w:val="00913C1F"/>
    <w:rsid w:val="00915BA8"/>
    <w:rsid w:val="00920098"/>
    <w:rsid w:val="0092052E"/>
    <w:rsid w:val="00922864"/>
    <w:rsid w:val="00924853"/>
    <w:rsid w:val="009304C8"/>
    <w:rsid w:val="00932B17"/>
    <w:rsid w:val="00933BB1"/>
    <w:rsid w:val="00941920"/>
    <w:rsid w:val="00942F5E"/>
    <w:rsid w:val="00943A26"/>
    <w:rsid w:val="00945E55"/>
    <w:rsid w:val="009469EB"/>
    <w:rsid w:val="0094799D"/>
    <w:rsid w:val="00954342"/>
    <w:rsid w:val="00954C11"/>
    <w:rsid w:val="00954DBF"/>
    <w:rsid w:val="00956C92"/>
    <w:rsid w:val="00957118"/>
    <w:rsid w:val="009573DF"/>
    <w:rsid w:val="00960910"/>
    <w:rsid w:val="00962E5A"/>
    <w:rsid w:val="00966043"/>
    <w:rsid w:val="00974CB4"/>
    <w:rsid w:val="00974D8E"/>
    <w:rsid w:val="009779A5"/>
    <w:rsid w:val="0098293D"/>
    <w:rsid w:val="00983685"/>
    <w:rsid w:val="00984781"/>
    <w:rsid w:val="00985243"/>
    <w:rsid w:val="009853EF"/>
    <w:rsid w:val="009959BB"/>
    <w:rsid w:val="009A3697"/>
    <w:rsid w:val="009A5F8F"/>
    <w:rsid w:val="009B0F9D"/>
    <w:rsid w:val="009B1579"/>
    <w:rsid w:val="009C01D4"/>
    <w:rsid w:val="009C161C"/>
    <w:rsid w:val="009C1D76"/>
    <w:rsid w:val="009C29F9"/>
    <w:rsid w:val="009C2FE6"/>
    <w:rsid w:val="009C3F38"/>
    <w:rsid w:val="009C3FF3"/>
    <w:rsid w:val="009C6F61"/>
    <w:rsid w:val="009D2F50"/>
    <w:rsid w:val="009D35E3"/>
    <w:rsid w:val="009D6D68"/>
    <w:rsid w:val="009E175C"/>
    <w:rsid w:val="009E19E0"/>
    <w:rsid w:val="009E69D3"/>
    <w:rsid w:val="009F0377"/>
    <w:rsid w:val="009F1403"/>
    <w:rsid w:val="009F5728"/>
    <w:rsid w:val="009F650C"/>
    <w:rsid w:val="009F7C41"/>
    <w:rsid w:val="00A0417F"/>
    <w:rsid w:val="00A047A4"/>
    <w:rsid w:val="00A06003"/>
    <w:rsid w:val="00A0637D"/>
    <w:rsid w:val="00A0642B"/>
    <w:rsid w:val="00A06EC9"/>
    <w:rsid w:val="00A12259"/>
    <w:rsid w:val="00A22557"/>
    <w:rsid w:val="00A22E32"/>
    <w:rsid w:val="00A249E9"/>
    <w:rsid w:val="00A25A16"/>
    <w:rsid w:val="00A25B5D"/>
    <w:rsid w:val="00A27CA1"/>
    <w:rsid w:val="00A37B85"/>
    <w:rsid w:val="00A37FEA"/>
    <w:rsid w:val="00A410BD"/>
    <w:rsid w:val="00A415AB"/>
    <w:rsid w:val="00A42899"/>
    <w:rsid w:val="00A43E53"/>
    <w:rsid w:val="00A44C84"/>
    <w:rsid w:val="00A45400"/>
    <w:rsid w:val="00A4556A"/>
    <w:rsid w:val="00A45BD8"/>
    <w:rsid w:val="00A46103"/>
    <w:rsid w:val="00A54485"/>
    <w:rsid w:val="00A54C61"/>
    <w:rsid w:val="00A56FD2"/>
    <w:rsid w:val="00A57F05"/>
    <w:rsid w:val="00A57F49"/>
    <w:rsid w:val="00A66DDF"/>
    <w:rsid w:val="00A67923"/>
    <w:rsid w:val="00A7197C"/>
    <w:rsid w:val="00A74025"/>
    <w:rsid w:val="00A77F2E"/>
    <w:rsid w:val="00A80D57"/>
    <w:rsid w:val="00A826B2"/>
    <w:rsid w:val="00A83417"/>
    <w:rsid w:val="00A90A55"/>
    <w:rsid w:val="00A9132B"/>
    <w:rsid w:val="00A9174B"/>
    <w:rsid w:val="00A91D84"/>
    <w:rsid w:val="00A9305D"/>
    <w:rsid w:val="00A952B1"/>
    <w:rsid w:val="00A9697C"/>
    <w:rsid w:val="00AA49FF"/>
    <w:rsid w:val="00AA6EC3"/>
    <w:rsid w:val="00AA7D6D"/>
    <w:rsid w:val="00AB0EF5"/>
    <w:rsid w:val="00AB17D7"/>
    <w:rsid w:val="00AB344F"/>
    <w:rsid w:val="00AB3AAA"/>
    <w:rsid w:val="00AC0091"/>
    <w:rsid w:val="00AC0313"/>
    <w:rsid w:val="00AC18EF"/>
    <w:rsid w:val="00AC321D"/>
    <w:rsid w:val="00AC555B"/>
    <w:rsid w:val="00AC6D89"/>
    <w:rsid w:val="00AC7B54"/>
    <w:rsid w:val="00AD10E7"/>
    <w:rsid w:val="00AD397E"/>
    <w:rsid w:val="00AD4972"/>
    <w:rsid w:val="00AE063F"/>
    <w:rsid w:val="00AE1870"/>
    <w:rsid w:val="00AE40AC"/>
    <w:rsid w:val="00AE6D25"/>
    <w:rsid w:val="00AF17B6"/>
    <w:rsid w:val="00AF25A7"/>
    <w:rsid w:val="00AF3B19"/>
    <w:rsid w:val="00AF3B30"/>
    <w:rsid w:val="00AF6AB0"/>
    <w:rsid w:val="00AF76CD"/>
    <w:rsid w:val="00B02089"/>
    <w:rsid w:val="00B0228E"/>
    <w:rsid w:val="00B0514D"/>
    <w:rsid w:val="00B200B7"/>
    <w:rsid w:val="00B25326"/>
    <w:rsid w:val="00B31970"/>
    <w:rsid w:val="00B3619D"/>
    <w:rsid w:val="00B36C4A"/>
    <w:rsid w:val="00B451AA"/>
    <w:rsid w:val="00B45CF2"/>
    <w:rsid w:val="00B46439"/>
    <w:rsid w:val="00B465CB"/>
    <w:rsid w:val="00B46BDD"/>
    <w:rsid w:val="00B50F84"/>
    <w:rsid w:val="00B55B7C"/>
    <w:rsid w:val="00B55E46"/>
    <w:rsid w:val="00B60E4F"/>
    <w:rsid w:val="00B6229F"/>
    <w:rsid w:val="00B64372"/>
    <w:rsid w:val="00B64BC4"/>
    <w:rsid w:val="00B6707D"/>
    <w:rsid w:val="00B70BC6"/>
    <w:rsid w:val="00B73D42"/>
    <w:rsid w:val="00B8147F"/>
    <w:rsid w:val="00B85A13"/>
    <w:rsid w:val="00B866D6"/>
    <w:rsid w:val="00B91394"/>
    <w:rsid w:val="00B9281B"/>
    <w:rsid w:val="00B93038"/>
    <w:rsid w:val="00B93418"/>
    <w:rsid w:val="00B949D2"/>
    <w:rsid w:val="00B94A09"/>
    <w:rsid w:val="00B9792E"/>
    <w:rsid w:val="00BA48C5"/>
    <w:rsid w:val="00BB7A1A"/>
    <w:rsid w:val="00BC048F"/>
    <w:rsid w:val="00BC08FF"/>
    <w:rsid w:val="00BC2647"/>
    <w:rsid w:val="00BC666A"/>
    <w:rsid w:val="00BE18C3"/>
    <w:rsid w:val="00BE726F"/>
    <w:rsid w:val="00BE72BA"/>
    <w:rsid w:val="00BF044F"/>
    <w:rsid w:val="00BF13FA"/>
    <w:rsid w:val="00BF5DA6"/>
    <w:rsid w:val="00C02CF6"/>
    <w:rsid w:val="00C06346"/>
    <w:rsid w:val="00C13BE5"/>
    <w:rsid w:val="00C15045"/>
    <w:rsid w:val="00C16321"/>
    <w:rsid w:val="00C2407D"/>
    <w:rsid w:val="00C25014"/>
    <w:rsid w:val="00C312B4"/>
    <w:rsid w:val="00C3242B"/>
    <w:rsid w:val="00C419B6"/>
    <w:rsid w:val="00C4317E"/>
    <w:rsid w:val="00C4511D"/>
    <w:rsid w:val="00C45ADD"/>
    <w:rsid w:val="00C5096E"/>
    <w:rsid w:val="00C51825"/>
    <w:rsid w:val="00C5431F"/>
    <w:rsid w:val="00C551DF"/>
    <w:rsid w:val="00C552E8"/>
    <w:rsid w:val="00C72986"/>
    <w:rsid w:val="00C73F42"/>
    <w:rsid w:val="00C7506F"/>
    <w:rsid w:val="00C764BD"/>
    <w:rsid w:val="00C865CA"/>
    <w:rsid w:val="00C868FC"/>
    <w:rsid w:val="00C87BBB"/>
    <w:rsid w:val="00C928A4"/>
    <w:rsid w:val="00C92958"/>
    <w:rsid w:val="00C94A40"/>
    <w:rsid w:val="00CA2614"/>
    <w:rsid w:val="00CA2A49"/>
    <w:rsid w:val="00CA370E"/>
    <w:rsid w:val="00CA3EE8"/>
    <w:rsid w:val="00CA57AF"/>
    <w:rsid w:val="00CB1843"/>
    <w:rsid w:val="00CB1D47"/>
    <w:rsid w:val="00CB60A9"/>
    <w:rsid w:val="00CB79FD"/>
    <w:rsid w:val="00CC004C"/>
    <w:rsid w:val="00CC0DC2"/>
    <w:rsid w:val="00CC6465"/>
    <w:rsid w:val="00CD1684"/>
    <w:rsid w:val="00CD169A"/>
    <w:rsid w:val="00CD396E"/>
    <w:rsid w:val="00CD4C35"/>
    <w:rsid w:val="00CD4E13"/>
    <w:rsid w:val="00CD5B35"/>
    <w:rsid w:val="00CD62B8"/>
    <w:rsid w:val="00CE583A"/>
    <w:rsid w:val="00CE5C2A"/>
    <w:rsid w:val="00CE7B77"/>
    <w:rsid w:val="00CF077B"/>
    <w:rsid w:val="00CF2112"/>
    <w:rsid w:val="00CF327D"/>
    <w:rsid w:val="00CF3458"/>
    <w:rsid w:val="00CF550D"/>
    <w:rsid w:val="00CF5881"/>
    <w:rsid w:val="00CF63B3"/>
    <w:rsid w:val="00CF67F3"/>
    <w:rsid w:val="00D00C9A"/>
    <w:rsid w:val="00D01946"/>
    <w:rsid w:val="00D04341"/>
    <w:rsid w:val="00D059B7"/>
    <w:rsid w:val="00D05A33"/>
    <w:rsid w:val="00D05ED5"/>
    <w:rsid w:val="00D07500"/>
    <w:rsid w:val="00D07B0C"/>
    <w:rsid w:val="00D101E4"/>
    <w:rsid w:val="00D13BE6"/>
    <w:rsid w:val="00D14947"/>
    <w:rsid w:val="00D17D34"/>
    <w:rsid w:val="00D20D36"/>
    <w:rsid w:val="00D2427D"/>
    <w:rsid w:val="00D2760E"/>
    <w:rsid w:val="00D40902"/>
    <w:rsid w:val="00D50D40"/>
    <w:rsid w:val="00D51E4B"/>
    <w:rsid w:val="00D52280"/>
    <w:rsid w:val="00D52891"/>
    <w:rsid w:val="00D550AB"/>
    <w:rsid w:val="00D55DDB"/>
    <w:rsid w:val="00D619C4"/>
    <w:rsid w:val="00D6228B"/>
    <w:rsid w:val="00D6364C"/>
    <w:rsid w:val="00D63B76"/>
    <w:rsid w:val="00D70B82"/>
    <w:rsid w:val="00D76E93"/>
    <w:rsid w:val="00D802EF"/>
    <w:rsid w:val="00D8362A"/>
    <w:rsid w:val="00D9087A"/>
    <w:rsid w:val="00D95236"/>
    <w:rsid w:val="00DA195F"/>
    <w:rsid w:val="00DA20F2"/>
    <w:rsid w:val="00DA52E1"/>
    <w:rsid w:val="00DA74EE"/>
    <w:rsid w:val="00DA7ED8"/>
    <w:rsid w:val="00DB11C3"/>
    <w:rsid w:val="00DB5A98"/>
    <w:rsid w:val="00DB7AB9"/>
    <w:rsid w:val="00DC4302"/>
    <w:rsid w:val="00DC4781"/>
    <w:rsid w:val="00DC6007"/>
    <w:rsid w:val="00DC6514"/>
    <w:rsid w:val="00DD0112"/>
    <w:rsid w:val="00DD07D4"/>
    <w:rsid w:val="00DD1CA7"/>
    <w:rsid w:val="00DD3C39"/>
    <w:rsid w:val="00DE03D3"/>
    <w:rsid w:val="00DE4A3C"/>
    <w:rsid w:val="00DE599B"/>
    <w:rsid w:val="00DF2A95"/>
    <w:rsid w:val="00DF2B72"/>
    <w:rsid w:val="00E02638"/>
    <w:rsid w:val="00E03D32"/>
    <w:rsid w:val="00E03E28"/>
    <w:rsid w:val="00E05D5A"/>
    <w:rsid w:val="00E064ED"/>
    <w:rsid w:val="00E1043C"/>
    <w:rsid w:val="00E11593"/>
    <w:rsid w:val="00E13861"/>
    <w:rsid w:val="00E1645C"/>
    <w:rsid w:val="00E16D60"/>
    <w:rsid w:val="00E20AFA"/>
    <w:rsid w:val="00E21D52"/>
    <w:rsid w:val="00E22FBF"/>
    <w:rsid w:val="00E24031"/>
    <w:rsid w:val="00E24CE3"/>
    <w:rsid w:val="00E32F51"/>
    <w:rsid w:val="00E33609"/>
    <w:rsid w:val="00E343F8"/>
    <w:rsid w:val="00E41242"/>
    <w:rsid w:val="00E43701"/>
    <w:rsid w:val="00E44979"/>
    <w:rsid w:val="00E44E34"/>
    <w:rsid w:val="00E50071"/>
    <w:rsid w:val="00E518F8"/>
    <w:rsid w:val="00E51951"/>
    <w:rsid w:val="00E52EB2"/>
    <w:rsid w:val="00E53D44"/>
    <w:rsid w:val="00E618A7"/>
    <w:rsid w:val="00E6733F"/>
    <w:rsid w:val="00E67D90"/>
    <w:rsid w:val="00E70676"/>
    <w:rsid w:val="00E718A5"/>
    <w:rsid w:val="00E73CBD"/>
    <w:rsid w:val="00E742C0"/>
    <w:rsid w:val="00E854DA"/>
    <w:rsid w:val="00E91360"/>
    <w:rsid w:val="00E963BE"/>
    <w:rsid w:val="00E96F41"/>
    <w:rsid w:val="00E971B0"/>
    <w:rsid w:val="00EA3D3A"/>
    <w:rsid w:val="00EA60DA"/>
    <w:rsid w:val="00EA7876"/>
    <w:rsid w:val="00EB09DD"/>
    <w:rsid w:val="00EB57E7"/>
    <w:rsid w:val="00EB7EFD"/>
    <w:rsid w:val="00EC39DF"/>
    <w:rsid w:val="00EC74D9"/>
    <w:rsid w:val="00ED4772"/>
    <w:rsid w:val="00ED7A59"/>
    <w:rsid w:val="00ED7BC8"/>
    <w:rsid w:val="00EE2635"/>
    <w:rsid w:val="00EE4B19"/>
    <w:rsid w:val="00EE661D"/>
    <w:rsid w:val="00EF75A0"/>
    <w:rsid w:val="00F00D31"/>
    <w:rsid w:val="00F01368"/>
    <w:rsid w:val="00F076D1"/>
    <w:rsid w:val="00F1316C"/>
    <w:rsid w:val="00F14364"/>
    <w:rsid w:val="00F14805"/>
    <w:rsid w:val="00F2008A"/>
    <w:rsid w:val="00F202C9"/>
    <w:rsid w:val="00F217FA"/>
    <w:rsid w:val="00F221EC"/>
    <w:rsid w:val="00F22479"/>
    <w:rsid w:val="00F25210"/>
    <w:rsid w:val="00F2522B"/>
    <w:rsid w:val="00F26882"/>
    <w:rsid w:val="00F273B4"/>
    <w:rsid w:val="00F34310"/>
    <w:rsid w:val="00F3737C"/>
    <w:rsid w:val="00F4063C"/>
    <w:rsid w:val="00F409DC"/>
    <w:rsid w:val="00F41B1B"/>
    <w:rsid w:val="00F42E7A"/>
    <w:rsid w:val="00F45180"/>
    <w:rsid w:val="00F46435"/>
    <w:rsid w:val="00F56007"/>
    <w:rsid w:val="00F63517"/>
    <w:rsid w:val="00F715AC"/>
    <w:rsid w:val="00F71D0A"/>
    <w:rsid w:val="00F73EE5"/>
    <w:rsid w:val="00F75DEC"/>
    <w:rsid w:val="00F76123"/>
    <w:rsid w:val="00F83D04"/>
    <w:rsid w:val="00F86C1A"/>
    <w:rsid w:val="00F87654"/>
    <w:rsid w:val="00F92FAD"/>
    <w:rsid w:val="00F95E79"/>
    <w:rsid w:val="00F9664E"/>
    <w:rsid w:val="00F97233"/>
    <w:rsid w:val="00FA46AB"/>
    <w:rsid w:val="00FA5C9E"/>
    <w:rsid w:val="00FB4001"/>
    <w:rsid w:val="00FB4E2B"/>
    <w:rsid w:val="00FC4A1C"/>
    <w:rsid w:val="00FC5C61"/>
    <w:rsid w:val="00FC6055"/>
    <w:rsid w:val="00FC65D6"/>
    <w:rsid w:val="00FC6838"/>
    <w:rsid w:val="00FD64AE"/>
    <w:rsid w:val="00FE205E"/>
    <w:rsid w:val="00FE7397"/>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2E7B36"/>
  <w15:docId w15:val="{CFF2EC09-DCC7-47C7-A234-423A658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E14"/>
    <w:rPr>
      <w:rFonts w:eastAsia="Times New Roman"/>
    </w:rPr>
  </w:style>
  <w:style w:type="paragraph" w:styleId="Heading1">
    <w:name w:val="heading 1"/>
    <w:link w:val="Heading1Char"/>
    <w:qFormat/>
    <w:rsid w:val="00E064ED"/>
    <w:pPr>
      <w:outlineLvl w:val="0"/>
    </w:pPr>
    <w:rPr>
      <w:rFonts w:eastAsia="Times New Roman"/>
    </w:rPr>
  </w:style>
  <w:style w:type="paragraph" w:styleId="Heading2">
    <w:name w:val="heading 2"/>
    <w:basedOn w:val="Normal"/>
    <w:next w:val="Normal"/>
    <w:link w:val="Heading2Char"/>
    <w:qFormat/>
    <w:rsid w:val="00E064ED"/>
    <w:pPr>
      <w:keepNext/>
      <w:outlineLvl w:val="1"/>
    </w:pPr>
    <w:rPr>
      <w:b/>
      <w:sz w:val="22"/>
    </w:rPr>
  </w:style>
  <w:style w:type="paragraph" w:styleId="Heading3">
    <w:name w:val="heading 3"/>
    <w:link w:val="Heading3Char"/>
    <w:qFormat/>
    <w:rsid w:val="00E064ED"/>
    <w:pPr>
      <w:outlineLvl w:val="2"/>
    </w:pPr>
    <w:rPr>
      <w:rFonts w:eastAsia="Times New Roman"/>
    </w:rPr>
  </w:style>
  <w:style w:type="paragraph" w:styleId="Heading4">
    <w:name w:val="heading 4"/>
    <w:basedOn w:val="Normal"/>
    <w:next w:val="Normal"/>
    <w:link w:val="Heading4Char"/>
    <w:qFormat/>
    <w:rsid w:val="00E064ED"/>
    <w:pPr>
      <w:keepNext/>
      <w:outlineLvl w:val="3"/>
    </w:pPr>
    <w:rPr>
      <w:u w:val="single"/>
    </w:rPr>
  </w:style>
  <w:style w:type="paragraph" w:styleId="Heading5">
    <w:name w:val="heading 5"/>
    <w:basedOn w:val="Normal"/>
    <w:next w:val="Normal"/>
    <w:link w:val="Heading5Char"/>
    <w:qFormat/>
    <w:rsid w:val="00E064ED"/>
    <w:pPr>
      <w:keepNext/>
      <w:spacing w:before="60"/>
      <w:ind w:left="-18"/>
      <w:outlineLvl w:val="4"/>
    </w:pPr>
    <w:rPr>
      <w:b/>
    </w:rPr>
  </w:style>
  <w:style w:type="paragraph" w:styleId="Heading6">
    <w:name w:val="heading 6"/>
    <w:basedOn w:val="Normal"/>
    <w:next w:val="Normal"/>
    <w:link w:val="Heading6Char"/>
    <w:qFormat/>
    <w:rsid w:val="00E064ED"/>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E14"/>
    <w:pPr>
      <w:tabs>
        <w:tab w:val="center" w:pos="4320"/>
        <w:tab w:val="right" w:pos="8640"/>
      </w:tabs>
    </w:pPr>
  </w:style>
  <w:style w:type="character" w:customStyle="1" w:styleId="HeaderChar">
    <w:name w:val="Header Char"/>
    <w:link w:val="Header"/>
    <w:rsid w:val="00100E14"/>
    <w:rPr>
      <w:rFonts w:eastAsia="Times New Roman" w:cs="Times New Roman"/>
      <w:sz w:val="20"/>
      <w:szCs w:val="20"/>
    </w:rPr>
  </w:style>
  <w:style w:type="paragraph" w:styleId="Footer">
    <w:name w:val="footer"/>
    <w:basedOn w:val="Normal"/>
    <w:link w:val="FooterChar"/>
    <w:rsid w:val="00100E14"/>
    <w:pPr>
      <w:tabs>
        <w:tab w:val="center" w:pos="4320"/>
        <w:tab w:val="right" w:pos="8640"/>
      </w:tabs>
    </w:pPr>
  </w:style>
  <w:style w:type="character" w:customStyle="1" w:styleId="FooterChar">
    <w:name w:val="Footer Char"/>
    <w:link w:val="Footer"/>
    <w:rsid w:val="00100E14"/>
    <w:rPr>
      <w:rFonts w:eastAsia="Times New Roman" w:cs="Times New Roman"/>
      <w:sz w:val="20"/>
      <w:szCs w:val="20"/>
    </w:rPr>
  </w:style>
  <w:style w:type="character" w:styleId="PageNumber">
    <w:name w:val="page number"/>
    <w:basedOn w:val="DefaultParagraphFont"/>
    <w:rsid w:val="00100E14"/>
  </w:style>
  <w:style w:type="paragraph" w:customStyle="1" w:styleId="CHAPTERORSUBCHAPTE">
    <w:name w:val="CHAPTER OR SUBCHAPTE"/>
    <w:link w:val="CHAPTERORSUBCHAPTEChar"/>
    <w:rsid w:val="00100E14"/>
    <w:pPr>
      <w:spacing w:before="240"/>
      <w:jc w:val="center"/>
    </w:pPr>
    <w:rPr>
      <w:rFonts w:eastAsia="Times New Roman"/>
      <w:b/>
      <w:sz w:val="24"/>
    </w:rPr>
  </w:style>
  <w:style w:type="paragraph" w:customStyle="1" w:styleId="SECTIONHEADING">
    <w:name w:val="SECTION HEADING"/>
    <w:link w:val="SECTIONHEADINGChar"/>
    <w:rsid w:val="00100E14"/>
    <w:pPr>
      <w:keepNext/>
      <w:spacing w:before="240"/>
    </w:pPr>
    <w:rPr>
      <w:rFonts w:eastAsia="Times New Roman"/>
      <w:b/>
    </w:rPr>
  </w:style>
  <w:style w:type="paragraph" w:customStyle="1" w:styleId="SECTIONHEADING0">
    <w:name w:val="*SECTION HEADING"/>
    <w:link w:val="SECTIONHEADINGChar0"/>
    <w:rsid w:val="00100E14"/>
    <w:pPr>
      <w:keepNext/>
      <w:spacing w:before="240"/>
    </w:pPr>
    <w:rPr>
      <w:rFonts w:eastAsia="Times New Roman"/>
      <w:b/>
    </w:rPr>
  </w:style>
  <w:style w:type="paragraph" w:customStyle="1" w:styleId="SUBSECTIONa">
    <w:name w:val="*SUBSECTION (a)"/>
    <w:link w:val="SUBSECTIONaChar"/>
    <w:rsid w:val="00100E14"/>
    <w:pPr>
      <w:tabs>
        <w:tab w:val="left" w:pos="720"/>
      </w:tabs>
      <w:spacing w:before="120"/>
      <w:ind w:left="720" w:hanging="720"/>
    </w:pPr>
    <w:rPr>
      <w:rFonts w:eastAsia="Times New Roman"/>
    </w:rPr>
  </w:style>
  <w:style w:type="character" w:customStyle="1" w:styleId="SUBSECTIONaChar">
    <w:name w:val="*SUBSECTION (a) Char"/>
    <w:link w:val="SUBSECTIONa"/>
    <w:rsid w:val="00100E14"/>
    <w:rPr>
      <w:rFonts w:eastAsia="Times New Roman"/>
      <w:lang w:val="en-US" w:eastAsia="en-US" w:bidi="ar-SA"/>
    </w:rPr>
  </w:style>
  <w:style w:type="paragraph" w:customStyle="1" w:styleId="TITLEPARAGRAPH">
    <w:name w:val="TITLE PARAGRAPH"/>
    <w:rsid w:val="00100E14"/>
    <w:pPr>
      <w:jc w:val="center"/>
    </w:pPr>
    <w:rPr>
      <w:rFonts w:eastAsia="Times New Roman"/>
      <w:b/>
    </w:rPr>
  </w:style>
  <w:style w:type="paragraph" w:customStyle="1" w:styleId="UNNUMBEREDPARAGRAPH">
    <w:name w:val="*UNNUMBERED PARAGRAPH"/>
    <w:rsid w:val="00100E14"/>
    <w:pPr>
      <w:spacing w:before="120"/>
      <w:ind w:left="720"/>
    </w:pPr>
    <w:rPr>
      <w:rFonts w:eastAsia="Times New Roman"/>
    </w:rPr>
  </w:style>
  <w:style w:type="paragraph" w:customStyle="1" w:styleId="PARAGRAPH1">
    <w:name w:val="*PARAGRAPH (1)"/>
    <w:link w:val="PARAGRAPH1Char"/>
    <w:rsid w:val="00100E14"/>
    <w:pPr>
      <w:tabs>
        <w:tab w:val="left" w:pos="1440"/>
      </w:tabs>
      <w:spacing w:before="120"/>
      <w:ind w:left="1440" w:hanging="720"/>
    </w:pPr>
    <w:rPr>
      <w:rFonts w:eastAsia="Times New Roman"/>
    </w:rPr>
  </w:style>
  <w:style w:type="paragraph" w:customStyle="1" w:styleId="SOURCENOTE">
    <w:name w:val="*SOURCE NOTE"/>
    <w:link w:val="SOURCENOTEChar"/>
    <w:rsid w:val="00100E14"/>
    <w:pPr>
      <w:spacing w:before="120"/>
    </w:pPr>
    <w:rPr>
      <w:rFonts w:eastAsia="Times New Roman"/>
      <w:i/>
    </w:rPr>
  </w:style>
  <w:style w:type="character" w:customStyle="1" w:styleId="SOURCENOTEChar">
    <w:name w:val="*SOURCE NOTE Char"/>
    <w:link w:val="SOURCENOTE"/>
    <w:rsid w:val="00100E14"/>
    <w:rPr>
      <w:rFonts w:eastAsia="Times New Roman"/>
      <w:i/>
      <w:lang w:val="en-US" w:eastAsia="en-US" w:bidi="ar-SA"/>
    </w:rPr>
  </w:style>
  <w:style w:type="character" w:customStyle="1" w:styleId="SECTIONHEADINGChar0">
    <w:name w:val="*SECTION HEADING Char"/>
    <w:link w:val="SECTIONHEADING0"/>
    <w:rsid w:val="00100E14"/>
    <w:rPr>
      <w:rFonts w:eastAsia="Times New Roman"/>
      <w:b/>
      <w:lang w:val="en-US" w:eastAsia="en-US" w:bidi="ar-SA"/>
    </w:rPr>
  </w:style>
  <w:style w:type="character" w:customStyle="1" w:styleId="CHAPTERORSUBCHAPTEChar">
    <w:name w:val="CHAPTER OR SUBCHAPTE Char"/>
    <w:link w:val="CHAPTERORSUBCHAPTE"/>
    <w:rsid w:val="00100E14"/>
    <w:rPr>
      <w:rFonts w:eastAsia="Times New Roman"/>
      <w:b/>
      <w:sz w:val="24"/>
      <w:lang w:val="en-US" w:eastAsia="en-US" w:bidi="ar-SA"/>
    </w:rPr>
  </w:style>
  <w:style w:type="paragraph" w:customStyle="1" w:styleId="SUBPARAGRAPHA">
    <w:name w:val="*SUBPARAGRAPH (A)"/>
    <w:rsid w:val="002142E6"/>
    <w:pPr>
      <w:tabs>
        <w:tab w:val="left" w:pos="2160"/>
      </w:tabs>
      <w:spacing w:before="120"/>
      <w:ind w:left="2160" w:hanging="720"/>
    </w:pPr>
    <w:rPr>
      <w:rFonts w:eastAsia="Times New Roman"/>
    </w:rPr>
  </w:style>
  <w:style w:type="paragraph" w:customStyle="1" w:styleId="CLAUSEi">
    <w:name w:val="*CLAUSE (i)"/>
    <w:rsid w:val="00FE205E"/>
    <w:pPr>
      <w:tabs>
        <w:tab w:val="left" w:pos="2880"/>
      </w:tabs>
      <w:spacing w:before="120"/>
      <w:ind w:left="2880" w:hanging="720"/>
    </w:pPr>
    <w:rPr>
      <w:rFonts w:eastAsia="Times New Roman"/>
    </w:rPr>
  </w:style>
  <w:style w:type="paragraph" w:customStyle="1" w:styleId="left">
    <w:name w:val="left"/>
    <w:basedOn w:val="Normal"/>
    <w:rsid w:val="00B46439"/>
    <w:pPr>
      <w:spacing w:line="360" w:lineRule="atLeast"/>
    </w:pPr>
    <w:rPr>
      <w:rFonts w:ascii="Courier New" w:hAnsi="Courier New" w:cs="Courier New"/>
      <w:sz w:val="24"/>
      <w:szCs w:val="24"/>
    </w:rPr>
  </w:style>
  <w:style w:type="paragraph" w:customStyle="1" w:styleId="SUBSECTIONa0">
    <w:name w:val="SUBSECTION (a)"/>
    <w:link w:val="SUBSECTIONaChar0"/>
    <w:rsid w:val="00B46439"/>
    <w:pPr>
      <w:tabs>
        <w:tab w:val="left" w:pos="720"/>
      </w:tabs>
      <w:spacing w:before="120"/>
      <w:ind w:left="720" w:hanging="720"/>
    </w:pPr>
    <w:rPr>
      <w:rFonts w:eastAsia="Times New Roman"/>
    </w:rPr>
  </w:style>
  <w:style w:type="paragraph" w:customStyle="1" w:styleId="PARAGRAPH10">
    <w:name w:val="PARAGRAPH (1)"/>
    <w:link w:val="PARAGRAPH1Char0"/>
    <w:rsid w:val="00B46439"/>
    <w:pPr>
      <w:tabs>
        <w:tab w:val="left" w:pos="1440"/>
      </w:tabs>
      <w:spacing w:before="120"/>
      <w:ind w:left="1440" w:hanging="720"/>
    </w:pPr>
    <w:rPr>
      <w:rFonts w:eastAsia="Times New Roman"/>
    </w:rPr>
  </w:style>
  <w:style w:type="character" w:customStyle="1" w:styleId="PARAGRAPH1Char">
    <w:name w:val="*PARAGRAPH (1) Char"/>
    <w:link w:val="PARAGRAPH1"/>
    <w:rsid w:val="00B46439"/>
    <w:rPr>
      <w:rFonts w:eastAsia="Times New Roman"/>
      <w:lang w:val="en-US" w:eastAsia="en-US" w:bidi="ar-SA"/>
    </w:rPr>
  </w:style>
  <w:style w:type="paragraph" w:styleId="HTMLPreformatted">
    <w:name w:val="HTML Preformatted"/>
    <w:basedOn w:val="Normal"/>
    <w:link w:val="HTMLPreformattedChar"/>
    <w:uiPriority w:val="99"/>
    <w:unhideWhenUsed/>
    <w:rsid w:val="00B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B55E46"/>
    <w:rPr>
      <w:rFonts w:ascii="Courier New" w:eastAsia="Times New Roman" w:hAnsi="Courier New" w:cs="Courier New"/>
    </w:rPr>
  </w:style>
  <w:style w:type="paragraph" w:customStyle="1" w:styleId="center">
    <w:name w:val="center"/>
    <w:basedOn w:val="Normal"/>
    <w:rsid w:val="005547D3"/>
    <w:pPr>
      <w:spacing w:line="360" w:lineRule="atLeast"/>
      <w:jc w:val="center"/>
    </w:pPr>
    <w:rPr>
      <w:rFonts w:ascii="Courier New" w:hAnsi="Courier New" w:cs="Courier New"/>
      <w:sz w:val="24"/>
      <w:szCs w:val="24"/>
    </w:rPr>
  </w:style>
  <w:style w:type="character" w:styleId="Hyperlink">
    <w:name w:val="Hyperlink"/>
    <w:unhideWhenUsed/>
    <w:rsid w:val="005547D3"/>
    <w:rPr>
      <w:color w:val="0000FF"/>
      <w:u w:val="single"/>
    </w:rPr>
  </w:style>
  <w:style w:type="paragraph" w:styleId="PlainText">
    <w:name w:val="Plain Text"/>
    <w:basedOn w:val="Normal"/>
    <w:link w:val="PlainTextChar"/>
    <w:rsid w:val="00AF76CD"/>
    <w:pPr>
      <w:spacing w:before="120"/>
    </w:pPr>
    <w:rPr>
      <w:rFonts w:ascii="Courier New" w:hAnsi="Courier New"/>
    </w:rPr>
  </w:style>
  <w:style w:type="character" w:customStyle="1" w:styleId="PlainTextChar">
    <w:name w:val="Plain Text Char"/>
    <w:link w:val="PlainText"/>
    <w:rsid w:val="00AF76CD"/>
    <w:rPr>
      <w:rFonts w:ascii="Courier New" w:eastAsia="Times New Roman" w:hAnsi="Courier New"/>
    </w:rPr>
  </w:style>
  <w:style w:type="paragraph" w:customStyle="1" w:styleId="CLAUSEi0">
    <w:name w:val="CLAUSE (i)"/>
    <w:rsid w:val="00AF76CD"/>
    <w:pPr>
      <w:tabs>
        <w:tab w:val="left" w:pos="2880"/>
      </w:tabs>
      <w:spacing w:before="120"/>
      <w:ind w:left="2880" w:hanging="720"/>
    </w:pPr>
    <w:rPr>
      <w:rFonts w:eastAsia="Times New Roman"/>
    </w:rPr>
  </w:style>
  <w:style w:type="paragraph" w:customStyle="1" w:styleId="STATUTORYCITATION">
    <w:name w:val="STATUTORY CITATION"/>
    <w:rsid w:val="007A0D56"/>
    <w:pPr>
      <w:spacing w:before="120"/>
    </w:pPr>
    <w:rPr>
      <w:rFonts w:eastAsia="Times New Roman"/>
      <w:i/>
    </w:rPr>
  </w:style>
  <w:style w:type="character" w:customStyle="1" w:styleId="SECTIONHEADINGChar">
    <w:name w:val="SECTION HEADING Char"/>
    <w:link w:val="SECTIONHEADING"/>
    <w:rsid w:val="00A06EC9"/>
    <w:rPr>
      <w:rFonts w:eastAsia="Times New Roman"/>
      <w:b/>
      <w:lang w:val="en-US" w:eastAsia="en-US" w:bidi="ar-SA"/>
    </w:rPr>
  </w:style>
  <w:style w:type="paragraph" w:styleId="BalloonText">
    <w:name w:val="Balloon Text"/>
    <w:basedOn w:val="Normal"/>
    <w:link w:val="BalloonTextChar"/>
    <w:uiPriority w:val="99"/>
    <w:semiHidden/>
    <w:unhideWhenUsed/>
    <w:rsid w:val="008B1F9D"/>
    <w:rPr>
      <w:rFonts w:ascii="Tahoma" w:hAnsi="Tahoma" w:cs="Tahoma"/>
      <w:sz w:val="16"/>
      <w:szCs w:val="16"/>
    </w:rPr>
  </w:style>
  <w:style w:type="character" w:customStyle="1" w:styleId="BalloonTextChar">
    <w:name w:val="Balloon Text Char"/>
    <w:link w:val="BalloonText"/>
    <w:uiPriority w:val="99"/>
    <w:semiHidden/>
    <w:rsid w:val="008B1F9D"/>
    <w:rPr>
      <w:rFonts w:ascii="Tahoma" w:eastAsia="Times New Roman" w:hAnsi="Tahoma" w:cs="Tahoma"/>
      <w:sz w:val="16"/>
      <w:szCs w:val="16"/>
    </w:rPr>
  </w:style>
  <w:style w:type="paragraph" w:customStyle="1" w:styleId="Default">
    <w:name w:val="Default"/>
    <w:rsid w:val="00F95E79"/>
    <w:pPr>
      <w:autoSpaceDE w:val="0"/>
      <w:autoSpaceDN w:val="0"/>
      <w:adjustRightInd w:val="0"/>
    </w:pPr>
    <w:rPr>
      <w:color w:val="000000"/>
      <w:sz w:val="24"/>
      <w:szCs w:val="24"/>
    </w:rPr>
  </w:style>
  <w:style w:type="character" w:customStyle="1" w:styleId="Heading1Char">
    <w:name w:val="Heading 1 Char"/>
    <w:link w:val="Heading1"/>
    <w:rsid w:val="00E064ED"/>
    <w:rPr>
      <w:rFonts w:eastAsia="Times New Roman"/>
      <w:lang w:val="en-US" w:eastAsia="en-US" w:bidi="ar-SA"/>
    </w:rPr>
  </w:style>
  <w:style w:type="character" w:customStyle="1" w:styleId="Heading2Char">
    <w:name w:val="Heading 2 Char"/>
    <w:link w:val="Heading2"/>
    <w:rsid w:val="00E064ED"/>
    <w:rPr>
      <w:rFonts w:eastAsia="Times New Roman"/>
      <w:b/>
      <w:sz w:val="22"/>
    </w:rPr>
  </w:style>
  <w:style w:type="character" w:customStyle="1" w:styleId="Heading3Char">
    <w:name w:val="Heading 3 Char"/>
    <w:link w:val="Heading3"/>
    <w:rsid w:val="00E064ED"/>
    <w:rPr>
      <w:rFonts w:eastAsia="Times New Roman"/>
      <w:lang w:val="en-US" w:eastAsia="en-US" w:bidi="ar-SA"/>
    </w:rPr>
  </w:style>
  <w:style w:type="character" w:customStyle="1" w:styleId="Heading4Char">
    <w:name w:val="Heading 4 Char"/>
    <w:link w:val="Heading4"/>
    <w:rsid w:val="00E064ED"/>
    <w:rPr>
      <w:rFonts w:eastAsia="Times New Roman"/>
      <w:u w:val="single"/>
    </w:rPr>
  </w:style>
  <w:style w:type="character" w:customStyle="1" w:styleId="Heading5Char">
    <w:name w:val="Heading 5 Char"/>
    <w:link w:val="Heading5"/>
    <w:rsid w:val="00E064ED"/>
    <w:rPr>
      <w:rFonts w:eastAsia="Times New Roman"/>
      <w:b/>
    </w:rPr>
  </w:style>
  <w:style w:type="character" w:customStyle="1" w:styleId="Heading6Char">
    <w:name w:val="Heading 6 Char"/>
    <w:link w:val="Heading6"/>
    <w:rsid w:val="00E064ED"/>
    <w:rPr>
      <w:rFonts w:eastAsia="Times New Roman"/>
      <w:u w:val="single"/>
    </w:rPr>
  </w:style>
  <w:style w:type="paragraph" w:styleId="Title">
    <w:name w:val="Title"/>
    <w:basedOn w:val="Normal"/>
    <w:link w:val="TitleChar"/>
    <w:qFormat/>
    <w:rsid w:val="00E064ED"/>
    <w:pPr>
      <w:jc w:val="center"/>
    </w:pPr>
    <w:rPr>
      <w:b/>
      <w:sz w:val="24"/>
    </w:rPr>
  </w:style>
  <w:style w:type="character" w:customStyle="1" w:styleId="TitleChar">
    <w:name w:val="Title Char"/>
    <w:link w:val="Title"/>
    <w:rsid w:val="00E064ED"/>
    <w:rPr>
      <w:rFonts w:eastAsia="Times New Roman"/>
      <w:b/>
      <w:sz w:val="24"/>
    </w:rPr>
  </w:style>
  <w:style w:type="paragraph" w:styleId="BodyTextIndent">
    <w:name w:val="Body Text Indent"/>
    <w:basedOn w:val="Normal"/>
    <w:link w:val="BodyTextIndentChar"/>
    <w:rsid w:val="00E064ED"/>
    <w:pPr>
      <w:ind w:left="1710" w:hanging="1710"/>
    </w:pPr>
    <w:rPr>
      <w:sz w:val="22"/>
    </w:rPr>
  </w:style>
  <w:style w:type="character" w:customStyle="1" w:styleId="BodyTextIndentChar">
    <w:name w:val="Body Text Indent Char"/>
    <w:link w:val="BodyTextIndent"/>
    <w:rsid w:val="00E064ED"/>
    <w:rPr>
      <w:rFonts w:eastAsia="Times New Roman"/>
      <w:sz w:val="22"/>
    </w:rPr>
  </w:style>
  <w:style w:type="paragraph" w:styleId="Subtitle">
    <w:name w:val="Subtitle"/>
    <w:basedOn w:val="Normal"/>
    <w:link w:val="SubtitleChar"/>
    <w:qFormat/>
    <w:rsid w:val="00E064ED"/>
    <w:pPr>
      <w:jc w:val="center"/>
    </w:pPr>
    <w:rPr>
      <w:b/>
      <w:sz w:val="32"/>
    </w:rPr>
  </w:style>
  <w:style w:type="character" w:customStyle="1" w:styleId="SubtitleChar">
    <w:name w:val="Subtitle Char"/>
    <w:link w:val="Subtitle"/>
    <w:rsid w:val="00E064ED"/>
    <w:rPr>
      <w:rFonts w:eastAsia="Times New Roman"/>
      <w:b/>
      <w:sz w:val="32"/>
    </w:rPr>
  </w:style>
  <w:style w:type="character" w:styleId="Strong">
    <w:name w:val="Strong"/>
    <w:qFormat/>
    <w:rsid w:val="00E064ED"/>
    <w:rPr>
      <w:b/>
      <w:bCs/>
    </w:rPr>
  </w:style>
  <w:style w:type="character" w:customStyle="1" w:styleId="PARAGRAPH1Char0">
    <w:name w:val="PARAGRAPH (1) Char"/>
    <w:link w:val="PARAGRAPH10"/>
    <w:rsid w:val="00E064ED"/>
    <w:rPr>
      <w:rFonts w:eastAsia="Times New Roman"/>
      <w:lang w:val="en-US" w:eastAsia="en-US" w:bidi="ar-SA"/>
    </w:rPr>
  </w:style>
  <w:style w:type="paragraph" w:customStyle="1" w:styleId="STATUTORYAUTHORITY">
    <w:name w:val="STATUTORY AUTHORITY"/>
    <w:rsid w:val="00E064ED"/>
    <w:pPr>
      <w:spacing w:before="120"/>
    </w:pPr>
    <w:rPr>
      <w:rFonts w:eastAsia="Times New Roman"/>
      <w:i/>
    </w:rPr>
  </w:style>
  <w:style w:type="paragraph" w:customStyle="1" w:styleId="SUBPARAGRAPHA0">
    <w:name w:val="SUBPARAGRAPH (A)"/>
    <w:rsid w:val="00E064ED"/>
    <w:pPr>
      <w:tabs>
        <w:tab w:val="left" w:pos="1680"/>
      </w:tabs>
      <w:overflowPunct w:val="0"/>
      <w:autoSpaceDE w:val="0"/>
      <w:autoSpaceDN w:val="0"/>
      <w:adjustRightInd w:val="0"/>
      <w:spacing w:before="240" w:line="240" w:lineRule="exact"/>
      <w:ind w:left="1685" w:hanging="605"/>
      <w:textAlignment w:val="baseline"/>
    </w:pPr>
    <w:rPr>
      <w:rFonts w:eastAsia="Times New Roman"/>
    </w:rPr>
  </w:style>
  <w:style w:type="paragraph" w:customStyle="1" w:styleId="SOURCENOTE0">
    <w:name w:val="SOURCE NOTE"/>
    <w:rsid w:val="00E064ED"/>
    <w:pPr>
      <w:overflowPunct w:val="0"/>
      <w:autoSpaceDE w:val="0"/>
      <w:autoSpaceDN w:val="0"/>
      <w:adjustRightInd w:val="0"/>
      <w:spacing w:before="240" w:line="240" w:lineRule="exact"/>
      <w:textAlignment w:val="baseline"/>
    </w:pPr>
    <w:rPr>
      <w:rFonts w:eastAsia="Times New Roman"/>
    </w:rPr>
  </w:style>
  <w:style w:type="paragraph" w:customStyle="1" w:styleId="UNNUMBEREDPARAGRAPH0">
    <w:name w:val="UNNUMBERED PARAGRAPH"/>
    <w:rsid w:val="00E064ED"/>
    <w:pPr>
      <w:overflowPunct w:val="0"/>
      <w:autoSpaceDE w:val="0"/>
      <w:autoSpaceDN w:val="0"/>
      <w:adjustRightInd w:val="0"/>
      <w:spacing w:before="240" w:line="240" w:lineRule="exact"/>
      <w:ind w:left="605"/>
      <w:textAlignment w:val="baseline"/>
    </w:pPr>
    <w:rPr>
      <w:rFonts w:eastAsia="Times New Roman"/>
    </w:rPr>
  </w:style>
  <w:style w:type="paragraph" w:customStyle="1" w:styleId="SUBCLAUSEI">
    <w:name w:val="*SUBCLAUSE (I)"/>
    <w:rsid w:val="00E064ED"/>
    <w:pPr>
      <w:tabs>
        <w:tab w:val="left" w:pos="3600"/>
      </w:tabs>
      <w:spacing w:before="120"/>
      <w:ind w:left="3600" w:hanging="720"/>
    </w:pPr>
    <w:rPr>
      <w:rFonts w:eastAsia="Times New Roman"/>
    </w:rPr>
  </w:style>
  <w:style w:type="paragraph" w:customStyle="1" w:styleId="ITEM-a-">
    <w:name w:val="*ITEM (-a-)"/>
    <w:rsid w:val="00E064ED"/>
    <w:pPr>
      <w:tabs>
        <w:tab w:val="left" w:pos="4320"/>
      </w:tabs>
      <w:spacing w:before="120"/>
      <w:ind w:left="4320" w:hanging="720"/>
    </w:pPr>
    <w:rPr>
      <w:rFonts w:eastAsia="Times New Roman"/>
    </w:rPr>
  </w:style>
  <w:style w:type="paragraph" w:styleId="NormalWeb">
    <w:name w:val="Normal (Web)"/>
    <w:basedOn w:val="Normal"/>
    <w:rsid w:val="00E064ED"/>
    <w:pPr>
      <w:spacing w:before="100" w:beforeAutospacing="1" w:after="100" w:afterAutospacing="1"/>
    </w:pPr>
    <w:rPr>
      <w:sz w:val="24"/>
      <w:szCs w:val="24"/>
    </w:rPr>
  </w:style>
  <w:style w:type="paragraph" w:styleId="BodyText">
    <w:name w:val="Body Text"/>
    <w:basedOn w:val="Normal"/>
    <w:link w:val="BodyTextChar"/>
    <w:rsid w:val="00E064ED"/>
    <w:pPr>
      <w:spacing w:after="120"/>
    </w:pPr>
  </w:style>
  <w:style w:type="character" w:customStyle="1" w:styleId="BodyTextChar">
    <w:name w:val="Body Text Char"/>
    <w:link w:val="BodyText"/>
    <w:rsid w:val="00E064ED"/>
    <w:rPr>
      <w:rFonts w:eastAsia="Times New Roman"/>
    </w:rPr>
  </w:style>
  <w:style w:type="character" w:styleId="FollowedHyperlink">
    <w:name w:val="FollowedHyperlink"/>
    <w:rsid w:val="00E064ED"/>
    <w:rPr>
      <w:color w:val="800080"/>
      <w:u w:val="single"/>
    </w:rPr>
  </w:style>
  <w:style w:type="paragraph" w:styleId="NormalIndent">
    <w:name w:val="Normal Indent"/>
    <w:basedOn w:val="Normal"/>
    <w:rsid w:val="00E064ED"/>
    <w:pPr>
      <w:spacing w:before="120"/>
      <w:ind w:left="720"/>
    </w:pPr>
  </w:style>
  <w:style w:type="paragraph" w:customStyle="1" w:styleId="ITEM-a-0">
    <w:name w:val="ITEM (-a-)"/>
    <w:rsid w:val="00E064ED"/>
    <w:pPr>
      <w:tabs>
        <w:tab w:val="left" w:pos="4320"/>
      </w:tabs>
      <w:spacing w:before="120"/>
      <w:ind w:left="4320" w:hanging="720"/>
    </w:pPr>
    <w:rPr>
      <w:rFonts w:eastAsia="Times New Roman"/>
    </w:rPr>
  </w:style>
  <w:style w:type="paragraph" w:customStyle="1" w:styleId="SUBITEM-1-">
    <w:name w:val="SUBITEM (-1-)"/>
    <w:rsid w:val="00E064ED"/>
    <w:pPr>
      <w:tabs>
        <w:tab w:val="left" w:pos="5040"/>
      </w:tabs>
      <w:spacing w:before="120"/>
      <w:ind w:left="5040" w:hanging="720"/>
    </w:pPr>
    <w:rPr>
      <w:rFonts w:eastAsia="Times New Roman"/>
    </w:rPr>
  </w:style>
  <w:style w:type="paragraph" w:customStyle="1" w:styleId="TOCCHAPTERS">
    <w:name w:val="TOC CHAPTERS"/>
    <w:rsid w:val="00E064ED"/>
    <w:pPr>
      <w:spacing w:before="240"/>
      <w:ind w:left="720" w:hanging="720"/>
    </w:pPr>
    <w:rPr>
      <w:rFonts w:eastAsia="Times New Roman"/>
      <w:sz w:val="24"/>
    </w:rPr>
  </w:style>
  <w:style w:type="paragraph" w:customStyle="1" w:styleId="TOCSUBCHAPTERS">
    <w:name w:val="TOC SUBCHAPTERS"/>
    <w:rsid w:val="00E064ED"/>
    <w:pPr>
      <w:spacing w:before="120"/>
      <w:ind w:left="1440" w:hanging="720"/>
    </w:pPr>
    <w:rPr>
      <w:rFonts w:eastAsia="Times New Roman"/>
    </w:rPr>
  </w:style>
  <w:style w:type="paragraph" w:customStyle="1" w:styleId="TOCUNHEADS">
    <w:name w:val="TOC UNHEADS"/>
    <w:rsid w:val="00E064ED"/>
    <w:pPr>
      <w:spacing w:before="120"/>
      <w:ind w:left="2160" w:hanging="720"/>
    </w:pPr>
    <w:rPr>
      <w:rFonts w:eastAsia="Times New Roman"/>
    </w:rPr>
  </w:style>
  <w:style w:type="paragraph" w:customStyle="1" w:styleId="CHTOC-CHAPTER">
    <w:name w:val="CHTOC-CHAPTER"/>
    <w:rsid w:val="00E064ED"/>
    <w:pPr>
      <w:spacing w:before="240"/>
      <w:jc w:val="center"/>
    </w:pPr>
    <w:rPr>
      <w:rFonts w:eastAsia="Times New Roman"/>
      <w:sz w:val="24"/>
    </w:rPr>
  </w:style>
  <w:style w:type="paragraph" w:customStyle="1" w:styleId="CHTOC-SECTION">
    <w:name w:val="CHTOC-SECTION"/>
    <w:rsid w:val="00E064ED"/>
    <w:pPr>
      <w:spacing w:before="120"/>
    </w:pPr>
    <w:rPr>
      <w:rFonts w:eastAsia="Times New Roman"/>
    </w:rPr>
  </w:style>
  <w:style w:type="paragraph" w:customStyle="1" w:styleId="SUBCLAUSEI0">
    <w:name w:val="SUBCLAUSE (I)"/>
    <w:rsid w:val="00E064ED"/>
    <w:pPr>
      <w:tabs>
        <w:tab w:val="left" w:pos="3600"/>
      </w:tabs>
      <w:spacing w:before="120"/>
      <w:ind w:left="3600" w:hanging="720"/>
    </w:pPr>
    <w:rPr>
      <w:rFonts w:eastAsia="Times New Roman"/>
    </w:rPr>
  </w:style>
  <w:style w:type="paragraph" w:customStyle="1" w:styleId="SUBITEM-1-0">
    <w:name w:val="*SUBITEM (-1-)"/>
    <w:rsid w:val="00E064ED"/>
    <w:pPr>
      <w:tabs>
        <w:tab w:val="left" w:pos="5040"/>
      </w:tabs>
      <w:spacing w:before="120"/>
      <w:ind w:left="5040" w:hanging="720"/>
    </w:pPr>
    <w:rPr>
      <w:rFonts w:eastAsia="Times New Roman"/>
    </w:rPr>
  </w:style>
  <w:style w:type="paragraph" w:customStyle="1" w:styleId="1stlevel">
    <w:name w:val="1st level"/>
    <w:basedOn w:val="Normal"/>
    <w:rsid w:val="00E064ED"/>
    <w:pPr>
      <w:ind w:left="144" w:right="-720" w:hanging="144"/>
    </w:pPr>
  </w:style>
  <w:style w:type="paragraph" w:styleId="BodyText2">
    <w:name w:val="Body Text 2"/>
    <w:basedOn w:val="Normal"/>
    <w:link w:val="BodyText2Char"/>
    <w:rsid w:val="00E064ED"/>
    <w:rPr>
      <w:u w:val="single"/>
    </w:rPr>
  </w:style>
  <w:style w:type="character" w:customStyle="1" w:styleId="BodyText2Char">
    <w:name w:val="Body Text 2 Char"/>
    <w:link w:val="BodyText2"/>
    <w:rsid w:val="00E064ED"/>
    <w:rPr>
      <w:rFonts w:eastAsia="Times New Roman"/>
      <w:u w:val="single"/>
    </w:rPr>
  </w:style>
  <w:style w:type="paragraph" w:customStyle="1" w:styleId="2ndlevel">
    <w:name w:val="2nd level"/>
    <w:basedOn w:val="Normal"/>
    <w:rsid w:val="00E064ED"/>
    <w:pPr>
      <w:ind w:left="432" w:right="-720" w:hanging="288"/>
    </w:pPr>
  </w:style>
  <w:style w:type="paragraph" w:styleId="BodyText3">
    <w:name w:val="Body Text 3"/>
    <w:basedOn w:val="Normal"/>
    <w:link w:val="BodyText3Char"/>
    <w:rsid w:val="00E064ED"/>
    <w:rPr>
      <w:sz w:val="18"/>
      <w:u w:val="single"/>
    </w:rPr>
  </w:style>
  <w:style w:type="character" w:customStyle="1" w:styleId="BodyText3Char">
    <w:name w:val="Body Text 3 Char"/>
    <w:link w:val="BodyText3"/>
    <w:rsid w:val="00E064ED"/>
    <w:rPr>
      <w:rFonts w:eastAsia="Times New Roman"/>
      <w:sz w:val="18"/>
      <w:u w:val="single"/>
    </w:rPr>
  </w:style>
  <w:style w:type="character" w:customStyle="1" w:styleId="SUBSECTIONaChar0">
    <w:name w:val="SUBSECTION (a) Char"/>
    <w:link w:val="SUBSECTIONa0"/>
    <w:rsid w:val="00AF25A7"/>
    <w:rPr>
      <w:rFonts w:eastAsia="Times New Roman"/>
    </w:rPr>
  </w:style>
  <w:style w:type="character" w:styleId="CommentReference">
    <w:name w:val="annotation reference"/>
    <w:basedOn w:val="DefaultParagraphFont"/>
    <w:uiPriority w:val="99"/>
    <w:semiHidden/>
    <w:unhideWhenUsed/>
    <w:rsid w:val="002E7E46"/>
    <w:rPr>
      <w:sz w:val="16"/>
      <w:szCs w:val="16"/>
    </w:rPr>
  </w:style>
  <w:style w:type="paragraph" w:styleId="CommentText">
    <w:name w:val="annotation text"/>
    <w:basedOn w:val="Normal"/>
    <w:link w:val="CommentTextChar"/>
    <w:uiPriority w:val="99"/>
    <w:semiHidden/>
    <w:unhideWhenUsed/>
    <w:rsid w:val="002E7E46"/>
  </w:style>
  <w:style w:type="character" w:customStyle="1" w:styleId="CommentTextChar">
    <w:name w:val="Comment Text Char"/>
    <w:basedOn w:val="DefaultParagraphFont"/>
    <w:link w:val="CommentText"/>
    <w:uiPriority w:val="99"/>
    <w:semiHidden/>
    <w:rsid w:val="002E7E46"/>
    <w:rPr>
      <w:rFonts w:eastAsia="Times New Roman"/>
    </w:rPr>
  </w:style>
  <w:style w:type="paragraph" w:styleId="CommentSubject">
    <w:name w:val="annotation subject"/>
    <w:basedOn w:val="CommentText"/>
    <w:next w:val="CommentText"/>
    <w:link w:val="CommentSubjectChar"/>
    <w:uiPriority w:val="99"/>
    <w:semiHidden/>
    <w:unhideWhenUsed/>
    <w:rsid w:val="002E7E46"/>
    <w:rPr>
      <w:b/>
      <w:bCs/>
    </w:rPr>
  </w:style>
  <w:style w:type="character" w:customStyle="1" w:styleId="CommentSubjectChar">
    <w:name w:val="Comment Subject Char"/>
    <w:basedOn w:val="CommentTextChar"/>
    <w:link w:val="CommentSubject"/>
    <w:uiPriority w:val="99"/>
    <w:semiHidden/>
    <w:rsid w:val="002E7E46"/>
    <w:rPr>
      <w:rFonts w:eastAsia="Times New Roman"/>
      <w:b/>
      <w:bCs/>
    </w:rPr>
  </w:style>
  <w:style w:type="paragraph" w:styleId="ListParagraph">
    <w:name w:val="List Paragraph"/>
    <w:basedOn w:val="Normal"/>
    <w:uiPriority w:val="34"/>
    <w:qFormat/>
    <w:rsid w:val="004816FE"/>
    <w:pPr>
      <w:ind w:left="720"/>
      <w:contextualSpacing/>
    </w:pPr>
  </w:style>
  <w:style w:type="table" w:styleId="TableGrid">
    <w:name w:val="Table Grid"/>
    <w:basedOn w:val="TableNormal"/>
    <w:uiPriority w:val="59"/>
    <w:rsid w:val="0077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9986">
      <w:bodyDiv w:val="1"/>
      <w:marLeft w:val="0"/>
      <w:marRight w:val="0"/>
      <w:marTop w:val="0"/>
      <w:marBottom w:val="0"/>
      <w:divBdr>
        <w:top w:val="none" w:sz="0" w:space="0" w:color="auto"/>
        <w:left w:val="none" w:sz="0" w:space="0" w:color="auto"/>
        <w:bottom w:val="none" w:sz="0" w:space="0" w:color="auto"/>
        <w:right w:val="none" w:sz="0" w:space="0" w:color="auto"/>
      </w:divBdr>
    </w:div>
    <w:div w:id="391925546">
      <w:bodyDiv w:val="1"/>
      <w:marLeft w:val="0"/>
      <w:marRight w:val="0"/>
      <w:marTop w:val="0"/>
      <w:marBottom w:val="0"/>
      <w:divBdr>
        <w:top w:val="none" w:sz="0" w:space="0" w:color="auto"/>
        <w:left w:val="none" w:sz="0" w:space="0" w:color="auto"/>
        <w:bottom w:val="none" w:sz="0" w:space="0" w:color="auto"/>
        <w:right w:val="none" w:sz="0" w:space="0" w:color="auto"/>
      </w:divBdr>
    </w:div>
    <w:div w:id="434599290">
      <w:bodyDiv w:val="1"/>
      <w:marLeft w:val="0"/>
      <w:marRight w:val="0"/>
      <w:marTop w:val="0"/>
      <w:marBottom w:val="0"/>
      <w:divBdr>
        <w:top w:val="none" w:sz="0" w:space="0" w:color="auto"/>
        <w:left w:val="none" w:sz="0" w:space="0" w:color="auto"/>
        <w:bottom w:val="none" w:sz="0" w:space="0" w:color="auto"/>
        <w:right w:val="none" w:sz="0" w:space="0" w:color="auto"/>
      </w:divBdr>
    </w:div>
    <w:div w:id="490409655">
      <w:bodyDiv w:val="1"/>
      <w:marLeft w:val="0"/>
      <w:marRight w:val="0"/>
      <w:marTop w:val="0"/>
      <w:marBottom w:val="0"/>
      <w:divBdr>
        <w:top w:val="none" w:sz="0" w:space="0" w:color="auto"/>
        <w:left w:val="none" w:sz="0" w:space="0" w:color="auto"/>
        <w:bottom w:val="none" w:sz="0" w:space="0" w:color="auto"/>
        <w:right w:val="none" w:sz="0" w:space="0" w:color="auto"/>
      </w:divBdr>
    </w:div>
    <w:div w:id="506097951">
      <w:bodyDiv w:val="1"/>
      <w:marLeft w:val="0"/>
      <w:marRight w:val="0"/>
      <w:marTop w:val="0"/>
      <w:marBottom w:val="0"/>
      <w:divBdr>
        <w:top w:val="none" w:sz="0" w:space="0" w:color="auto"/>
        <w:left w:val="none" w:sz="0" w:space="0" w:color="auto"/>
        <w:bottom w:val="none" w:sz="0" w:space="0" w:color="auto"/>
        <w:right w:val="none" w:sz="0" w:space="0" w:color="auto"/>
      </w:divBdr>
    </w:div>
    <w:div w:id="550457910">
      <w:bodyDiv w:val="1"/>
      <w:marLeft w:val="0"/>
      <w:marRight w:val="0"/>
      <w:marTop w:val="0"/>
      <w:marBottom w:val="0"/>
      <w:divBdr>
        <w:top w:val="none" w:sz="0" w:space="0" w:color="auto"/>
        <w:left w:val="none" w:sz="0" w:space="0" w:color="auto"/>
        <w:bottom w:val="none" w:sz="0" w:space="0" w:color="auto"/>
        <w:right w:val="none" w:sz="0" w:space="0" w:color="auto"/>
      </w:divBdr>
    </w:div>
    <w:div w:id="587349275">
      <w:bodyDiv w:val="1"/>
      <w:marLeft w:val="0"/>
      <w:marRight w:val="0"/>
      <w:marTop w:val="0"/>
      <w:marBottom w:val="0"/>
      <w:divBdr>
        <w:top w:val="none" w:sz="0" w:space="0" w:color="auto"/>
        <w:left w:val="none" w:sz="0" w:space="0" w:color="auto"/>
        <w:bottom w:val="none" w:sz="0" w:space="0" w:color="auto"/>
        <w:right w:val="none" w:sz="0" w:space="0" w:color="auto"/>
      </w:divBdr>
    </w:div>
    <w:div w:id="615410991">
      <w:bodyDiv w:val="1"/>
      <w:marLeft w:val="0"/>
      <w:marRight w:val="0"/>
      <w:marTop w:val="0"/>
      <w:marBottom w:val="0"/>
      <w:divBdr>
        <w:top w:val="none" w:sz="0" w:space="0" w:color="auto"/>
        <w:left w:val="none" w:sz="0" w:space="0" w:color="auto"/>
        <w:bottom w:val="none" w:sz="0" w:space="0" w:color="auto"/>
        <w:right w:val="none" w:sz="0" w:space="0" w:color="auto"/>
      </w:divBdr>
    </w:div>
    <w:div w:id="675691030">
      <w:bodyDiv w:val="1"/>
      <w:marLeft w:val="0"/>
      <w:marRight w:val="0"/>
      <w:marTop w:val="0"/>
      <w:marBottom w:val="0"/>
      <w:divBdr>
        <w:top w:val="none" w:sz="0" w:space="0" w:color="auto"/>
        <w:left w:val="none" w:sz="0" w:space="0" w:color="auto"/>
        <w:bottom w:val="none" w:sz="0" w:space="0" w:color="auto"/>
        <w:right w:val="none" w:sz="0" w:space="0" w:color="auto"/>
      </w:divBdr>
    </w:div>
    <w:div w:id="713583686">
      <w:bodyDiv w:val="1"/>
      <w:marLeft w:val="0"/>
      <w:marRight w:val="0"/>
      <w:marTop w:val="0"/>
      <w:marBottom w:val="0"/>
      <w:divBdr>
        <w:top w:val="none" w:sz="0" w:space="0" w:color="auto"/>
        <w:left w:val="none" w:sz="0" w:space="0" w:color="auto"/>
        <w:bottom w:val="none" w:sz="0" w:space="0" w:color="auto"/>
        <w:right w:val="none" w:sz="0" w:space="0" w:color="auto"/>
      </w:divBdr>
    </w:div>
    <w:div w:id="738866663">
      <w:bodyDiv w:val="1"/>
      <w:marLeft w:val="0"/>
      <w:marRight w:val="0"/>
      <w:marTop w:val="0"/>
      <w:marBottom w:val="0"/>
      <w:divBdr>
        <w:top w:val="none" w:sz="0" w:space="0" w:color="auto"/>
        <w:left w:val="none" w:sz="0" w:space="0" w:color="auto"/>
        <w:bottom w:val="none" w:sz="0" w:space="0" w:color="auto"/>
        <w:right w:val="none" w:sz="0" w:space="0" w:color="auto"/>
      </w:divBdr>
    </w:div>
    <w:div w:id="805314513">
      <w:bodyDiv w:val="1"/>
      <w:marLeft w:val="0"/>
      <w:marRight w:val="0"/>
      <w:marTop w:val="0"/>
      <w:marBottom w:val="0"/>
      <w:divBdr>
        <w:top w:val="none" w:sz="0" w:space="0" w:color="auto"/>
        <w:left w:val="none" w:sz="0" w:space="0" w:color="auto"/>
        <w:bottom w:val="none" w:sz="0" w:space="0" w:color="auto"/>
        <w:right w:val="none" w:sz="0" w:space="0" w:color="auto"/>
      </w:divBdr>
    </w:div>
    <w:div w:id="934939583">
      <w:bodyDiv w:val="1"/>
      <w:marLeft w:val="0"/>
      <w:marRight w:val="0"/>
      <w:marTop w:val="0"/>
      <w:marBottom w:val="0"/>
      <w:divBdr>
        <w:top w:val="none" w:sz="0" w:space="0" w:color="auto"/>
        <w:left w:val="none" w:sz="0" w:space="0" w:color="auto"/>
        <w:bottom w:val="none" w:sz="0" w:space="0" w:color="auto"/>
        <w:right w:val="none" w:sz="0" w:space="0" w:color="auto"/>
      </w:divBdr>
    </w:div>
    <w:div w:id="954285398">
      <w:bodyDiv w:val="1"/>
      <w:marLeft w:val="0"/>
      <w:marRight w:val="0"/>
      <w:marTop w:val="0"/>
      <w:marBottom w:val="0"/>
      <w:divBdr>
        <w:top w:val="none" w:sz="0" w:space="0" w:color="auto"/>
        <w:left w:val="none" w:sz="0" w:space="0" w:color="auto"/>
        <w:bottom w:val="none" w:sz="0" w:space="0" w:color="auto"/>
        <w:right w:val="none" w:sz="0" w:space="0" w:color="auto"/>
      </w:divBdr>
    </w:div>
    <w:div w:id="965429288">
      <w:bodyDiv w:val="1"/>
      <w:marLeft w:val="0"/>
      <w:marRight w:val="0"/>
      <w:marTop w:val="0"/>
      <w:marBottom w:val="0"/>
      <w:divBdr>
        <w:top w:val="none" w:sz="0" w:space="0" w:color="auto"/>
        <w:left w:val="none" w:sz="0" w:space="0" w:color="auto"/>
        <w:bottom w:val="none" w:sz="0" w:space="0" w:color="auto"/>
        <w:right w:val="none" w:sz="0" w:space="0" w:color="auto"/>
      </w:divBdr>
    </w:div>
    <w:div w:id="1102451815">
      <w:bodyDiv w:val="1"/>
      <w:marLeft w:val="0"/>
      <w:marRight w:val="0"/>
      <w:marTop w:val="0"/>
      <w:marBottom w:val="0"/>
      <w:divBdr>
        <w:top w:val="none" w:sz="0" w:space="0" w:color="auto"/>
        <w:left w:val="none" w:sz="0" w:space="0" w:color="auto"/>
        <w:bottom w:val="none" w:sz="0" w:space="0" w:color="auto"/>
        <w:right w:val="none" w:sz="0" w:space="0" w:color="auto"/>
      </w:divBdr>
    </w:div>
    <w:div w:id="1181361821">
      <w:bodyDiv w:val="1"/>
      <w:marLeft w:val="0"/>
      <w:marRight w:val="0"/>
      <w:marTop w:val="0"/>
      <w:marBottom w:val="0"/>
      <w:divBdr>
        <w:top w:val="none" w:sz="0" w:space="0" w:color="auto"/>
        <w:left w:val="none" w:sz="0" w:space="0" w:color="auto"/>
        <w:bottom w:val="none" w:sz="0" w:space="0" w:color="auto"/>
        <w:right w:val="none" w:sz="0" w:space="0" w:color="auto"/>
      </w:divBdr>
    </w:div>
    <w:div w:id="1194881616">
      <w:bodyDiv w:val="1"/>
      <w:marLeft w:val="0"/>
      <w:marRight w:val="0"/>
      <w:marTop w:val="0"/>
      <w:marBottom w:val="0"/>
      <w:divBdr>
        <w:top w:val="none" w:sz="0" w:space="0" w:color="auto"/>
        <w:left w:val="none" w:sz="0" w:space="0" w:color="auto"/>
        <w:bottom w:val="none" w:sz="0" w:space="0" w:color="auto"/>
        <w:right w:val="none" w:sz="0" w:space="0" w:color="auto"/>
      </w:divBdr>
    </w:div>
    <w:div w:id="1284656701">
      <w:bodyDiv w:val="1"/>
      <w:marLeft w:val="0"/>
      <w:marRight w:val="0"/>
      <w:marTop w:val="0"/>
      <w:marBottom w:val="0"/>
      <w:divBdr>
        <w:top w:val="none" w:sz="0" w:space="0" w:color="auto"/>
        <w:left w:val="none" w:sz="0" w:space="0" w:color="auto"/>
        <w:bottom w:val="none" w:sz="0" w:space="0" w:color="auto"/>
        <w:right w:val="none" w:sz="0" w:space="0" w:color="auto"/>
      </w:divBdr>
    </w:div>
    <w:div w:id="1332292795">
      <w:bodyDiv w:val="1"/>
      <w:marLeft w:val="0"/>
      <w:marRight w:val="0"/>
      <w:marTop w:val="0"/>
      <w:marBottom w:val="0"/>
      <w:divBdr>
        <w:top w:val="none" w:sz="0" w:space="0" w:color="auto"/>
        <w:left w:val="none" w:sz="0" w:space="0" w:color="auto"/>
        <w:bottom w:val="none" w:sz="0" w:space="0" w:color="auto"/>
        <w:right w:val="none" w:sz="0" w:space="0" w:color="auto"/>
      </w:divBdr>
    </w:div>
    <w:div w:id="1349524110">
      <w:bodyDiv w:val="1"/>
      <w:marLeft w:val="0"/>
      <w:marRight w:val="0"/>
      <w:marTop w:val="0"/>
      <w:marBottom w:val="0"/>
      <w:divBdr>
        <w:top w:val="none" w:sz="0" w:space="0" w:color="auto"/>
        <w:left w:val="none" w:sz="0" w:space="0" w:color="auto"/>
        <w:bottom w:val="none" w:sz="0" w:space="0" w:color="auto"/>
        <w:right w:val="none" w:sz="0" w:space="0" w:color="auto"/>
      </w:divBdr>
    </w:div>
    <w:div w:id="1416973167">
      <w:bodyDiv w:val="1"/>
      <w:marLeft w:val="0"/>
      <w:marRight w:val="0"/>
      <w:marTop w:val="0"/>
      <w:marBottom w:val="0"/>
      <w:divBdr>
        <w:top w:val="none" w:sz="0" w:space="0" w:color="auto"/>
        <w:left w:val="none" w:sz="0" w:space="0" w:color="auto"/>
        <w:bottom w:val="none" w:sz="0" w:space="0" w:color="auto"/>
        <w:right w:val="none" w:sz="0" w:space="0" w:color="auto"/>
      </w:divBdr>
    </w:div>
    <w:div w:id="1478643297">
      <w:bodyDiv w:val="1"/>
      <w:marLeft w:val="0"/>
      <w:marRight w:val="0"/>
      <w:marTop w:val="0"/>
      <w:marBottom w:val="0"/>
      <w:divBdr>
        <w:top w:val="none" w:sz="0" w:space="0" w:color="auto"/>
        <w:left w:val="none" w:sz="0" w:space="0" w:color="auto"/>
        <w:bottom w:val="none" w:sz="0" w:space="0" w:color="auto"/>
        <w:right w:val="none" w:sz="0" w:space="0" w:color="auto"/>
      </w:divBdr>
    </w:div>
    <w:div w:id="1509174630">
      <w:bodyDiv w:val="1"/>
      <w:marLeft w:val="0"/>
      <w:marRight w:val="0"/>
      <w:marTop w:val="0"/>
      <w:marBottom w:val="0"/>
      <w:divBdr>
        <w:top w:val="none" w:sz="0" w:space="0" w:color="auto"/>
        <w:left w:val="none" w:sz="0" w:space="0" w:color="auto"/>
        <w:bottom w:val="none" w:sz="0" w:space="0" w:color="auto"/>
        <w:right w:val="none" w:sz="0" w:space="0" w:color="auto"/>
      </w:divBdr>
    </w:div>
    <w:div w:id="1674722006">
      <w:bodyDiv w:val="1"/>
      <w:marLeft w:val="0"/>
      <w:marRight w:val="0"/>
      <w:marTop w:val="0"/>
      <w:marBottom w:val="0"/>
      <w:divBdr>
        <w:top w:val="none" w:sz="0" w:space="0" w:color="auto"/>
        <w:left w:val="none" w:sz="0" w:space="0" w:color="auto"/>
        <w:bottom w:val="none" w:sz="0" w:space="0" w:color="auto"/>
        <w:right w:val="none" w:sz="0" w:space="0" w:color="auto"/>
      </w:divBdr>
    </w:div>
    <w:div w:id="1838760708">
      <w:bodyDiv w:val="1"/>
      <w:marLeft w:val="0"/>
      <w:marRight w:val="0"/>
      <w:marTop w:val="0"/>
      <w:marBottom w:val="0"/>
      <w:divBdr>
        <w:top w:val="none" w:sz="0" w:space="0" w:color="auto"/>
        <w:left w:val="none" w:sz="0" w:space="0" w:color="auto"/>
        <w:bottom w:val="none" w:sz="0" w:space="0" w:color="auto"/>
        <w:right w:val="none" w:sz="0" w:space="0" w:color="auto"/>
      </w:divBdr>
    </w:div>
    <w:div w:id="1843470568">
      <w:bodyDiv w:val="1"/>
      <w:marLeft w:val="0"/>
      <w:marRight w:val="0"/>
      <w:marTop w:val="0"/>
      <w:marBottom w:val="0"/>
      <w:divBdr>
        <w:top w:val="none" w:sz="0" w:space="0" w:color="auto"/>
        <w:left w:val="none" w:sz="0" w:space="0" w:color="auto"/>
        <w:bottom w:val="none" w:sz="0" w:space="0" w:color="auto"/>
        <w:right w:val="none" w:sz="0" w:space="0" w:color="auto"/>
      </w:divBdr>
    </w:div>
    <w:div w:id="1860074666">
      <w:bodyDiv w:val="1"/>
      <w:marLeft w:val="0"/>
      <w:marRight w:val="0"/>
      <w:marTop w:val="0"/>
      <w:marBottom w:val="0"/>
      <w:divBdr>
        <w:top w:val="none" w:sz="0" w:space="0" w:color="auto"/>
        <w:left w:val="none" w:sz="0" w:space="0" w:color="auto"/>
        <w:bottom w:val="none" w:sz="0" w:space="0" w:color="auto"/>
        <w:right w:val="none" w:sz="0" w:space="0" w:color="auto"/>
      </w:divBdr>
    </w:div>
    <w:div w:id="1918248645">
      <w:bodyDiv w:val="1"/>
      <w:marLeft w:val="0"/>
      <w:marRight w:val="0"/>
      <w:marTop w:val="0"/>
      <w:marBottom w:val="0"/>
      <w:divBdr>
        <w:top w:val="none" w:sz="0" w:space="0" w:color="auto"/>
        <w:left w:val="none" w:sz="0" w:space="0" w:color="auto"/>
        <w:bottom w:val="none" w:sz="0" w:space="0" w:color="auto"/>
        <w:right w:val="none" w:sz="0" w:space="0" w:color="auto"/>
      </w:divBdr>
    </w:div>
    <w:div w:id="1974406109">
      <w:bodyDiv w:val="1"/>
      <w:marLeft w:val="0"/>
      <w:marRight w:val="0"/>
      <w:marTop w:val="0"/>
      <w:marBottom w:val="0"/>
      <w:divBdr>
        <w:top w:val="none" w:sz="0" w:space="0" w:color="auto"/>
        <w:left w:val="none" w:sz="0" w:space="0" w:color="auto"/>
        <w:bottom w:val="none" w:sz="0" w:space="0" w:color="auto"/>
        <w:right w:val="none" w:sz="0" w:space="0" w:color="auto"/>
      </w:divBdr>
    </w:div>
    <w:div w:id="20840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EAB5-4907-459E-A8BE-58829A7B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rparker</dc:creator>
  <cp:keywords/>
  <cp:lastModifiedBy>Pogue, Christie</cp:lastModifiedBy>
  <cp:revision>6</cp:revision>
  <cp:lastPrinted>2017-08-14T13:47:00Z</cp:lastPrinted>
  <dcterms:created xsi:type="dcterms:W3CDTF">2017-09-11T16:41:00Z</dcterms:created>
  <dcterms:modified xsi:type="dcterms:W3CDTF">2017-09-13T14:56:00Z</dcterms:modified>
  <cp:contentStatus/>
</cp:coreProperties>
</file>