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95" w:rsidRDefault="00062895" w:rsidP="00872068">
      <w:pPr>
        <w:ind w:left="-270"/>
      </w:pPr>
      <w:bookmarkStart w:id="0" w:name="_GoBack"/>
      <w:bookmarkEnd w:id="0"/>
    </w:p>
    <w:p w:rsidR="00062895" w:rsidRDefault="00062895" w:rsidP="00872068">
      <w:pPr>
        <w:ind w:left="-270"/>
      </w:pPr>
    </w:p>
    <w:p w:rsidR="00062895" w:rsidRDefault="00062895" w:rsidP="00872068">
      <w:pPr>
        <w:ind w:left="-270"/>
      </w:pPr>
    </w:p>
    <w:p w:rsidR="00062895" w:rsidRDefault="00062895" w:rsidP="00872068">
      <w:pPr>
        <w:ind w:left="-270"/>
      </w:pPr>
    </w:p>
    <w:p w:rsidR="00872068" w:rsidRDefault="00872068" w:rsidP="00872068">
      <w:pPr>
        <w:ind w:left="-270"/>
      </w:pPr>
    </w:p>
    <w:p w:rsidR="00872068" w:rsidRDefault="00872068" w:rsidP="00872068">
      <w:pPr>
        <w:ind w:left="-270"/>
      </w:pPr>
    </w:p>
    <w:p w:rsidR="00EE0F66" w:rsidRDefault="00EE0F66" w:rsidP="00EE0F66">
      <w:pPr>
        <w:rPr>
          <w:rFonts w:ascii="Arial" w:hAnsi="Arial"/>
          <w:sz w:val="22"/>
        </w:rPr>
      </w:pPr>
      <w:r>
        <w:rPr>
          <w:rFonts w:ascii="Arial" w:hAnsi="Arial"/>
          <w:sz w:val="22"/>
        </w:rPr>
        <w:t>March 12, 2015</w:t>
      </w:r>
    </w:p>
    <w:p w:rsidR="00EE0F66" w:rsidRDefault="00EE0F66" w:rsidP="00EE0F66">
      <w:pPr>
        <w:rPr>
          <w:rFonts w:ascii="Arial" w:hAnsi="Arial"/>
          <w:sz w:val="22"/>
        </w:rPr>
      </w:pPr>
    </w:p>
    <w:p w:rsidR="00EE0F66" w:rsidRDefault="00EE0F66" w:rsidP="00EE0F66">
      <w:pPr>
        <w:rPr>
          <w:rFonts w:ascii="Arial" w:hAnsi="Arial"/>
          <w:sz w:val="22"/>
        </w:rPr>
      </w:pPr>
      <w:r>
        <w:rPr>
          <w:rFonts w:ascii="Arial" w:hAnsi="Arial"/>
          <w:sz w:val="22"/>
        </w:rPr>
        <w:t>Re: 2015–2016 Optional Flexible Year Program (OFYP)</w:t>
      </w:r>
    </w:p>
    <w:p w:rsidR="00EE0F66" w:rsidRDefault="00EE0F66" w:rsidP="00EE0F66">
      <w:pPr>
        <w:rPr>
          <w:rFonts w:ascii="Arial" w:hAnsi="Arial"/>
          <w:sz w:val="22"/>
        </w:rPr>
      </w:pPr>
    </w:p>
    <w:p w:rsidR="00EE0F66" w:rsidRDefault="00EE0F66" w:rsidP="00EE0F66">
      <w:pPr>
        <w:rPr>
          <w:rFonts w:ascii="Arial" w:hAnsi="Arial"/>
          <w:sz w:val="22"/>
        </w:rPr>
      </w:pPr>
      <w:r>
        <w:rPr>
          <w:rFonts w:ascii="Arial" w:hAnsi="Arial"/>
          <w:sz w:val="22"/>
        </w:rPr>
        <w:t>To the Administrator Addressed:</w:t>
      </w:r>
    </w:p>
    <w:p w:rsidR="00EE0F66" w:rsidRDefault="00EE0F66" w:rsidP="00EE0F66">
      <w:pPr>
        <w:rPr>
          <w:rFonts w:ascii="Arial" w:hAnsi="Arial"/>
          <w:sz w:val="22"/>
        </w:rPr>
      </w:pPr>
    </w:p>
    <w:p w:rsidR="00EE0F66" w:rsidRDefault="00EE0F66" w:rsidP="00EE0F6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Your school district or charter school may modify its instructional calendar for up to 10 days to provide a flexible year program to meet the educational needs of its students, including providing intensive instructional services. A flexible year program is for students who did not, or are likely not to, perform successfully on an assessment instrument administered under the Texas Education Code (TEC), §39.023, or who would not otherwise be promoted to the next grade level. </w:t>
      </w:r>
    </w:p>
    <w:p w:rsidR="00EE0F66" w:rsidRDefault="00EE0F66" w:rsidP="00EE0F6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rsidR="00EE0F66" w:rsidRDefault="00EE0F66" w:rsidP="00EE0F6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To apply to participate in the OFYP, your district or charter school must submit a number of items to the Texas Education Agency. These items are: 1) a completed 2015–2016 application, 2) a modified 2015–2016 instructional calendar, and 3) a letter describing the proposed modifications to the instructional calendar that includes a description of the OFYP that will be provided under the TEC, §29.0821. The letter must indicate the date on which the board of trustees approved the modified instructional calendar. Please take note of the 2015–2016 Student Assessment Testing Calendar and reporting dates when considering the placement of the OFYP days.  </w:t>
      </w:r>
    </w:p>
    <w:p w:rsidR="00EE0F66" w:rsidRDefault="00EE0F66" w:rsidP="00EE0F6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rsidR="00EE0F66" w:rsidRDefault="00EE0F66" w:rsidP="00EE0F6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To participate in the OFYP, your district or charter school must provide no fewer than 180 days of instruction to students who meet the eligibility criteria stated in the TEC, §29.0821. For example: 177 instructional days plus 3 staff development days does not meet the 180-day requirement. Approval to modify the number of instructional days is limited to one year.</w:t>
      </w:r>
    </w:p>
    <w:p w:rsidR="00EE0F66" w:rsidRDefault="00EE0F66" w:rsidP="00EE0F66">
      <w:pPr>
        <w:rPr>
          <w:rFonts w:ascii="Arial" w:hAnsi="Arial"/>
          <w:sz w:val="22"/>
        </w:rPr>
      </w:pPr>
    </w:p>
    <w:p w:rsidR="00EE0F66" w:rsidRDefault="00EE0F66" w:rsidP="00EE0F66">
      <w:pPr>
        <w:rPr>
          <w:rFonts w:ascii="Arial" w:hAnsi="Arial"/>
          <w:sz w:val="22"/>
        </w:rPr>
      </w:pPr>
      <w:r>
        <w:rPr>
          <w:rFonts w:ascii="Arial" w:hAnsi="Arial"/>
          <w:sz w:val="22"/>
        </w:rPr>
        <w:t xml:space="preserve">If you have questions about the program, please contact Ashley Behnke by email at </w:t>
      </w:r>
      <w:hyperlink r:id="rId7" w:history="1">
        <w:r w:rsidRPr="00757565">
          <w:rPr>
            <w:rStyle w:val="Hyperlink"/>
            <w:sz w:val="22"/>
          </w:rPr>
          <w:t>Ashley.Behnke@tea.texas.gov</w:t>
        </w:r>
      </w:hyperlink>
      <w:r>
        <w:rPr>
          <w:rFonts w:ascii="Arial" w:hAnsi="Arial"/>
          <w:sz w:val="22"/>
        </w:rPr>
        <w:t xml:space="preserve">  or by phone at (512) 463-4834.</w:t>
      </w:r>
    </w:p>
    <w:p w:rsidR="00EE0F66" w:rsidRDefault="00EE0F66" w:rsidP="00EE0F66">
      <w:pPr>
        <w:rPr>
          <w:rFonts w:ascii="Arial" w:hAnsi="Arial"/>
          <w:sz w:val="22"/>
        </w:rPr>
      </w:pPr>
      <w:r>
        <w:rPr>
          <w:rFonts w:ascii="Arial" w:hAnsi="Arial"/>
          <w:sz w:val="22"/>
        </w:rPr>
        <w:t> </w:t>
      </w:r>
    </w:p>
    <w:p w:rsidR="00EE0F66" w:rsidRDefault="00EE0F66" w:rsidP="00EE0F66">
      <w:pPr>
        <w:rPr>
          <w:rFonts w:ascii="Arial" w:hAnsi="Arial"/>
          <w:sz w:val="22"/>
        </w:rPr>
      </w:pPr>
      <w:r>
        <w:rPr>
          <w:rFonts w:ascii="Arial" w:hAnsi="Arial"/>
          <w:sz w:val="22"/>
        </w:rPr>
        <w:t xml:space="preserve">The rules, application, and Frequently Asked Questions (FAQs) for the OFYP can be found at </w:t>
      </w:r>
      <w:hyperlink r:id="rId8" w:history="1">
        <w:r w:rsidRPr="004C4927">
          <w:rPr>
            <w:rStyle w:val="Hyperlink"/>
            <w:rFonts w:ascii="Arial" w:hAnsi="Arial"/>
            <w:sz w:val="22"/>
          </w:rPr>
          <w:t>http://tea.texas.gov/Finance_and_Grants/State_Funding/Additional_Finance_Resources/Optional__Flexible_Year_Program/</w:t>
        </w:r>
      </w:hyperlink>
      <w:r>
        <w:rPr>
          <w:rFonts w:ascii="Arial" w:hAnsi="Arial"/>
          <w:sz w:val="22"/>
        </w:rPr>
        <w:t>.</w:t>
      </w:r>
    </w:p>
    <w:p w:rsidR="00EE0F66" w:rsidRDefault="00EE0F66" w:rsidP="00EE0F66">
      <w:pPr>
        <w:rPr>
          <w:rFonts w:ascii="Arial" w:hAnsi="Arial"/>
          <w:sz w:val="22"/>
        </w:rPr>
      </w:pPr>
    </w:p>
    <w:p w:rsidR="00EE0F66" w:rsidRDefault="00EE0F66" w:rsidP="00EE0F66">
      <w:pPr>
        <w:rPr>
          <w:rFonts w:ascii="Arial" w:hAnsi="Arial"/>
          <w:sz w:val="22"/>
        </w:rPr>
      </w:pPr>
      <w:r>
        <w:rPr>
          <w:rFonts w:ascii="Arial" w:hAnsi="Arial"/>
          <w:sz w:val="22"/>
        </w:rPr>
        <w:t>Sincerely,</w:t>
      </w:r>
    </w:p>
    <w:p w:rsidR="00EE0F66" w:rsidRDefault="00EE0F66" w:rsidP="00EE0F66">
      <w:pPr>
        <w:rPr>
          <w:rFonts w:ascii="Arial" w:hAnsi="Arial"/>
          <w:sz w:val="22"/>
        </w:rPr>
      </w:pPr>
    </w:p>
    <w:p w:rsidR="00EE0F66" w:rsidRDefault="00EE0F66" w:rsidP="00EE0F66">
      <w:pPr>
        <w:rPr>
          <w:rFonts w:ascii="Arial" w:hAnsi="Arial"/>
          <w:sz w:val="22"/>
        </w:rPr>
      </w:pPr>
    </w:p>
    <w:p w:rsidR="00EE0F66" w:rsidRDefault="00EE0F66" w:rsidP="00EE0F66">
      <w:pPr>
        <w:rPr>
          <w:rFonts w:ascii="Arial" w:hAnsi="Arial"/>
          <w:sz w:val="22"/>
        </w:rPr>
      </w:pPr>
    </w:p>
    <w:p w:rsidR="00EE0F66" w:rsidRDefault="00EE0F66" w:rsidP="00EE0F66">
      <w:pPr>
        <w:rPr>
          <w:rFonts w:ascii="Arial" w:hAnsi="Arial" w:cs="Arial"/>
          <w:sz w:val="22"/>
          <w:szCs w:val="22"/>
        </w:rPr>
      </w:pPr>
      <w:r>
        <w:rPr>
          <w:rFonts w:ascii="Arial" w:hAnsi="Arial" w:cs="Arial"/>
          <w:sz w:val="22"/>
          <w:szCs w:val="22"/>
        </w:rPr>
        <w:t>Amanda Brownson</w:t>
      </w:r>
    </w:p>
    <w:p w:rsidR="00EE0F66" w:rsidRDefault="00EE0F66" w:rsidP="00EE0F66">
      <w:pPr>
        <w:rPr>
          <w:rFonts w:ascii="Arial" w:hAnsi="Arial" w:cs="Arial"/>
          <w:sz w:val="22"/>
          <w:szCs w:val="22"/>
        </w:rPr>
      </w:pPr>
      <w:r>
        <w:rPr>
          <w:rFonts w:ascii="Arial" w:hAnsi="Arial" w:cs="Arial"/>
          <w:sz w:val="22"/>
          <w:szCs w:val="22"/>
        </w:rPr>
        <w:t>Director, State Funding</w:t>
      </w:r>
    </w:p>
    <w:p w:rsidR="00EE0F66" w:rsidRDefault="00EE0F66" w:rsidP="00EE0F66"/>
    <w:p w:rsidR="00872068" w:rsidRDefault="00EE0F66" w:rsidP="00EE0F66">
      <w:r>
        <w:rPr>
          <w:rFonts w:ascii="Arial" w:hAnsi="Arial"/>
          <w:sz w:val="22"/>
        </w:rPr>
        <w:t>AB/ab</w:t>
      </w:r>
    </w:p>
    <w:p w:rsidR="00872068" w:rsidRPr="00AC4C95" w:rsidRDefault="00872068" w:rsidP="00872068">
      <w:pPr>
        <w:ind w:left="-270"/>
      </w:pPr>
    </w:p>
    <w:sectPr w:rsidR="00872068" w:rsidRPr="00AC4C95" w:rsidSect="00872068">
      <w:headerReference w:type="even" r:id="rId9"/>
      <w:footerReference w:type="default" r:id="rId10"/>
      <w:headerReference w:type="first" r:id="rId11"/>
      <w:pgSz w:w="12240" w:h="15840" w:code="1"/>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9A" w:rsidRDefault="00B15C9A" w:rsidP="00872068">
      <w:r>
        <w:separator/>
      </w:r>
    </w:p>
  </w:endnote>
  <w:endnote w:type="continuationSeparator" w:id="0">
    <w:p w:rsidR="00B15C9A" w:rsidRDefault="00B15C9A" w:rsidP="0087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Pr="001A27A6" w:rsidRDefault="00062895" w:rsidP="00872068">
    <w:pPr>
      <w:pStyle w:val="Footer"/>
      <w:jc w:val="right"/>
      <w:rPr>
        <w:sz w:val="20"/>
        <w:szCs w:val="20"/>
      </w:rPr>
    </w:pPr>
    <w:r w:rsidRPr="009478A5">
      <w:rPr>
        <w:sz w:val="20"/>
        <w:szCs w:val="20"/>
      </w:rPr>
      <w:t xml:space="preserve">Page </w:t>
    </w:r>
    <w:r w:rsidR="005A73E1" w:rsidRPr="009478A5">
      <w:rPr>
        <w:b/>
        <w:sz w:val="20"/>
        <w:szCs w:val="20"/>
      </w:rPr>
      <w:fldChar w:fldCharType="begin"/>
    </w:r>
    <w:r w:rsidRPr="009478A5">
      <w:rPr>
        <w:b/>
        <w:sz w:val="20"/>
        <w:szCs w:val="20"/>
      </w:rPr>
      <w:instrText xml:space="preserve"> PAGE </w:instrText>
    </w:r>
    <w:r w:rsidR="005A73E1" w:rsidRPr="009478A5">
      <w:rPr>
        <w:b/>
        <w:sz w:val="20"/>
        <w:szCs w:val="20"/>
      </w:rPr>
      <w:fldChar w:fldCharType="separate"/>
    </w:r>
    <w:r w:rsidR="00EE0F66">
      <w:rPr>
        <w:b/>
        <w:noProof/>
        <w:sz w:val="20"/>
        <w:szCs w:val="20"/>
      </w:rPr>
      <w:t>2</w:t>
    </w:r>
    <w:r w:rsidR="005A73E1" w:rsidRPr="009478A5">
      <w:rPr>
        <w:b/>
        <w:sz w:val="20"/>
        <w:szCs w:val="20"/>
      </w:rPr>
      <w:fldChar w:fldCharType="end"/>
    </w:r>
    <w:r w:rsidRPr="009478A5">
      <w:rPr>
        <w:sz w:val="20"/>
        <w:szCs w:val="20"/>
      </w:rPr>
      <w:t xml:space="preserve"> of </w:t>
    </w:r>
    <w:r w:rsidR="005A73E1" w:rsidRPr="009478A5">
      <w:rPr>
        <w:b/>
        <w:sz w:val="20"/>
        <w:szCs w:val="20"/>
      </w:rPr>
      <w:fldChar w:fldCharType="begin"/>
    </w:r>
    <w:r w:rsidRPr="009478A5">
      <w:rPr>
        <w:b/>
        <w:sz w:val="20"/>
        <w:szCs w:val="20"/>
      </w:rPr>
      <w:instrText xml:space="preserve"> NUMPAGES  </w:instrText>
    </w:r>
    <w:r w:rsidR="005A73E1" w:rsidRPr="009478A5">
      <w:rPr>
        <w:b/>
        <w:sz w:val="20"/>
        <w:szCs w:val="20"/>
      </w:rPr>
      <w:fldChar w:fldCharType="separate"/>
    </w:r>
    <w:r w:rsidR="00EE0F66">
      <w:rPr>
        <w:b/>
        <w:noProof/>
        <w:sz w:val="20"/>
        <w:szCs w:val="20"/>
      </w:rPr>
      <w:t>2</w:t>
    </w:r>
    <w:r w:rsidR="005A73E1" w:rsidRPr="009478A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9A" w:rsidRDefault="00B15C9A" w:rsidP="00872068">
      <w:r>
        <w:separator/>
      </w:r>
    </w:p>
  </w:footnote>
  <w:footnote w:type="continuationSeparator" w:id="0">
    <w:p w:rsidR="00B15C9A" w:rsidRDefault="00B15C9A" w:rsidP="0087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Default="00C42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36.15pt;height:112.8pt;z-index:-251657216;mso-wrap-edited:f;mso-position-horizontal:center;mso-position-horizontal-relative:margin;mso-position-vertical:center;mso-position-vertical-relative:margin" wrapcoords="-30 0 -30 21312 21600 21312 21600 0 -30 0">
          <v:imagedata r:id="rId1" o:title="TEA O&amp;B lth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Default="00C42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0.95pt;margin-top:-58.8pt;width:536.15pt;height:112.8pt;z-index:-251656192;mso-wrap-edited:f;mso-position-horizontal:absolute;mso-position-horizontal-relative:margin;mso-position-vertical:absolute;mso-position-vertical-relative:margin" wrapcoords="-30 0 -30 21312 21600 21312 21600 0 -30 0">
          <v:imagedata r:id="rId1" o:title="TEA O&amp;B lthd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180"/>
    <w:multiLevelType w:val="multilevel"/>
    <w:tmpl w:val="58E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82D82"/>
    <w:multiLevelType w:val="hybridMultilevel"/>
    <w:tmpl w:val="50203890"/>
    <w:lvl w:ilvl="0" w:tplc="4802EB9A">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350999"/>
    <w:multiLevelType w:val="multilevel"/>
    <w:tmpl w:val="AF1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F0CEB"/>
    <w:multiLevelType w:val="multilevel"/>
    <w:tmpl w:val="73B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73F87"/>
    <w:multiLevelType w:val="multilevel"/>
    <w:tmpl w:val="E02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A1D00"/>
    <w:multiLevelType w:val="hybridMultilevel"/>
    <w:tmpl w:val="6C186E4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7321B72"/>
    <w:multiLevelType w:val="multilevel"/>
    <w:tmpl w:val="58A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A1DDB"/>
    <w:multiLevelType w:val="hybridMultilevel"/>
    <w:tmpl w:val="63F4F160"/>
    <w:lvl w:ilvl="0" w:tplc="A0A6965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E6FEC"/>
    <w:multiLevelType w:val="hybridMultilevel"/>
    <w:tmpl w:val="015C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663863"/>
    <w:multiLevelType w:val="multilevel"/>
    <w:tmpl w:val="FB3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23479"/>
    <w:multiLevelType w:val="hybridMultilevel"/>
    <w:tmpl w:val="6C0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75E5C"/>
    <w:multiLevelType w:val="hybridMultilevel"/>
    <w:tmpl w:val="374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2AF2E88"/>
    <w:multiLevelType w:val="hybridMultilevel"/>
    <w:tmpl w:val="3AEE0A18"/>
    <w:lvl w:ilvl="0" w:tplc="B7C2458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C2CB6"/>
    <w:multiLevelType w:val="hybridMultilevel"/>
    <w:tmpl w:val="6AF8206C"/>
    <w:lvl w:ilvl="0" w:tplc="3C7CB940">
      <w:start w:val="1"/>
      <w:numFmt w:val="decimal"/>
      <w:pStyle w:val="Numberedlist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0"/>
  </w:num>
  <w:num w:numId="8">
    <w:abstractNumId w:val="1"/>
  </w:num>
  <w:num w:numId="9">
    <w:abstractNumId w:val="13"/>
  </w:num>
  <w:num w:numId="10">
    <w:abstractNumId w:val="2"/>
  </w:num>
  <w:num w:numId="11">
    <w:abstractNumId w:val="0"/>
  </w:num>
  <w:num w:numId="12">
    <w:abstractNumId w:val="4"/>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9A"/>
    <w:rsid w:val="00062895"/>
    <w:rsid w:val="002A21A5"/>
    <w:rsid w:val="00485E2B"/>
    <w:rsid w:val="005A73E1"/>
    <w:rsid w:val="007D4FB5"/>
    <w:rsid w:val="007E11A5"/>
    <w:rsid w:val="00872068"/>
    <w:rsid w:val="00A13558"/>
    <w:rsid w:val="00A36D3F"/>
    <w:rsid w:val="00B15C9A"/>
    <w:rsid w:val="00B94AF8"/>
    <w:rsid w:val="00C42696"/>
    <w:rsid w:val="00E972E7"/>
    <w:rsid w:val="00EE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9F58009-7026-4A0C-8B4A-733AD678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unning Text"/>
    <w:qFormat/>
    <w:rsid w:val="00EE0F66"/>
    <w:rPr>
      <w:rFonts w:ascii="Times New Roman" w:eastAsia="ヒラギノ角ゴ Pro W3" w:hAnsi="Times New Roman"/>
      <w:color w:val="000000"/>
      <w:sz w:val="24"/>
      <w:szCs w:val="24"/>
    </w:rPr>
  </w:style>
  <w:style w:type="paragraph" w:styleId="Heading1">
    <w:name w:val="heading 1"/>
    <w:basedOn w:val="Normal"/>
    <w:next w:val="Normal"/>
    <w:link w:val="Heading1Char"/>
    <w:autoRedefine/>
    <w:uiPriority w:val="9"/>
    <w:qFormat/>
    <w:rsid w:val="003C3C96"/>
    <w:pPr>
      <w:spacing w:before="240" w:after="120"/>
      <w:outlineLvl w:val="0"/>
    </w:pPr>
    <w:rPr>
      <w:rFonts w:ascii="Arial" w:eastAsia="Calibri" w:hAnsi="Arial"/>
      <w:b/>
      <w:color w:val="auto"/>
      <w:sz w:val="28"/>
      <w:szCs w:val="28"/>
    </w:rPr>
  </w:style>
  <w:style w:type="paragraph" w:styleId="Heading2">
    <w:name w:val="heading 2"/>
    <w:basedOn w:val="Normal"/>
    <w:next w:val="Normal"/>
    <w:link w:val="Heading2Char"/>
    <w:uiPriority w:val="9"/>
    <w:qFormat/>
    <w:rsid w:val="00D84B0B"/>
    <w:pPr>
      <w:keepNext/>
      <w:keepLines/>
      <w:spacing w:before="240" w:after="120"/>
      <w:outlineLvl w:val="1"/>
    </w:pPr>
    <w:rPr>
      <w:rFonts w:ascii="Arial" w:eastAsia="Times New Roman" w:hAnsi="Arial" w:cs="Arial"/>
      <w:b/>
      <w:bCs/>
      <w:color w:val="auto"/>
    </w:rPr>
  </w:style>
  <w:style w:type="paragraph" w:styleId="Heading3">
    <w:name w:val="heading 3"/>
    <w:basedOn w:val="Normal"/>
    <w:next w:val="Normal"/>
    <w:link w:val="Heading3Char"/>
    <w:uiPriority w:val="9"/>
    <w:qFormat/>
    <w:rsid w:val="00D84B0B"/>
    <w:pPr>
      <w:spacing w:before="240" w:after="120"/>
      <w:outlineLvl w:val="2"/>
    </w:pPr>
    <w:rPr>
      <w:rFonts w:ascii="Arial" w:eastAsia="Calibri" w:hAnsi="Arial" w:cs="Arial"/>
      <w:b/>
      <w:color w:val="auto"/>
      <w:sz w:val="22"/>
      <w:szCs w:val="22"/>
    </w:rPr>
  </w:style>
  <w:style w:type="paragraph" w:styleId="Heading4">
    <w:name w:val="heading 4"/>
    <w:basedOn w:val="Normal"/>
    <w:next w:val="Normal"/>
    <w:link w:val="Heading4Char"/>
    <w:uiPriority w:val="9"/>
    <w:qFormat/>
    <w:rsid w:val="004E588C"/>
    <w:pPr>
      <w:keepNext/>
      <w:keepLines/>
      <w:spacing w:before="240"/>
      <w:outlineLvl w:val="3"/>
    </w:pPr>
    <w:rPr>
      <w:rFonts w:ascii="Lucida Bright" w:eastAsia="Times New Roman" w:hAnsi="Lucida Bright"/>
      <w:b/>
      <w:bCs/>
      <w:iCs/>
      <w:color w:val="auto"/>
    </w:rPr>
  </w:style>
  <w:style w:type="paragraph" w:styleId="Heading5">
    <w:name w:val="heading 5"/>
    <w:basedOn w:val="Normal"/>
    <w:next w:val="Normal"/>
    <w:link w:val="Heading5Char"/>
    <w:uiPriority w:val="9"/>
    <w:qFormat/>
    <w:rsid w:val="00DD6683"/>
    <w:pPr>
      <w:keepNext/>
      <w:keepLines/>
      <w:spacing w:before="200"/>
      <w:outlineLvl w:val="4"/>
    </w:pPr>
    <w:rPr>
      <w:rFonts w:ascii="Lucida Bright" w:eastAsia="Times New Roman" w:hAnsi="Lucida Bright"/>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96"/>
    <w:rPr>
      <w:rFonts w:ascii="Arial" w:eastAsia="Calibri" w:hAnsi="Arial"/>
      <w:b/>
      <w:sz w:val="28"/>
      <w:szCs w:val="28"/>
    </w:rPr>
  </w:style>
  <w:style w:type="paragraph" w:customStyle="1" w:styleId="NumberedCell">
    <w:name w:val="Numbered Cell"/>
    <w:basedOn w:val="Normal"/>
    <w:qFormat/>
    <w:rsid w:val="006B6985"/>
    <w:pPr>
      <w:spacing w:after="120"/>
      <w:jc w:val="center"/>
    </w:pPr>
    <w:rPr>
      <w:rFonts w:ascii="Arial" w:eastAsia="Calibri" w:hAnsi="Arial" w:cs="Arial"/>
      <w:color w:val="auto"/>
      <w:sz w:val="16"/>
      <w:szCs w:val="16"/>
    </w:rPr>
  </w:style>
  <w:style w:type="paragraph" w:customStyle="1" w:styleId="TableHead">
    <w:name w:val="Table Head"/>
    <w:basedOn w:val="Normal"/>
    <w:qFormat/>
    <w:rsid w:val="00443701"/>
    <w:pPr>
      <w:spacing w:before="60" w:after="60"/>
      <w:jc w:val="center"/>
    </w:pPr>
    <w:rPr>
      <w:rFonts w:ascii="Arial Narrow" w:eastAsia="Calibri" w:hAnsi="Arial Narrow" w:cs="Arial"/>
      <w:b/>
      <w:color w:val="auto"/>
      <w:sz w:val="22"/>
      <w:szCs w:val="22"/>
    </w:rPr>
  </w:style>
  <w:style w:type="character" w:customStyle="1" w:styleId="Heading3Char">
    <w:name w:val="Heading 3 Char"/>
    <w:basedOn w:val="DefaultParagraphFont"/>
    <w:link w:val="Heading3"/>
    <w:uiPriority w:val="9"/>
    <w:rsid w:val="00D84B0B"/>
    <w:rPr>
      <w:rFonts w:ascii="Arial" w:hAnsi="Arial" w:cs="Arial"/>
      <w:b/>
    </w:rPr>
  </w:style>
  <w:style w:type="character" w:customStyle="1" w:styleId="Heading2Char">
    <w:name w:val="Heading 2 Char"/>
    <w:basedOn w:val="DefaultParagraphFont"/>
    <w:link w:val="Heading2"/>
    <w:uiPriority w:val="9"/>
    <w:rsid w:val="00D84B0B"/>
    <w:rPr>
      <w:rFonts w:ascii="Arial" w:eastAsia="Times New Roman" w:hAnsi="Arial" w:cs="Arial"/>
      <w:b/>
      <w:bCs/>
      <w:sz w:val="24"/>
      <w:szCs w:val="24"/>
    </w:rPr>
  </w:style>
  <w:style w:type="paragraph" w:customStyle="1" w:styleId="TableBullet">
    <w:name w:val="Table Bullet"/>
    <w:basedOn w:val="Normal"/>
    <w:qFormat/>
    <w:rsid w:val="00443701"/>
    <w:pPr>
      <w:numPr>
        <w:numId w:val="1"/>
      </w:numPr>
      <w:spacing w:before="60" w:after="60"/>
    </w:pPr>
    <w:rPr>
      <w:rFonts w:ascii="Arial Narrow" w:eastAsia="Calibri" w:hAnsi="Arial Narrow" w:cs="Arial"/>
      <w:color w:val="auto"/>
      <w:sz w:val="22"/>
      <w:szCs w:val="22"/>
    </w:rPr>
  </w:style>
  <w:style w:type="character" w:customStyle="1" w:styleId="Heading4Char">
    <w:name w:val="Heading 4 Char"/>
    <w:basedOn w:val="DefaultParagraphFont"/>
    <w:link w:val="Heading4"/>
    <w:uiPriority w:val="9"/>
    <w:rsid w:val="004E588C"/>
    <w:rPr>
      <w:rFonts w:ascii="Lucida Bright" w:eastAsia="Times New Roman" w:hAnsi="Lucida Bright" w:cs="Times New Roman"/>
      <w:b/>
      <w:bCs/>
      <w:iCs/>
      <w:sz w:val="24"/>
      <w:szCs w:val="24"/>
    </w:rPr>
  </w:style>
  <w:style w:type="paragraph" w:customStyle="1" w:styleId="Standard">
    <w:name w:val="Standard"/>
    <w:basedOn w:val="Normal"/>
    <w:rsid w:val="004E588C"/>
    <w:rPr>
      <w:rFonts w:ascii="Arial" w:eastAsia="Times New Roman" w:hAnsi="Arial"/>
      <w:color w:val="auto"/>
      <w:sz w:val="22"/>
      <w:szCs w:val="20"/>
    </w:rPr>
  </w:style>
  <w:style w:type="paragraph" w:customStyle="1" w:styleId="Heading1A">
    <w:name w:val="Heading 1A"/>
    <w:basedOn w:val="Normal"/>
    <w:link w:val="Heading1AChar"/>
    <w:rsid w:val="004E588C"/>
    <w:rPr>
      <w:rFonts w:ascii="Lucida Bright" w:eastAsia="Times New Roman" w:hAnsi="Lucida Bright"/>
      <w:b/>
      <w:color w:val="auto"/>
      <w:szCs w:val="20"/>
    </w:rPr>
  </w:style>
  <w:style w:type="character" w:customStyle="1" w:styleId="Heading1AChar">
    <w:name w:val="Heading 1A Char"/>
    <w:basedOn w:val="DefaultParagraphFont"/>
    <w:link w:val="Heading1A"/>
    <w:rsid w:val="004E588C"/>
    <w:rPr>
      <w:rFonts w:ascii="Lucida Bright" w:eastAsia="Times New Roman" w:hAnsi="Lucida Bright" w:cs="Times New Roman"/>
      <w:b/>
      <w:sz w:val="24"/>
      <w:szCs w:val="20"/>
    </w:rPr>
  </w:style>
  <w:style w:type="character" w:styleId="Hyperlink">
    <w:name w:val="Hyperlink"/>
    <w:basedOn w:val="DefaultParagraphFont"/>
    <w:rsid w:val="00E06D94"/>
    <w:rPr>
      <w:color w:val="0000FF"/>
      <w:u w:val="single"/>
    </w:rPr>
  </w:style>
  <w:style w:type="paragraph" w:styleId="NormalWeb">
    <w:name w:val="Normal (Web)"/>
    <w:basedOn w:val="Normal"/>
    <w:uiPriority w:val="99"/>
    <w:rsid w:val="00E06D94"/>
    <w:pPr>
      <w:spacing w:before="100" w:beforeAutospacing="1" w:after="100" w:afterAutospacing="1"/>
    </w:pPr>
    <w:rPr>
      <w:rFonts w:ascii="Verdana" w:eastAsia="Times New Roman" w:hAnsi="Verdana"/>
      <w:color w:val="auto"/>
    </w:rPr>
  </w:style>
  <w:style w:type="character" w:customStyle="1" w:styleId="divopgeannounce">
    <w:name w:val="divopgeannounce"/>
    <w:basedOn w:val="DefaultParagraphFont"/>
    <w:rsid w:val="00E06D94"/>
  </w:style>
  <w:style w:type="character" w:customStyle="1" w:styleId="EmailStyle28">
    <w:name w:val="EmailStyle28"/>
    <w:basedOn w:val="DefaultParagraphFont"/>
    <w:semiHidden/>
    <w:rsid w:val="00E06D94"/>
    <w:rPr>
      <w:rFonts w:ascii="Arial" w:hAnsi="Arial" w:cs="Arial"/>
      <w:b w:val="0"/>
      <w:bCs w:val="0"/>
      <w:i w:val="0"/>
      <w:iCs w:val="0"/>
      <w:strike w:val="0"/>
      <w:color w:val="000000"/>
      <w:sz w:val="20"/>
      <w:szCs w:val="20"/>
      <w:u w:val="none"/>
    </w:rPr>
  </w:style>
  <w:style w:type="paragraph" w:customStyle="1" w:styleId="Default">
    <w:name w:val="Default"/>
    <w:rsid w:val="00E06D94"/>
    <w:pPr>
      <w:autoSpaceDE w:val="0"/>
      <w:autoSpaceDN w:val="0"/>
      <w:adjustRightInd w:val="0"/>
    </w:pPr>
    <w:rPr>
      <w:rFonts w:ascii="Verdana" w:eastAsia="Times New Roman" w:hAnsi="Verdana" w:cs="Verdana"/>
      <w:color w:val="000000"/>
      <w:sz w:val="24"/>
      <w:szCs w:val="24"/>
    </w:rPr>
  </w:style>
  <w:style w:type="character" w:customStyle="1" w:styleId="Heading5Char">
    <w:name w:val="Heading 5 Char"/>
    <w:basedOn w:val="DefaultParagraphFont"/>
    <w:link w:val="Heading5"/>
    <w:uiPriority w:val="9"/>
    <w:rsid w:val="00DD6683"/>
    <w:rPr>
      <w:rFonts w:ascii="Lucida Bright" w:eastAsia="Times New Roman" w:hAnsi="Lucida Bright" w:cs="Times New Roman"/>
      <w:b/>
      <w:sz w:val="24"/>
      <w:szCs w:val="24"/>
    </w:rPr>
  </w:style>
  <w:style w:type="character" w:styleId="FollowedHyperlink">
    <w:name w:val="FollowedHyperlink"/>
    <w:basedOn w:val="DefaultParagraphFont"/>
    <w:uiPriority w:val="99"/>
    <w:semiHidden/>
    <w:unhideWhenUsed/>
    <w:rsid w:val="003F79A2"/>
    <w:rPr>
      <w:color w:val="800080"/>
      <w:u w:val="single"/>
    </w:rPr>
  </w:style>
  <w:style w:type="paragraph" w:styleId="Header">
    <w:name w:val="header"/>
    <w:basedOn w:val="Normal"/>
    <w:link w:val="HeaderChar"/>
    <w:uiPriority w:val="99"/>
    <w:semiHidden/>
    <w:unhideWhenUsed/>
    <w:rsid w:val="009478A5"/>
    <w:pPr>
      <w:tabs>
        <w:tab w:val="center" w:pos="4680"/>
        <w:tab w:val="right" w:pos="9360"/>
      </w:tabs>
    </w:pPr>
    <w:rPr>
      <w:rFonts w:ascii="Arial" w:eastAsia="Calibri" w:hAnsi="Arial" w:cs="Arial"/>
      <w:color w:val="auto"/>
      <w:sz w:val="22"/>
      <w:szCs w:val="22"/>
    </w:rPr>
  </w:style>
  <w:style w:type="character" w:customStyle="1" w:styleId="HeaderChar">
    <w:name w:val="Header Char"/>
    <w:basedOn w:val="DefaultParagraphFont"/>
    <w:link w:val="Header"/>
    <w:uiPriority w:val="99"/>
    <w:semiHidden/>
    <w:rsid w:val="009478A5"/>
    <w:rPr>
      <w:rFonts w:ascii="Arial" w:hAnsi="Arial" w:cs="Arial"/>
    </w:rPr>
  </w:style>
  <w:style w:type="paragraph" w:styleId="Footer">
    <w:name w:val="footer"/>
    <w:basedOn w:val="Normal"/>
    <w:link w:val="FooterChar"/>
    <w:uiPriority w:val="99"/>
    <w:unhideWhenUsed/>
    <w:rsid w:val="009478A5"/>
    <w:pPr>
      <w:tabs>
        <w:tab w:val="center" w:pos="4680"/>
        <w:tab w:val="right" w:pos="9360"/>
      </w:tabs>
    </w:pPr>
    <w:rPr>
      <w:rFonts w:ascii="Arial" w:eastAsia="Calibri" w:hAnsi="Arial" w:cs="Arial"/>
      <w:color w:val="auto"/>
      <w:sz w:val="22"/>
      <w:szCs w:val="22"/>
    </w:rPr>
  </w:style>
  <w:style w:type="character" w:customStyle="1" w:styleId="FooterChar">
    <w:name w:val="Footer Char"/>
    <w:basedOn w:val="DefaultParagraphFont"/>
    <w:link w:val="Footer"/>
    <w:uiPriority w:val="99"/>
    <w:rsid w:val="009478A5"/>
    <w:rPr>
      <w:rFonts w:ascii="Arial" w:hAnsi="Arial" w:cs="Arial"/>
    </w:rPr>
  </w:style>
  <w:style w:type="paragraph" w:customStyle="1" w:styleId="Address">
    <w:name w:val="Address"/>
    <w:basedOn w:val="Normal"/>
    <w:qFormat/>
    <w:rsid w:val="001A27A6"/>
    <w:pPr>
      <w:ind w:left="720"/>
    </w:pPr>
    <w:rPr>
      <w:rFonts w:ascii="Arial" w:eastAsia="Calibri" w:hAnsi="Arial" w:cs="Arial"/>
      <w:color w:val="auto"/>
      <w:sz w:val="22"/>
      <w:szCs w:val="22"/>
    </w:rPr>
  </w:style>
  <w:style w:type="paragraph" w:customStyle="1" w:styleId="NumberedList">
    <w:name w:val="NumberedList"/>
    <w:basedOn w:val="Normal"/>
    <w:qFormat/>
    <w:rsid w:val="005436C3"/>
    <w:pPr>
      <w:numPr>
        <w:numId w:val="2"/>
      </w:numPr>
      <w:spacing w:after="120"/>
    </w:pPr>
    <w:rPr>
      <w:rFonts w:ascii="Arial" w:eastAsia="Times New Roman" w:hAnsi="Arial" w:cs="Arial"/>
      <w:color w:val="auto"/>
      <w:sz w:val="22"/>
      <w:szCs w:val="22"/>
    </w:rPr>
  </w:style>
  <w:style w:type="paragraph" w:styleId="PlainText">
    <w:name w:val="Plain Text"/>
    <w:basedOn w:val="Normal"/>
    <w:link w:val="PlainTextChar"/>
    <w:uiPriority w:val="99"/>
    <w:semiHidden/>
    <w:unhideWhenUsed/>
    <w:rsid w:val="00747D45"/>
    <w:rPr>
      <w:rFonts w:ascii="Consolas" w:hAnsi="Consolas" w:cs="Consolas"/>
      <w:sz w:val="21"/>
      <w:szCs w:val="21"/>
    </w:rPr>
  </w:style>
  <w:style w:type="character" w:customStyle="1" w:styleId="PlainTextChar">
    <w:name w:val="Plain Text Char"/>
    <w:basedOn w:val="DefaultParagraphFont"/>
    <w:link w:val="PlainText"/>
    <w:uiPriority w:val="99"/>
    <w:semiHidden/>
    <w:rsid w:val="00747D45"/>
    <w:rPr>
      <w:rFonts w:ascii="Consolas" w:eastAsia="Calibri" w:hAnsi="Consolas" w:cs="Consolas"/>
      <w:sz w:val="21"/>
      <w:szCs w:val="21"/>
    </w:rPr>
  </w:style>
  <w:style w:type="paragraph" w:customStyle="1" w:styleId="ColorfulList-Accent11">
    <w:name w:val="Colorful List - Accent 11"/>
    <w:basedOn w:val="Normal"/>
    <w:uiPriority w:val="34"/>
    <w:qFormat/>
    <w:rsid w:val="00747D45"/>
    <w:pPr>
      <w:spacing w:after="120"/>
      <w:ind w:left="720"/>
      <w:contextualSpacing/>
    </w:pPr>
    <w:rPr>
      <w:rFonts w:ascii="Arial" w:eastAsia="Calibri" w:hAnsi="Arial" w:cs="Arial"/>
      <w:color w:val="auto"/>
      <w:sz w:val="22"/>
      <w:szCs w:val="22"/>
    </w:rPr>
  </w:style>
  <w:style w:type="paragraph" w:customStyle="1" w:styleId="TableCell">
    <w:name w:val="Table Cell"/>
    <w:basedOn w:val="Normal"/>
    <w:qFormat/>
    <w:rsid w:val="00443701"/>
    <w:pPr>
      <w:spacing w:before="60" w:after="60"/>
    </w:pPr>
    <w:rPr>
      <w:rFonts w:ascii="Arial Narrow" w:eastAsia="Calibri" w:hAnsi="Arial Narrow" w:cs="Arial"/>
      <w:color w:val="auto"/>
      <w:sz w:val="22"/>
      <w:szCs w:val="22"/>
    </w:rPr>
  </w:style>
  <w:style w:type="paragraph" w:customStyle="1" w:styleId="Subheading">
    <w:name w:val="Subheading"/>
    <w:basedOn w:val="Heading2"/>
    <w:qFormat/>
    <w:rsid w:val="00B56C40"/>
    <w:pPr>
      <w:spacing w:after="240"/>
    </w:pPr>
    <w:rPr>
      <w:b w:val="0"/>
    </w:rPr>
  </w:style>
  <w:style w:type="paragraph" w:customStyle="1" w:styleId="Bulletlist">
    <w:name w:val="Bullet list"/>
    <w:basedOn w:val="ColorfulList-Accent11"/>
    <w:qFormat/>
    <w:rsid w:val="00BB22B7"/>
    <w:pPr>
      <w:numPr>
        <w:numId w:val="8"/>
      </w:numPr>
      <w:ind w:left="720"/>
    </w:pPr>
  </w:style>
  <w:style w:type="paragraph" w:customStyle="1" w:styleId="Numberedlist0">
    <w:name w:val="Numbered list"/>
    <w:basedOn w:val="ColorfulList-Accent11"/>
    <w:qFormat/>
    <w:rsid w:val="00D84B0B"/>
    <w:pPr>
      <w:numPr>
        <w:numId w:val="9"/>
      </w:numPr>
      <w:ind w:left="720"/>
    </w:pPr>
  </w:style>
  <w:style w:type="paragraph" w:customStyle="1" w:styleId="Date">
    <w:name w:val="Date_"/>
    <w:basedOn w:val="Subheading"/>
    <w:qFormat/>
    <w:rsid w:val="00231F49"/>
    <w:rPr>
      <w:sz w:val="22"/>
      <w:szCs w:val="22"/>
    </w:rPr>
  </w:style>
  <w:style w:type="paragraph" w:customStyle="1" w:styleId="HTMLPreformatted1">
    <w:name w:val="HTML Preformatted1"/>
    <w:rsid w:val="00EE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71037">
      <w:bodyDiv w:val="1"/>
      <w:marLeft w:val="0"/>
      <w:marRight w:val="0"/>
      <w:marTop w:val="0"/>
      <w:marBottom w:val="0"/>
      <w:divBdr>
        <w:top w:val="none" w:sz="0" w:space="0" w:color="auto"/>
        <w:left w:val="none" w:sz="0" w:space="0" w:color="auto"/>
        <w:bottom w:val="none" w:sz="0" w:space="0" w:color="auto"/>
        <w:right w:val="none" w:sz="0" w:space="0" w:color="auto"/>
      </w:divBdr>
    </w:div>
    <w:div w:id="226233095">
      <w:bodyDiv w:val="1"/>
      <w:marLeft w:val="0"/>
      <w:marRight w:val="0"/>
      <w:marTop w:val="0"/>
      <w:marBottom w:val="0"/>
      <w:divBdr>
        <w:top w:val="none" w:sz="0" w:space="0" w:color="auto"/>
        <w:left w:val="none" w:sz="0" w:space="0" w:color="auto"/>
        <w:bottom w:val="none" w:sz="0" w:space="0" w:color="auto"/>
        <w:right w:val="none" w:sz="0" w:space="0" w:color="auto"/>
      </w:divBdr>
    </w:div>
    <w:div w:id="280454787">
      <w:bodyDiv w:val="1"/>
      <w:marLeft w:val="0"/>
      <w:marRight w:val="0"/>
      <w:marTop w:val="0"/>
      <w:marBottom w:val="0"/>
      <w:divBdr>
        <w:top w:val="none" w:sz="0" w:space="0" w:color="auto"/>
        <w:left w:val="none" w:sz="0" w:space="0" w:color="auto"/>
        <w:bottom w:val="none" w:sz="0" w:space="0" w:color="auto"/>
        <w:right w:val="none" w:sz="0" w:space="0" w:color="auto"/>
      </w:divBdr>
    </w:div>
    <w:div w:id="788208775">
      <w:bodyDiv w:val="1"/>
      <w:marLeft w:val="0"/>
      <w:marRight w:val="0"/>
      <w:marTop w:val="0"/>
      <w:marBottom w:val="0"/>
      <w:divBdr>
        <w:top w:val="none" w:sz="0" w:space="0" w:color="auto"/>
        <w:left w:val="none" w:sz="0" w:space="0" w:color="auto"/>
        <w:bottom w:val="none" w:sz="0" w:space="0" w:color="auto"/>
        <w:right w:val="none" w:sz="0" w:space="0" w:color="auto"/>
      </w:divBdr>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1739550846">
      <w:bodyDiv w:val="1"/>
      <w:marLeft w:val="0"/>
      <w:marRight w:val="0"/>
      <w:marTop w:val="0"/>
      <w:marBottom w:val="0"/>
      <w:divBdr>
        <w:top w:val="none" w:sz="0" w:space="0" w:color="auto"/>
        <w:left w:val="none" w:sz="0" w:space="0" w:color="auto"/>
        <w:bottom w:val="none" w:sz="0" w:space="0" w:color="auto"/>
        <w:right w:val="none" w:sz="0" w:space="0" w:color="auto"/>
      </w:divBdr>
    </w:div>
    <w:div w:id="2022928940">
      <w:bodyDiv w:val="1"/>
      <w:marLeft w:val="0"/>
      <w:marRight w:val="0"/>
      <w:marTop w:val="0"/>
      <w:marBottom w:val="0"/>
      <w:divBdr>
        <w:top w:val="none" w:sz="0" w:space="0" w:color="auto"/>
        <w:left w:val="none" w:sz="0" w:space="0" w:color="auto"/>
        <w:bottom w:val="none" w:sz="0" w:space="0" w:color="auto"/>
        <w:right w:val="none" w:sz="0" w:space="0" w:color="auto"/>
      </w:divBdr>
    </w:div>
    <w:div w:id="213355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a.texas.gov/Finance_and_Grants/State_Funding/Additional_Finance_Resources/Optional__Flexible_Year_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ley.Behnke@tea.tex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gency%20Forms\Communications\B&amp;O%20ltrhd-NEW\Letterhead-mw-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Letterhead-mw-c</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2208</CharactersWithSpaces>
  <SharedDoc>false</SharedDoc>
  <HLinks>
    <vt:vector size="6" baseType="variant">
      <vt:variant>
        <vt:i4>3670077</vt:i4>
      </vt:variant>
      <vt:variant>
        <vt:i4>-1</vt:i4>
      </vt:variant>
      <vt:variant>
        <vt:i4>2051</vt:i4>
      </vt:variant>
      <vt:variant>
        <vt:i4>1</vt:i4>
      </vt:variant>
      <vt:variant>
        <vt:lpwstr>13tea_ltrhd-c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rkendric</dc:creator>
  <cp:keywords/>
  <cp:lastModifiedBy>rkendric</cp:lastModifiedBy>
  <cp:revision>2</cp:revision>
  <cp:lastPrinted>2014-10-31T16:07:00Z</cp:lastPrinted>
  <dcterms:created xsi:type="dcterms:W3CDTF">2015-03-11T20:24:00Z</dcterms:created>
  <dcterms:modified xsi:type="dcterms:W3CDTF">2015-03-11T20:24:00Z</dcterms:modified>
</cp:coreProperties>
</file>