
<file path=[Content_Types].xml><?xml version="1.0" encoding="utf-8"?>
<Types xmlns="http://schemas.openxmlformats.org/package/2006/content-types">
  <Override PartName="/word/webSettings.xml" ContentType="application/vnd.openxmlformats-officedocument.wordprocessingml.webSettings+xml"/>
  <Override PartName="/word/charts/chart6.xml" ContentType="application/vnd.openxmlformats-officedocument.drawingml.chart+xml"/>
  <Override PartName="/word/footnotes.xml" ContentType="application/vnd.openxmlformats-officedocument.wordprocessingml.footnotes+xml"/>
  <Default Extension="xls" ContentType="application/vnd.ms-excel"/>
  <Override PartName="/word/charts/chart8.xml" ContentType="application/vnd.openxmlformats-officedocument.drawingml.chart+xml"/>
  <Override PartName="/word/endnotes.xml" ContentType="application/vnd.openxmlformats-officedocument.wordprocessingml.endnotes+xml"/>
  <Override PartName="/word/charts/chart1.xml" ContentType="application/vnd.openxmlformats-officedocument.drawingml.chart+xml"/>
  <Override PartName="/word/numbering.xml" ContentType="application/vnd.openxmlformats-officedocument.wordprocessingml.numbering+xml"/>
  <Override PartName="/word/charts/chart3.xml" ContentType="application/vnd.openxmlformats-officedocument.drawingml.chart+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Default Extension="wmf" ContentType="image/x-wmf"/>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Override PartName="/word/charts/chart7.xml" ContentType="application/vnd.openxmlformats-officedocument.drawingml.chart+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E18B3" w:rsidRPr="00B049EF" w:rsidRDefault="000E18B3" w:rsidP="000E18B3">
      <w:pPr>
        <w:pStyle w:val="Heading1"/>
        <w:jc w:val="both"/>
      </w:pPr>
      <w:r w:rsidRPr="00B049EF">
        <w:t>Regional and District</w:t>
      </w:r>
      <w:r>
        <w:t xml:space="preserve"> </w:t>
      </w:r>
      <w:r w:rsidRPr="00B049EF">
        <w:t>Level Report</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p>
    <w:p w:rsidR="000E18B3" w:rsidRPr="00B049EF" w:rsidRDefault="000E18B3" w:rsidP="000E18B3">
      <w:pPr>
        <w:pStyle w:val="Heading2"/>
        <w:jc w:val="both"/>
        <w:rPr>
          <w:sz w:val="20"/>
        </w:rPr>
      </w:pPr>
      <w:r w:rsidRPr="00B049EF">
        <w:rPr>
          <w:sz w:val="20"/>
        </w:rPr>
        <w:t>A Report to the</w:t>
      </w:r>
    </w:p>
    <w:p w:rsidR="000E18B3" w:rsidRPr="004C7880" w:rsidRDefault="000E18B3" w:rsidP="000E18B3">
      <w:pPr>
        <w:jc w:val="both"/>
        <w:rPr>
          <w:rFonts w:ascii="Arial" w:hAnsi="Arial" w:cs="Arial"/>
        </w:rPr>
      </w:pPr>
      <w:r>
        <w:rPr>
          <w:rFonts w:ascii="Arial" w:hAnsi="Arial" w:cs="Arial"/>
          <w:u w:val="single"/>
        </w:rPr>
        <w:t>83rd</w:t>
      </w:r>
      <w:r w:rsidRPr="004C7880">
        <w:rPr>
          <w:rFonts w:ascii="Arial" w:hAnsi="Arial" w:cs="Arial"/>
          <w:u w:val="single"/>
        </w:rPr>
        <w:t xml:space="preserve"> Texas Legislature</w:t>
      </w:r>
      <w:r w:rsidRPr="004C7880">
        <w:rPr>
          <w:rFonts w:ascii="Arial" w:hAnsi="Arial" w:cs="Arial"/>
        </w:rPr>
        <w:t xml:space="preserve"> from the Texas Education Agency</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Submitted to the Governor, Lieutenant Governor,</w:t>
      </w:r>
    </w:p>
    <w:p w:rsidR="000E18B3" w:rsidRPr="00B049EF" w:rsidRDefault="000E18B3" w:rsidP="000E18B3">
      <w:pPr>
        <w:jc w:val="both"/>
        <w:rPr>
          <w:rFonts w:ascii="Arial" w:hAnsi="Arial" w:cs="Arial"/>
        </w:rPr>
      </w:pPr>
      <w:r w:rsidRPr="004C7880">
        <w:rPr>
          <w:rFonts w:ascii="Arial" w:hAnsi="Arial" w:cs="Arial"/>
        </w:rPr>
        <w:t>Speaker of the House,</w:t>
      </w:r>
      <w:r>
        <w:rPr>
          <w:rFonts w:ascii="Arial" w:hAnsi="Arial" w:cs="Arial"/>
        </w:rPr>
        <w:t xml:space="preserve"> and Members of the Eighty-third</w:t>
      </w:r>
      <w:r w:rsidRPr="004C7880">
        <w:rPr>
          <w:rFonts w:ascii="Arial" w:hAnsi="Arial" w:cs="Arial"/>
        </w:rPr>
        <w:t xml:space="preserve"> Texas Legislature</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This Texas Education Agency publication is not copyrighted.</w:t>
      </w:r>
    </w:p>
    <w:p w:rsidR="000E18B3" w:rsidRDefault="000E18B3" w:rsidP="000E18B3">
      <w:pPr>
        <w:jc w:val="both"/>
        <w:rPr>
          <w:rFonts w:ascii="Arial" w:hAnsi="Arial" w:cs="Arial"/>
        </w:rPr>
      </w:pPr>
      <w:r w:rsidRPr="00B049EF">
        <w:rPr>
          <w:rFonts w:ascii="Arial" w:hAnsi="Arial" w:cs="Arial"/>
        </w:rPr>
        <w:t>Any or all sections may be duplicated.</w:t>
      </w: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December 1, 20</w:t>
      </w:r>
      <w:r>
        <w:rPr>
          <w:rFonts w:ascii="Arial" w:hAnsi="Arial" w:cs="Arial"/>
        </w:rPr>
        <w:t>12</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The Honorable Rick Perry, Governor of Texas</w:t>
      </w:r>
    </w:p>
    <w:p w:rsidR="000E18B3" w:rsidRPr="004C7880" w:rsidRDefault="000E18B3" w:rsidP="000E18B3">
      <w:pPr>
        <w:jc w:val="both"/>
        <w:rPr>
          <w:rFonts w:ascii="Arial" w:hAnsi="Arial" w:cs="Arial"/>
        </w:rPr>
      </w:pPr>
      <w:r w:rsidRPr="004C7880">
        <w:rPr>
          <w:rFonts w:ascii="Arial" w:hAnsi="Arial" w:cs="Arial"/>
        </w:rPr>
        <w:t>The Honorable David Dewhurst, Lieutenant Governor of Texas</w:t>
      </w:r>
    </w:p>
    <w:p w:rsidR="000E18B3" w:rsidRPr="004C7880" w:rsidRDefault="000E18B3" w:rsidP="000E18B3">
      <w:pPr>
        <w:jc w:val="both"/>
        <w:rPr>
          <w:rFonts w:ascii="Arial" w:hAnsi="Arial" w:cs="Arial"/>
        </w:rPr>
      </w:pPr>
      <w:r w:rsidRPr="004C7880">
        <w:rPr>
          <w:rFonts w:ascii="Arial" w:hAnsi="Arial" w:cs="Arial"/>
        </w:rPr>
        <w:t xml:space="preserve">The Honorable </w:t>
      </w:r>
      <w:r>
        <w:rPr>
          <w:rFonts w:ascii="Arial" w:hAnsi="Arial" w:cs="Arial"/>
        </w:rPr>
        <w:t>Joe Straus</w:t>
      </w:r>
      <w:r w:rsidRPr="004C7880">
        <w:rPr>
          <w:rFonts w:ascii="Arial" w:hAnsi="Arial" w:cs="Arial"/>
        </w:rPr>
        <w:t>, Speaker of the House</w:t>
      </w:r>
    </w:p>
    <w:p w:rsidR="000E18B3" w:rsidRPr="004C7880" w:rsidRDefault="000E18B3" w:rsidP="000E18B3">
      <w:pPr>
        <w:jc w:val="both"/>
        <w:rPr>
          <w:rFonts w:ascii="Arial" w:hAnsi="Arial" w:cs="Arial"/>
        </w:rPr>
      </w:pPr>
      <w:r w:rsidRPr="004C7880">
        <w:rPr>
          <w:rFonts w:ascii="Arial" w:hAnsi="Arial" w:cs="Arial"/>
        </w:rPr>
        <w:t xml:space="preserve">Members of the </w:t>
      </w:r>
      <w:r>
        <w:rPr>
          <w:rFonts w:ascii="Arial" w:hAnsi="Arial" w:cs="Arial"/>
        </w:rPr>
        <w:t>83rd</w:t>
      </w:r>
      <w:r w:rsidRPr="004C7880">
        <w:rPr>
          <w:rFonts w:ascii="Arial" w:hAnsi="Arial" w:cs="Arial"/>
        </w:rPr>
        <w:t xml:space="preserve"> Texas Legislature</w:t>
      </w:r>
    </w:p>
    <w:p w:rsidR="000E18B3" w:rsidRPr="004C7880" w:rsidRDefault="000E18B3" w:rsidP="000E18B3">
      <w:pPr>
        <w:jc w:val="both"/>
        <w:rPr>
          <w:rFonts w:ascii="Arial" w:hAnsi="Arial" w:cs="Arial"/>
        </w:rPr>
      </w:pPr>
    </w:p>
    <w:p w:rsidR="000E18B3" w:rsidRDefault="000E18B3" w:rsidP="000E18B3">
      <w:pPr>
        <w:jc w:val="both"/>
        <w:rPr>
          <w:rFonts w:ascii="Arial" w:hAnsi="Arial" w:cs="Arial"/>
        </w:rPr>
      </w:pPr>
      <w:r w:rsidRPr="004C7880">
        <w:rPr>
          <w:rFonts w:ascii="Arial" w:hAnsi="Arial" w:cs="Arial"/>
        </w:rPr>
        <w:t xml:space="preserve">I am pleased to provide to the </w:t>
      </w:r>
      <w:r>
        <w:rPr>
          <w:rFonts w:ascii="Arial" w:hAnsi="Arial" w:cs="Arial"/>
        </w:rPr>
        <w:t>83rd</w:t>
      </w:r>
      <w:r w:rsidRPr="004C7880">
        <w:rPr>
          <w:rFonts w:ascii="Arial" w:hAnsi="Arial" w:cs="Arial"/>
        </w:rPr>
        <w:t xml:space="preserve"> Texas Legislature the Regional and District Level Report which was prepared in response to Section 39.</w:t>
      </w:r>
      <w:r>
        <w:rPr>
          <w:rFonts w:ascii="Arial" w:hAnsi="Arial" w:cs="Arial"/>
        </w:rPr>
        <w:t>333</w:t>
      </w:r>
      <w:r w:rsidRPr="004C7880">
        <w:rPr>
          <w:rFonts w:ascii="Arial" w:hAnsi="Arial" w:cs="Arial"/>
        </w:rPr>
        <w:t xml:space="preserve"> of the Texas Education Code.  This report contains a summary of exceptions to the maximum class-size requirements, a summary of the exemptions and waivers granted to school districts under Section 7.056 and Section 39.</w:t>
      </w:r>
      <w:r>
        <w:rPr>
          <w:rFonts w:ascii="Arial" w:hAnsi="Arial" w:cs="Arial"/>
        </w:rPr>
        <w:t>232</w:t>
      </w:r>
      <w:r w:rsidRPr="004C7880">
        <w:rPr>
          <w:rFonts w:ascii="Arial" w:hAnsi="Arial" w:cs="Arial"/>
        </w:rPr>
        <w:t xml:space="preserve">, a summary of services offered by regional education service centers, an evaluation of accelerated instruction programs offered under Section 28.006, including an assessment of the quality of such programs, and the number of classes at each campus that are taught by individuals who are not certified in the content areas of their respective classes.  </w:t>
      </w:r>
    </w:p>
    <w:p w:rsidR="000E18B3"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This report is now transmitted to you as required by state law.</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Respectfully submitted,</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p>
    <w:p w:rsidR="000E18B3" w:rsidRDefault="000E18B3" w:rsidP="000E18B3">
      <w:pPr>
        <w:jc w:val="both"/>
        <w:rPr>
          <w:rFonts w:ascii="Arial" w:hAnsi="Arial" w:cs="Arial"/>
        </w:rPr>
      </w:pPr>
      <w:r>
        <w:rPr>
          <w:rFonts w:ascii="Arial" w:hAnsi="Arial" w:cs="Arial"/>
        </w:rPr>
        <w:t>Michael L. Williams</w:t>
      </w:r>
    </w:p>
    <w:p w:rsidR="000E18B3" w:rsidRPr="00F37E32" w:rsidRDefault="000E18B3" w:rsidP="000E18B3">
      <w:pPr>
        <w:jc w:val="both"/>
        <w:rPr>
          <w:rFonts w:ascii="Arial" w:hAnsi="Arial" w:cs="Arial"/>
        </w:rPr>
      </w:pPr>
      <w:r>
        <w:rPr>
          <w:rFonts w:ascii="Arial" w:hAnsi="Arial" w:cs="Arial"/>
        </w:rPr>
        <w:t>Commissioner of Education</w:t>
      </w: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Pr="00B049EF" w:rsidRDefault="000E18B3" w:rsidP="000E18B3">
      <w:pPr>
        <w:jc w:val="both"/>
        <w:rPr>
          <w:rFonts w:ascii="Arial" w:hAnsi="Arial" w:cs="Arial"/>
          <w:b/>
        </w:rPr>
      </w:pPr>
      <w:r w:rsidRPr="00B049EF">
        <w:rPr>
          <w:rFonts w:ascii="Arial" w:hAnsi="Arial" w:cs="Arial"/>
          <w:b/>
        </w:rPr>
        <w:t>Contents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Introduction………………………………………………………………………………..</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Maximum Class Size Exceptions………………………………………………………….</w:t>
      </w:r>
    </w:p>
    <w:p w:rsidR="000E18B3" w:rsidRPr="00B049EF" w:rsidRDefault="000E18B3" w:rsidP="000E18B3">
      <w:pPr>
        <w:jc w:val="both"/>
        <w:rPr>
          <w:rFonts w:ascii="Arial" w:hAnsi="Arial" w:cs="Arial"/>
        </w:rPr>
      </w:pPr>
    </w:p>
    <w:p w:rsidR="000E18B3" w:rsidRPr="00BC2906" w:rsidRDefault="000E18B3" w:rsidP="000E18B3">
      <w:pPr>
        <w:pStyle w:val="Heading3"/>
        <w:jc w:val="both"/>
        <w:rPr>
          <w:rFonts w:ascii="Arial" w:hAnsi="Arial" w:cs="Arial"/>
        </w:rPr>
      </w:pPr>
      <w:r w:rsidRPr="00BC2906">
        <w:rPr>
          <w:rFonts w:ascii="Arial" w:hAnsi="Arial" w:cs="Arial"/>
        </w:rPr>
        <w:t>Waivers and Exemptions…………………………………………………………………..</w:t>
      </w:r>
    </w:p>
    <w:p w:rsidR="000E18B3" w:rsidRPr="00B049EF" w:rsidRDefault="000E18B3" w:rsidP="000E18B3">
      <w:pPr>
        <w:jc w:val="both"/>
        <w:rPr>
          <w:rFonts w:ascii="Arial" w:hAnsi="Arial" w:cs="Arial"/>
        </w:rPr>
      </w:pPr>
    </w:p>
    <w:p w:rsidR="000E18B3" w:rsidRPr="00B049EF" w:rsidRDefault="000E18B3" w:rsidP="000E18B3">
      <w:pPr>
        <w:rPr>
          <w:rFonts w:ascii="Arial" w:hAnsi="Arial" w:cs="Arial"/>
        </w:rPr>
      </w:pPr>
      <w:r w:rsidRPr="00B049EF">
        <w:rPr>
          <w:rFonts w:ascii="Arial" w:hAnsi="Arial" w:cs="Arial"/>
        </w:rPr>
        <w:t xml:space="preserve">Regional Education Service </w:t>
      </w:r>
      <w:r>
        <w:rPr>
          <w:rFonts w:ascii="Arial" w:hAnsi="Arial" w:cs="Arial"/>
        </w:rPr>
        <w:t>C</w:t>
      </w:r>
      <w:r w:rsidRPr="00B049EF">
        <w:rPr>
          <w:rFonts w:ascii="Arial" w:hAnsi="Arial" w:cs="Arial"/>
        </w:rPr>
        <w:t>enters………………………………………………………..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Pr>
          <w:rFonts w:ascii="Arial" w:hAnsi="Arial" w:cs="Arial"/>
        </w:rPr>
        <w:t>Accelerated Instruction Programs</w:t>
      </w:r>
      <w:r w:rsidRPr="00B049EF">
        <w:rPr>
          <w:rFonts w:ascii="Arial" w:hAnsi="Arial" w:cs="Arial"/>
        </w:rPr>
        <w:t xml:space="preserve">                                                                                                          </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 xml:space="preserve">Content Area Certification                                                                                                                       </w:t>
      </w: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Default="000E18B3" w:rsidP="000E18B3">
      <w:pPr>
        <w:jc w:val="both"/>
        <w:rPr>
          <w:rFonts w:ascii="Arial" w:hAnsi="Arial" w:cs="Arial"/>
        </w:rPr>
      </w:pPr>
    </w:p>
    <w:p w:rsidR="000E18B3" w:rsidRPr="00B049EF" w:rsidRDefault="000E18B3" w:rsidP="000E18B3">
      <w:pPr>
        <w:jc w:val="both"/>
        <w:rPr>
          <w:rFonts w:ascii="Arial" w:hAnsi="Arial" w:cs="Arial"/>
          <w:b/>
          <w:bCs/>
        </w:rPr>
      </w:pPr>
      <w:r w:rsidRPr="00B049EF">
        <w:rPr>
          <w:rFonts w:ascii="Arial" w:hAnsi="Arial" w:cs="Arial"/>
          <w:b/>
          <w:bCs/>
        </w:rPr>
        <w:t>Introduction</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The following report is prepared by the Texas Education Agency in response to Section 39.</w:t>
      </w:r>
      <w:r>
        <w:rPr>
          <w:rFonts w:ascii="Arial" w:hAnsi="Arial" w:cs="Arial"/>
        </w:rPr>
        <w:t>333</w:t>
      </w:r>
      <w:r w:rsidRPr="00B049EF">
        <w:rPr>
          <w:rFonts w:ascii="Arial" w:hAnsi="Arial" w:cs="Arial"/>
        </w:rPr>
        <w:t xml:space="preserve"> of the Texas Education Code.  This report contains the five sections identified below.</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b/>
          <w:bCs/>
        </w:rPr>
      </w:pPr>
      <w:r w:rsidRPr="00B049EF">
        <w:rPr>
          <w:rFonts w:ascii="Arial" w:hAnsi="Arial" w:cs="Arial"/>
          <w:b/>
          <w:bCs/>
        </w:rPr>
        <w:t>Section I.</w:t>
      </w:r>
    </w:p>
    <w:p w:rsidR="000E18B3" w:rsidRPr="00B049EF" w:rsidRDefault="000E18B3" w:rsidP="000E18B3">
      <w:pPr>
        <w:jc w:val="both"/>
        <w:rPr>
          <w:rFonts w:ascii="Arial" w:hAnsi="Arial" w:cs="Arial"/>
        </w:rPr>
      </w:pPr>
      <w:r w:rsidRPr="00B049EF">
        <w:rPr>
          <w:rFonts w:ascii="Arial" w:hAnsi="Arial" w:cs="Arial"/>
        </w:rPr>
        <w:t>Class Size Limitations—a summary of school district compliance with the class size limitations prescribed by Section 25.112, including the number of districts granted an exception from these limitations.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b/>
          <w:bCs/>
        </w:rPr>
      </w:pPr>
      <w:r w:rsidRPr="00B049EF">
        <w:rPr>
          <w:rFonts w:ascii="Arial" w:hAnsi="Arial" w:cs="Arial"/>
          <w:b/>
          <w:bCs/>
        </w:rPr>
        <w:t>Section II.</w:t>
      </w:r>
    </w:p>
    <w:p w:rsidR="000E18B3" w:rsidRPr="00B049EF" w:rsidRDefault="000E18B3" w:rsidP="000E18B3">
      <w:pPr>
        <w:jc w:val="both"/>
        <w:rPr>
          <w:rFonts w:ascii="Arial" w:hAnsi="Arial" w:cs="Arial"/>
        </w:rPr>
      </w:pPr>
      <w:r w:rsidRPr="00B049EF">
        <w:rPr>
          <w:rFonts w:ascii="Arial" w:hAnsi="Arial" w:cs="Arial"/>
        </w:rPr>
        <w:t>Waivers and Exemptions—a summary of the exemptions and waivers granted to school districts under Section 7.056 or Section 39.</w:t>
      </w:r>
      <w:r>
        <w:rPr>
          <w:rFonts w:ascii="Arial" w:hAnsi="Arial" w:cs="Arial"/>
        </w:rPr>
        <w:t>232</w:t>
      </w:r>
      <w:r w:rsidRPr="00B049EF">
        <w:rPr>
          <w:rFonts w:ascii="Arial" w:hAnsi="Arial" w:cs="Arial"/>
        </w:rPr>
        <w:t xml:space="preserve"> and a review of the effectiveness of the campus or district following deregulation.</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b/>
          <w:bCs/>
        </w:rPr>
      </w:pPr>
      <w:r w:rsidRPr="00B049EF">
        <w:rPr>
          <w:rFonts w:ascii="Arial" w:hAnsi="Arial" w:cs="Arial"/>
          <w:b/>
          <w:bCs/>
        </w:rPr>
        <w:t>Section III.</w:t>
      </w:r>
    </w:p>
    <w:p w:rsidR="000E18B3" w:rsidRPr="00B049EF" w:rsidRDefault="000E18B3" w:rsidP="000E18B3">
      <w:pPr>
        <w:jc w:val="both"/>
        <w:rPr>
          <w:rFonts w:ascii="Arial" w:hAnsi="Arial" w:cs="Arial"/>
        </w:rPr>
      </w:pPr>
      <w:r w:rsidRPr="00B049EF">
        <w:rPr>
          <w:rFonts w:ascii="Arial" w:hAnsi="Arial" w:cs="Arial"/>
        </w:rPr>
        <w:t>Regional Education Service Center Services—a summary of the services offered by regional education service centers with an evaluation of the effectiveness of those services.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b/>
        </w:rPr>
      </w:pPr>
      <w:r w:rsidRPr="00B049EF">
        <w:rPr>
          <w:rFonts w:ascii="Arial" w:hAnsi="Arial" w:cs="Arial"/>
          <w:b/>
        </w:rPr>
        <w:t>Section IV.</w:t>
      </w:r>
    </w:p>
    <w:p w:rsidR="000E18B3" w:rsidRPr="00B049EF" w:rsidRDefault="000E18B3" w:rsidP="000E18B3">
      <w:pPr>
        <w:jc w:val="both"/>
        <w:rPr>
          <w:rFonts w:ascii="Arial" w:hAnsi="Arial" w:cs="Arial"/>
        </w:rPr>
      </w:pPr>
      <w:r w:rsidRPr="00B049EF">
        <w:rPr>
          <w:rFonts w:ascii="Arial" w:hAnsi="Arial" w:cs="Arial"/>
        </w:rPr>
        <w:t>Evaluation of accelerated instruction programs offered under Section 28.006, including an assessment of the quality of such programs.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b/>
        </w:rPr>
      </w:pPr>
      <w:r w:rsidRPr="00B049EF">
        <w:rPr>
          <w:rFonts w:ascii="Arial" w:hAnsi="Arial" w:cs="Arial"/>
          <w:b/>
        </w:rPr>
        <w:t>Section V.</w:t>
      </w:r>
    </w:p>
    <w:p w:rsidR="000E18B3" w:rsidRPr="00B049EF" w:rsidRDefault="000E18B3" w:rsidP="000E18B3">
      <w:pPr>
        <w:jc w:val="both"/>
        <w:rPr>
          <w:rFonts w:ascii="Arial" w:hAnsi="Arial" w:cs="Arial"/>
        </w:rPr>
      </w:pPr>
      <w:r w:rsidRPr="00B049EF">
        <w:rPr>
          <w:rFonts w:ascii="Arial" w:hAnsi="Arial" w:cs="Arial"/>
        </w:rPr>
        <w:t>The number of classes at each campus that are taught by individuals who are not certified in the content areas of their respective classes.</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This report provides summary information with analysis, as specified in statute.  The detailed information upon which the summary reports were prepared is available from the Texas Education Agency upon request.</w:t>
      </w:r>
    </w:p>
    <w:p w:rsidR="000E18B3" w:rsidRPr="00B049EF" w:rsidRDefault="000E18B3" w:rsidP="000E18B3">
      <w:pPr>
        <w:jc w:val="both"/>
        <w:rPr>
          <w:rFonts w:ascii="Arial" w:hAnsi="Arial" w:cs="Arial"/>
        </w:rPr>
      </w:pPr>
    </w:p>
    <w:p w:rsidR="000E18B3" w:rsidRPr="00B049EF" w:rsidRDefault="000E18B3" w:rsidP="000E18B3">
      <w:pPr>
        <w:pStyle w:val="Heading3"/>
        <w:jc w:val="both"/>
        <w:rPr>
          <w:b w:val="0"/>
          <w:bCs w:val="0"/>
          <w:u w:val="single"/>
        </w:rPr>
      </w:pPr>
      <w:r w:rsidRPr="00B049EF">
        <w:rPr>
          <w:b w:val="0"/>
          <w:bCs w:val="0"/>
          <w:u w:val="single"/>
        </w:rPr>
        <w:t>Agency Contact Persons</w:t>
      </w:r>
    </w:p>
    <w:p w:rsidR="000E18B3" w:rsidRPr="00B049EF"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For information on class size limitations and general stat</w:t>
      </w:r>
      <w:r>
        <w:rPr>
          <w:rFonts w:ascii="Arial" w:hAnsi="Arial" w:cs="Arial"/>
        </w:rPr>
        <w:t>e waivers, Jim Davis</w:t>
      </w:r>
      <w:r w:rsidRPr="004C7880">
        <w:rPr>
          <w:rFonts w:ascii="Arial" w:hAnsi="Arial" w:cs="Arial"/>
        </w:rPr>
        <w:t xml:space="preserve">, </w:t>
      </w:r>
      <w:r>
        <w:rPr>
          <w:rFonts w:ascii="Arial" w:hAnsi="Arial" w:cs="Arial"/>
        </w:rPr>
        <w:t>Waiver Division (512) 463-9630.</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 xml:space="preserve">For information on regional education service centers, </w:t>
      </w:r>
      <w:r>
        <w:rPr>
          <w:rFonts w:ascii="Arial" w:hAnsi="Arial" w:cs="Arial"/>
        </w:rPr>
        <w:t>Robert J. Duron</w:t>
      </w:r>
      <w:r w:rsidRPr="004C7880">
        <w:rPr>
          <w:rFonts w:ascii="Arial" w:hAnsi="Arial" w:cs="Arial"/>
        </w:rPr>
        <w:t xml:space="preserve">, </w:t>
      </w:r>
      <w:r>
        <w:rPr>
          <w:rFonts w:ascii="Arial" w:hAnsi="Arial" w:cs="Arial"/>
        </w:rPr>
        <w:t>Deputy Commissioner for Finance and Administration</w:t>
      </w:r>
      <w:r w:rsidR="00C26CA3">
        <w:rPr>
          <w:rFonts w:ascii="Arial" w:hAnsi="Arial" w:cs="Arial"/>
        </w:rPr>
        <w:t xml:space="preserve"> (512) 463-9437.</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 xml:space="preserve">For information on Ed-Flex waivers, Cory Green, Director </w:t>
      </w:r>
      <w:r w:rsidR="00C26CA3">
        <w:rPr>
          <w:rFonts w:ascii="Arial" w:hAnsi="Arial" w:cs="Arial"/>
        </w:rPr>
        <w:t>of Grants Administration</w:t>
      </w:r>
      <w:r w:rsidRPr="004C7880">
        <w:rPr>
          <w:rFonts w:ascii="Arial" w:hAnsi="Arial" w:cs="Arial"/>
        </w:rPr>
        <w:t xml:space="preserve">, (512) </w:t>
      </w:r>
      <w:r w:rsidR="00C26CA3">
        <w:rPr>
          <w:rFonts w:ascii="Arial" w:hAnsi="Arial" w:cs="Arial"/>
        </w:rPr>
        <w:t>475-3553</w:t>
      </w:r>
      <w:r w:rsidRPr="004C7880">
        <w:rPr>
          <w:rFonts w:ascii="Arial" w:hAnsi="Arial" w:cs="Arial"/>
        </w:rPr>
        <w:t>.</w:t>
      </w:r>
    </w:p>
    <w:p w:rsidR="000E18B3" w:rsidRPr="004C7880" w:rsidRDefault="000E18B3" w:rsidP="000E18B3">
      <w:pPr>
        <w:jc w:val="both"/>
        <w:rPr>
          <w:rFonts w:ascii="Arial" w:hAnsi="Arial" w:cs="Arial"/>
        </w:rPr>
      </w:pPr>
    </w:p>
    <w:p w:rsidR="000E18B3" w:rsidRPr="004C7880" w:rsidRDefault="000E18B3" w:rsidP="000E18B3">
      <w:pPr>
        <w:jc w:val="both"/>
        <w:rPr>
          <w:rFonts w:ascii="Arial" w:hAnsi="Arial" w:cs="Arial"/>
        </w:rPr>
      </w:pPr>
      <w:r w:rsidRPr="004C7880">
        <w:rPr>
          <w:rFonts w:ascii="Arial" w:hAnsi="Arial" w:cs="Arial"/>
        </w:rPr>
        <w:t>For information on Accelerated Reading In</w:t>
      </w:r>
      <w:r>
        <w:rPr>
          <w:rFonts w:ascii="Arial" w:hAnsi="Arial" w:cs="Arial"/>
        </w:rPr>
        <w:t xml:space="preserve">struction, Anita Givens, </w:t>
      </w:r>
      <w:r w:rsidRPr="004C7880">
        <w:rPr>
          <w:rFonts w:ascii="Arial" w:hAnsi="Arial" w:cs="Arial"/>
        </w:rPr>
        <w:t xml:space="preserve">Associate Commissioner, Standards and </w:t>
      </w:r>
      <w:r>
        <w:rPr>
          <w:rFonts w:ascii="Arial" w:hAnsi="Arial" w:cs="Arial"/>
        </w:rPr>
        <w:t>Programs</w:t>
      </w:r>
      <w:r w:rsidRPr="004C7880">
        <w:rPr>
          <w:rFonts w:ascii="Arial" w:hAnsi="Arial" w:cs="Arial"/>
        </w:rPr>
        <w:t>, (512) 463-9</w:t>
      </w:r>
      <w:r>
        <w:rPr>
          <w:rFonts w:ascii="Arial" w:hAnsi="Arial" w:cs="Arial"/>
        </w:rPr>
        <w:t>087</w:t>
      </w:r>
      <w:r w:rsidRPr="004C7880">
        <w:rPr>
          <w:rFonts w:ascii="Arial" w:hAnsi="Arial" w:cs="Arial"/>
        </w:rPr>
        <w:t>.</w:t>
      </w:r>
    </w:p>
    <w:p w:rsidR="000E18B3" w:rsidRPr="004C7880" w:rsidRDefault="000E18B3" w:rsidP="000E18B3">
      <w:pPr>
        <w:jc w:val="both"/>
        <w:rPr>
          <w:rFonts w:ascii="Arial" w:hAnsi="Arial" w:cs="Arial"/>
        </w:rPr>
      </w:pPr>
    </w:p>
    <w:p w:rsidR="000E18B3" w:rsidRPr="00B049EF" w:rsidRDefault="000E18B3" w:rsidP="000E18B3">
      <w:pPr>
        <w:jc w:val="both"/>
        <w:rPr>
          <w:rFonts w:ascii="Arial" w:hAnsi="Arial" w:cs="Arial"/>
        </w:rPr>
      </w:pPr>
      <w:r w:rsidRPr="004C7880">
        <w:rPr>
          <w:rFonts w:ascii="Arial" w:hAnsi="Arial" w:cs="Arial"/>
        </w:rPr>
        <w:t xml:space="preserve">For information on Teacher Certification, </w:t>
      </w:r>
      <w:r w:rsidR="00C26CA3">
        <w:rPr>
          <w:rFonts w:ascii="Arial" w:hAnsi="Arial" w:cs="Arial"/>
        </w:rPr>
        <w:t xml:space="preserve">Janice Lopez, Director, Educator Standards &amp; Certification, Fingerprinting (512) </w:t>
      </w:r>
      <w:r w:rsidR="00EA2BBB">
        <w:rPr>
          <w:rFonts w:ascii="Arial" w:hAnsi="Arial" w:cs="Arial"/>
        </w:rPr>
        <w:t>936-8226.</w:t>
      </w:r>
    </w:p>
    <w:p w:rsidR="000E18B3" w:rsidRPr="00B049EF" w:rsidRDefault="000E18B3" w:rsidP="000E18B3">
      <w:pPr>
        <w:jc w:val="both"/>
        <w:rPr>
          <w:rFonts w:ascii="Arial" w:hAnsi="Arial" w:cs="Arial"/>
        </w:rPr>
      </w:pPr>
    </w:p>
    <w:p w:rsidR="000E18B3" w:rsidRPr="00B049EF" w:rsidRDefault="000E18B3" w:rsidP="000E18B3">
      <w:pPr>
        <w:pStyle w:val="Heading3"/>
        <w:jc w:val="both"/>
        <w:rPr>
          <w:b w:val="0"/>
          <w:bCs w:val="0"/>
          <w:u w:val="single"/>
        </w:rPr>
      </w:pPr>
      <w:r w:rsidRPr="00B049EF">
        <w:rPr>
          <w:b w:val="0"/>
          <w:bCs w:val="0"/>
          <w:u w:val="single"/>
        </w:rPr>
        <w:t>Other Sources of Information</w:t>
      </w:r>
    </w:p>
    <w:p w:rsidR="000E18B3" w:rsidRPr="00B049EF" w:rsidRDefault="000E18B3" w:rsidP="000E18B3">
      <w:pPr>
        <w:jc w:val="both"/>
        <w:rPr>
          <w:rFonts w:ascii="Arial" w:hAnsi="Arial" w:cs="Arial"/>
        </w:rPr>
      </w:pPr>
    </w:p>
    <w:p w:rsidR="000E18B3" w:rsidRPr="00B049EF" w:rsidRDefault="000E18B3" w:rsidP="000E18B3">
      <w:pPr>
        <w:jc w:val="both"/>
        <w:rPr>
          <w:rFonts w:ascii="Arial" w:hAnsi="Arial" w:cs="Arial"/>
        </w:rPr>
      </w:pPr>
      <w:r w:rsidRPr="00B049EF">
        <w:rPr>
          <w:rFonts w:ascii="Arial" w:hAnsi="Arial" w:cs="Arial"/>
        </w:rPr>
        <w:t xml:space="preserve">For a list of general state waivers granted by the commissioner of education, see the waiver report </w:t>
      </w:r>
      <w:r>
        <w:rPr>
          <w:rFonts w:ascii="Arial" w:hAnsi="Arial" w:cs="Arial"/>
        </w:rPr>
        <w:t xml:space="preserve">on the website for the Texas Education Agency at </w:t>
      </w:r>
      <w:hyperlink r:id="rId7" w:history="1">
        <w:r w:rsidRPr="00E25393">
          <w:rPr>
            <w:rStyle w:val="Hyperlink"/>
            <w:rFonts w:ascii="Arial" w:hAnsi="Arial" w:cs="Arial"/>
          </w:rPr>
          <w:t>www.tea.state.tx.us/waivers/granted.html</w:t>
        </w:r>
      </w:hyperlink>
      <w:r>
        <w:rPr>
          <w:rFonts w:ascii="Arial" w:hAnsi="Arial" w:cs="Arial"/>
        </w:rPr>
        <w:t>.</w:t>
      </w:r>
      <w:r w:rsidRPr="00B049EF">
        <w:rPr>
          <w:rFonts w:ascii="Arial" w:hAnsi="Arial" w:cs="Arial"/>
        </w:rPr>
        <w:t xml:space="preserve">  For additional information on class size waivers, general state waivers, and federal Ed-Flex waivers, see the agency’s home page at </w:t>
      </w:r>
      <w:hyperlink r:id="rId8" w:history="1">
        <w:r w:rsidRPr="00B049EF">
          <w:rPr>
            <w:rStyle w:val="Hyperlink"/>
            <w:rFonts w:ascii="Arial" w:hAnsi="Arial" w:cs="Arial"/>
          </w:rPr>
          <w:t>www.te</w:t>
        </w:r>
        <w:bookmarkStart w:id="0" w:name="_Hlt434035696"/>
        <w:r w:rsidRPr="00B049EF">
          <w:rPr>
            <w:rStyle w:val="Hyperlink"/>
            <w:rFonts w:ascii="Arial" w:hAnsi="Arial" w:cs="Arial"/>
          </w:rPr>
          <w:t>a</w:t>
        </w:r>
        <w:bookmarkEnd w:id="0"/>
        <w:r w:rsidRPr="00B049EF">
          <w:rPr>
            <w:rStyle w:val="Hyperlink"/>
            <w:rFonts w:ascii="Arial" w:hAnsi="Arial" w:cs="Arial"/>
          </w:rPr>
          <w:t>.state.tx.us</w:t>
        </w:r>
      </w:hyperlink>
      <w:r w:rsidRPr="00B049EF">
        <w:rPr>
          <w:rFonts w:ascii="Arial" w:hAnsi="Arial" w:cs="Arial"/>
        </w:rPr>
        <w:t xml:space="preserve">.  For information relating to regional education service centers and links to each ESC’s website, see the agency’s home page at </w:t>
      </w:r>
      <w:hyperlink r:id="rId9" w:history="1">
        <w:r w:rsidRPr="00B049EF">
          <w:rPr>
            <w:rStyle w:val="Hyperlink"/>
            <w:rFonts w:ascii="Arial" w:hAnsi="Arial" w:cs="Arial"/>
          </w:rPr>
          <w:t>www.tea.state.tx.us</w:t>
        </w:r>
      </w:hyperlink>
      <w:r w:rsidRPr="00B049EF">
        <w:rPr>
          <w:rFonts w:ascii="Arial" w:hAnsi="Arial" w:cs="Arial"/>
        </w:rPr>
        <w:t xml:space="preserve">.  </w:t>
      </w:r>
    </w:p>
    <w:p w:rsidR="000E18B3" w:rsidRDefault="000E18B3" w:rsidP="000E18B3">
      <w:pPr>
        <w:jc w:val="both"/>
        <w:rPr>
          <w:rFonts w:ascii="Arial" w:hAnsi="Arial" w:cs="Arial"/>
        </w:rPr>
      </w:pPr>
    </w:p>
    <w:p w:rsidR="00E93DCC" w:rsidRDefault="00E93DCC" w:rsidP="000E18B3">
      <w:pPr>
        <w:jc w:val="both"/>
        <w:rPr>
          <w:rFonts w:ascii="Arial" w:hAnsi="Arial" w:cs="Arial"/>
        </w:rPr>
      </w:pPr>
    </w:p>
    <w:p w:rsidR="00E93DCC" w:rsidRPr="00B049EF" w:rsidRDefault="00E93DCC" w:rsidP="00E93DCC">
      <w:pPr>
        <w:jc w:val="both"/>
        <w:rPr>
          <w:rFonts w:ascii="Arial" w:hAnsi="Arial" w:cs="Arial"/>
          <w:b/>
          <w:snapToGrid w:val="0"/>
        </w:rPr>
      </w:pPr>
      <w:r w:rsidRPr="00B049EF">
        <w:rPr>
          <w:rFonts w:ascii="Arial" w:hAnsi="Arial" w:cs="Arial"/>
          <w:b/>
          <w:snapToGrid w:val="0"/>
        </w:rPr>
        <w:t>SECTION I:</w:t>
      </w:r>
    </w:p>
    <w:p w:rsidR="00E93DCC" w:rsidRPr="00B049EF" w:rsidRDefault="00E93DCC" w:rsidP="00E93DCC">
      <w:pPr>
        <w:jc w:val="both"/>
        <w:rPr>
          <w:rFonts w:ascii="Arial" w:hAnsi="Arial" w:cs="Arial"/>
          <w:b/>
        </w:rPr>
      </w:pPr>
      <w:r w:rsidRPr="00B049EF">
        <w:rPr>
          <w:rFonts w:ascii="Arial" w:hAnsi="Arial" w:cs="Arial"/>
          <w:b/>
          <w:snapToGrid w:val="0"/>
        </w:rPr>
        <w:t>CLASS SIZE LIMITATIONS</w:t>
      </w:r>
    </w:p>
    <w:p w:rsidR="00E93DCC" w:rsidRPr="00B049EF" w:rsidRDefault="00E93DCC" w:rsidP="00E93DCC">
      <w:pPr>
        <w:jc w:val="both"/>
        <w:rPr>
          <w:rFonts w:ascii="Arial" w:hAnsi="Arial" w:cs="Arial"/>
        </w:rPr>
      </w:pPr>
    </w:p>
    <w:p w:rsidR="00E93DCC" w:rsidRPr="00B049EF" w:rsidRDefault="00E93DCC" w:rsidP="00E93DCC">
      <w:pPr>
        <w:jc w:val="both"/>
        <w:rPr>
          <w:rFonts w:ascii="Arial" w:hAnsi="Arial" w:cs="Arial"/>
        </w:rPr>
      </w:pPr>
      <w:r w:rsidRPr="00B049EF">
        <w:rPr>
          <w:rFonts w:ascii="Arial" w:hAnsi="Arial" w:cs="Arial"/>
        </w:rPr>
        <w:t xml:space="preserve">A statutory limitation applicable to the size of classes in certain elementary grades was adopted </w:t>
      </w:r>
      <w:r>
        <w:rPr>
          <w:rFonts w:ascii="Arial" w:hAnsi="Arial" w:cs="Arial"/>
        </w:rPr>
        <w:t xml:space="preserve">in H.B. 72 </w:t>
      </w:r>
      <w:r w:rsidRPr="00B049EF">
        <w:rPr>
          <w:rFonts w:ascii="Arial" w:hAnsi="Arial" w:cs="Arial"/>
        </w:rPr>
        <w:t>by the Texas Legislature in</w:t>
      </w:r>
      <w:r>
        <w:rPr>
          <w:rFonts w:ascii="Arial" w:hAnsi="Arial" w:cs="Arial"/>
        </w:rPr>
        <w:t xml:space="preserve"> </w:t>
      </w:r>
      <w:r w:rsidRPr="00B049EF">
        <w:rPr>
          <w:rFonts w:ascii="Arial" w:hAnsi="Arial" w:cs="Arial"/>
        </w:rPr>
        <w:t>1984.  In a phase-in approach written into the law, the limit of 22 students to one</w:t>
      </w:r>
      <w:r>
        <w:rPr>
          <w:rFonts w:ascii="Arial" w:hAnsi="Arial" w:cs="Arial"/>
        </w:rPr>
        <w:t xml:space="preserve"> (22:1)</w:t>
      </w:r>
      <w:r w:rsidRPr="00B049EF">
        <w:rPr>
          <w:rFonts w:ascii="Arial" w:hAnsi="Arial" w:cs="Arial"/>
        </w:rPr>
        <w:t xml:space="preserve"> teacher applied in the 1985-1986 school year through the 1987-1988 school year to kindergarten through grade 2 only.  The law extended this limitation to kindergarten through grade 4 beginning with the 1988-1989 school year.  Today, it is generally recognized that smaller class size in elementary grades positively affects student achievement.  Smaller class size may have contributed to the educational gains in Texas public schools.</w:t>
      </w:r>
    </w:p>
    <w:p w:rsidR="00E93DCC" w:rsidRPr="00B049EF" w:rsidRDefault="00E93DCC" w:rsidP="00E93DCC">
      <w:pPr>
        <w:jc w:val="both"/>
        <w:rPr>
          <w:rFonts w:ascii="Arial" w:hAnsi="Arial" w:cs="Arial"/>
        </w:rPr>
      </w:pPr>
    </w:p>
    <w:p w:rsidR="00E93DCC" w:rsidRPr="00B049EF" w:rsidRDefault="00E93DCC" w:rsidP="00E93DCC">
      <w:pPr>
        <w:jc w:val="both"/>
        <w:rPr>
          <w:rFonts w:ascii="Arial" w:hAnsi="Arial" w:cs="Arial"/>
        </w:rPr>
      </w:pPr>
      <w:r w:rsidRPr="00B049EF">
        <w:rPr>
          <w:rFonts w:ascii="Arial" w:hAnsi="Arial" w:cs="Arial"/>
        </w:rPr>
        <w:t>Most school districts in Texas comply with the class size limitations.  Because of the continuing growth of the state’s student population and its mobility,</w:t>
      </w:r>
      <w:r>
        <w:rPr>
          <w:rFonts w:ascii="Arial" w:hAnsi="Arial" w:cs="Arial"/>
        </w:rPr>
        <w:t xml:space="preserve"> as well as budget constraints,</w:t>
      </w:r>
      <w:r w:rsidRPr="00B049EF">
        <w:rPr>
          <w:rFonts w:ascii="Arial" w:hAnsi="Arial" w:cs="Arial"/>
        </w:rPr>
        <w:t xml:space="preserve"> temporary exceptions from the application of the limitation are still needed by some districts, usually for only a few of their classes.  (NOTE:  Although statute employs the term "exception," the public is more familiar with the term "waiver."  Therefore, "waiver" is used in this report.)</w:t>
      </w:r>
    </w:p>
    <w:p w:rsidR="00E93DCC" w:rsidRPr="00B049EF" w:rsidRDefault="00E93DCC" w:rsidP="00E93DCC">
      <w:pPr>
        <w:jc w:val="both"/>
        <w:rPr>
          <w:rFonts w:ascii="Arial" w:hAnsi="Arial" w:cs="Arial"/>
        </w:rPr>
      </w:pPr>
    </w:p>
    <w:p w:rsidR="00E93DCC" w:rsidRPr="00827BFE" w:rsidRDefault="00E93DCC" w:rsidP="00E93DCC">
      <w:pPr>
        <w:pStyle w:val="BodyText"/>
        <w:jc w:val="both"/>
        <w:rPr>
          <w:rFonts w:ascii="Arial" w:hAnsi="Arial" w:cs="Arial"/>
          <w:sz w:val="20"/>
        </w:rPr>
      </w:pPr>
      <w:r w:rsidRPr="00B049EF">
        <w:rPr>
          <w:rFonts w:ascii="Arial" w:hAnsi="Arial" w:cs="Arial"/>
          <w:sz w:val="20"/>
        </w:rPr>
        <w:t>The commissioner of education may grant class</w:t>
      </w:r>
      <w:r>
        <w:rPr>
          <w:rFonts w:ascii="Arial" w:hAnsi="Arial" w:cs="Arial"/>
          <w:sz w:val="20"/>
        </w:rPr>
        <w:t xml:space="preserve"> </w:t>
      </w:r>
      <w:r w:rsidRPr="00B049EF">
        <w:rPr>
          <w:rFonts w:ascii="Arial" w:hAnsi="Arial" w:cs="Arial"/>
          <w:sz w:val="20"/>
        </w:rPr>
        <w:t>size waivers only in cases of undue hardship.  Waivers are granted under the following criteria:  (1) a district is unable to employ qualified teachers; (2) a district is unable to provide educational facilities; or (3) a district which has budgeted for a class</w:t>
      </w:r>
      <w:r>
        <w:rPr>
          <w:rFonts w:ascii="Arial" w:hAnsi="Arial" w:cs="Arial"/>
          <w:sz w:val="20"/>
        </w:rPr>
        <w:t xml:space="preserve"> </w:t>
      </w:r>
      <w:r w:rsidRPr="00B049EF">
        <w:rPr>
          <w:rFonts w:ascii="Arial" w:hAnsi="Arial" w:cs="Arial"/>
          <w:sz w:val="20"/>
        </w:rPr>
        <w:t>size ratio of 22:1</w:t>
      </w:r>
      <w:r>
        <w:rPr>
          <w:rFonts w:ascii="Arial" w:hAnsi="Arial" w:cs="Arial"/>
          <w:sz w:val="20"/>
        </w:rPr>
        <w:t xml:space="preserve"> (TEC 25.112)</w:t>
      </w:r>
      <w:r w:rsidRPr="00B049EF">
        <w:rPr>
          <w:rFonts w:ascii="Arial" w:hAnsi="Arial" w:cs="Arial"/>
          <w:sz w:val="20"/>
        </w:rPr>
        <w:t xml:space="preserve"> in kindergarten through grade 4 but has a campus (or campuses) with enrollment increases or shifts that result in exceeding this limit by only one or two students in only one section at any grade level on any campus.  By law, a class size waiver may be granted for only one semester at a time</w:t>
      </w:r>
      <w:r w:rsidRPr="00827BFE">
        <w:rPr>
          <w:rFonts w:ascii="Arial" w:hAnsi="Arial" w:cs="Arial"/>
          <w:sz w:val="20"/>
        </w:rPr>
        <w:t xml:space="preserve">.  </w:t>
      </w:r>
    </w:p>
    <w:p w:rsidR="00E93DCC" w:rsidRPr="00827BFE" w:rsidRDefault="00E93DCC" w:rsidP="00E93DCC">
      <w:pPr>
        <w:pStyle w:val="BodyText"/>
        <w:jc w:val="both"/>
        <w:rPr>
          <w:rFonts w:ascii="Arial" w:hAnsi="Arial" w:cs="Arial"/>
          <w:sz w:val="20"/>
        </w:rPr>
      </w:pPr>
    </w:p>
    <w:p w:rsidR="00E93DCC" w:rsidRPr="00827BFE" w:rsidRDefault="00E93DCC" w:rsidP="00E93DCC">
      <w:pPr>
        <w:pStyle w:val="BodyText"/>
        <w:jc w:val="both"/>
        <w:rPr>
          <w:rFonts w:ascii="Arial" w:hAnsi="Arial" w:cs="Arial"/>
          <w:sz w:val="20"/>
        </w:rPr>
      </w:pPr>
      <w:r w:rsidRPr="00827BFE">
        <w:rPr>
          <w:rFonts w:ascii="Arial" w:hAnsi="Arial" w:cs="Arial"/>
          <w:sz w:val="20"/>
        </w:rPr>
        <w:t>The following table displays the number of class size waivers granted for districts as well as the number of campuses and sections covered.  From 1993 to 2009, school districts applied semester by semester for class-size waivers.  Following the passage of SB 300 by the 81</w:t>
      </w:r>
      <w:r w:rsidRPr="00827BFE">
        <w:rPr>
          <w:rFonts w:ascii="Arial" w:hAnsi="Arial" w:cs="Arial"/>
          <w:sz w:val="20"/>
          <w:vertAlign w:val="superscript"/>
        </w:rPr>
        <w:t>st</w:t>
      </w:r>
      <w:r w:rsidRPr="00827BFE">
        <w:rPr>
          <w:rFonts w:ascii="Arial" w:hAnsi="Arial" w:cs="Arial"/>
          <w:sz w:val="20"/>
        </w:rPr>
        <w:t xml:space="preserve"> Legislature, districts applied for class-size waivers on an annual basis only.</w:t>
      </w:r>
    </w:p>
    <w:p w:rsidR="00E93DCC" w:rsidRPr="00B049EF" w:rsidRDefault="00E93DCC" w:rsidP="000E18B3">
      <w:pPr>
        <w:jc w:val="both"/>
        <w:rPr>
          <w:rFonts w:ascii="Arial" w:hAnsi="Arial" w:cs="Arial"/>
        </w:rPr>
      </w:pPr>
    </w:p>
    <w:p w:rsidR="00F041B6" w:rsidRDefault="00F041B6"/>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AC3972" w:rsidRPr="00B049EF" w:rsidRDefault="00AC3972" w:rsidP="00AC3972">
      <w:pPr>
        <w:jc w:val="both"/>
        <w:rPr>
          <w:rFonts w:ascii="Arial" w:hAnsi="Arial" w:cs="Arial"/>
          <w:b/>
          <w:snapToGrid w:val="0"/>
        </w:rPr>
      </w:pPr>
      <w:r w:rsidRPr="00B049EF">
        <w:rPr>
          <w:rFonts w:ascii="Arial" w:hAnsi="Arial" w:cs="Arial"/>
          <w:b/>
          <w:snapToGrid w:val="0"/>
        </w:rPr>
        <w:t>SECTION I:</w:t>
      </w:r>
    </w:p>
    <w:p w:rsidR="00AC3972" w:rsidRPr="00B049EF" w:rsidRDefault="00AC3972" w:rsidP="00AC3972">
      <w:pPr>
        <w:jc w:val="both"/>
        <w:rPr>
          <w:rFonts w:ascii="Arial" w:hAnsi="Arial" w:cs="Arial"/>
          <w:b/>
        </w:rPr>
      </w:pPr>
      <w:r w:rsidRPr="00B049EF">
        <w:rPr>
          <w:rFonts w:ascii="Arial" w:hAnsi="Arial" w:cs="Arial"/>
          <w:b/>
          <w:snapToGrid w:val="0"/>
        </w:rPr>
        <w:t>CLASS SIZE LIMITATIONS</w:t>
      </w:r>
    </w:p>
    <w:p w:rsidR="00AC3972" w:rsidRPr="00B049EF" w:rsidRDefault="00AC3972" w:rsidP="00AC3972">
      <w:pPr>
        <w:jc w:val="both"/>
        <w:rPr>
          <w:rFonts w:ascii="Arial" w:hAnsi="Arial" w:cs="Arial"/>
        </w:rPr>
      </w:pPr>
    </w:p>
    <w:p w:rsidR="00AC3972" w:rsidRPr="00B049EF" w:rsidRDefault="00AC3972" w:rsidP="00AC3972">
      <w:pPr>
        <w:jc w:val="both"/>
        <w:rPr>
          <w:rFonts w:ascii="Arial" w:hAnsi="Arial" w:cs="Arial"/>
        </w:rPr>
      </w:pPr>
      <w:r w:rsidRPr="00B049EF">
        <w:rPr>
          <w:rFonts w:ascii="Arial" w:hAnsi="Arial" w:cs="Arial"/>
        </w:rPr>
        <w:t xml:space="preserve">A statutory limitation applicable to the size of classes in certain elementary grades was adopted </w:t>
      </w:r>
      <w:r>
        <w:rPr>
          <w:rFonts w:ascii="Arial" w:hAnsi="Arial" w:cs="Arial"/>
        </w:rPr>
        <w:t xml:space="preserve">in H.B. 72 </w:t>
      </w:r>
      <w:r w:rsidRPr="00B049EF">
        <w:rPr>
          <w:rFonts w:ascii="Arial" w:hAnsi="Arial" w:cs="Arial"/>
        </w:rPr>
        <w:t>by the Texas Legislature in</w:t>
      </w:r>
      <w:r>
        <w:rPr>
          <w:rFonts w:ascii="Arial" w:hAnsi="Arial" w:cs="Arial"/>
        </w:rPr>
        <w:t xml:space="preserve"> </w:t>
      </w:r>
      <w:r w:rsidRPr="00B049EF">
        <w:rPr>
          <w:rFonts w:ascii="Arial" w:hAnsi="Arial" w:cs="Arial"/>
        </w:rPr>
        <w:t>1984.  In a phase-in approach written into the law, the limit of 22 students to one</w:t>
      </w:r>
      <w:r>
        <w:rPr>
          <w:rFonts w:ascii="Arial" w:hAnsi="Arial" w:cs="Arial"/>
        </w:rPr>
        <w:t xml:space="preserve"> (22:1)</w:t>
      </w:r>
      <w:r w:rsidRPr="00B049EF">
        <w:rPr>
          <w:rFonts w:ascii="Arial" w:hAnsi="Arial" w:cs="Arial"/>
        </w:rPr>
        <w:t xml:space="preserve"> teacher applied in the 1985-1986 school year through the 1987-1988 school year to kindergarten through grade 2 only.  The law extended this limitation to kindergarten through grade 4 beginning with the 1988-1989 school year.  Today, it is generally recognized that smaller class size in elementary grades positively affects student achievement.  Smaller class size may have contributed to the educational gains in Texas public schools.</w:t>
      </w:r>
    </w:p>
    <w:p w:rsidR="00AC3972" w:rsidRPr="00B049EF" w:rsidRDefault="00AC3972" w:rsidP="00AC3972">
      <w:pPr>
        <w:jc w:val="both"/>
        <w:rPr>
          <w:rFonts w:ascii="Arial" w:hAnsi="Arial" w:cs="Arial"/>
        </w:rPr>
      </w:pPr>
    </w:p>
    <w:p w:rsidR="00AC3972" w:rsidRPr="00B049EF" w:rsidRDefault="00AC3972" w:rsidP="00AC3972">
      <w:pPr>
        <w:jc w:val="both"/>
        <w:rPr>
          <w:rFonts w:ascii="Arial" w:hAnsi="Arial" w:cs="Arial"/>
        </w:rPr>
      </w:pPr>
      <w:r w:rsidRPr="00B049EF">
        <w:rPr>
          <w:rFonts w:ascii="Arial" w:hAnsi="Arial" w:cs="Arial"/>
        </w:rPr>
        <w:t>Most school districts in Texas comply with the class size limitations.  Because of the continuing growth of the state’s student population and its mobility, temporary exceptions from the application of the limitation are still needed by some districts, usually for only a few of their classes.  (NOTE:  Although statute employs the term "exception," the public is more familiar with the term "waiver."  Therefore, "waiver" is used in this report.)</w:t>
      </w:r>
    </w:p>
    <w:p w:rsidR="00AC3972" w:rsidRPr="00B049EF" w:rsidRDefault="00AC3972" w:rsidP="00AC3972">
      <w:pPr>
        <w:jc w:val="both"/>
        <w:rPr>
          <w:rFonts w:ascii="Arial" w:hAnsi="Arial" w:cs="Arial"/>
        </w:rPr>
      </w:pPr>
    </w:p>
    <w:p w:rsidR="00AC3972" w:rsidRPr="00827BFE" w:rsidRDefault="00AC3972" w:rsidP="00AC3972">
      <w:pPr>
        <w:pStyle w:val="BodyText"/>
        <w:jc w:val="both"/>
        <w:rPr>
          <w:rFonts w:ascii="Arial" w:hAnsi="Arial" w:cs="Arial"/>
          <w:sz w:val="20"/>
        </w:rPr>
      </w:pPr>
      <w:r w:rsidRPr="00B049EF">
        <w:rPr>
          <w:rFonts w:ascii="Arial" w:hAnsi="Arial" w:cs="Arial"/>
          <w:sz w:val="20"/>
        </w:rPr>
        <w:t>The commissioner of education may grant class</w:t>
      </w:r>
      <w:r>
        <w:rPr>
          <w:rFonts w:ascii="Arial" w:hAnsi="Arial" w:cs="Arial"/>
          <w:sz w:val="20"/>
        </w:rPr>
        <w:t xml:space="preserve"> </w:t>
      </w:r>
      <w:r w:rsidRPr="00B049EF">
        <w:rPr>
          <w:rFonts w:ascii="Arial" w:hAnsi="Arial" w:cs="Arial"/>
          <w:sz w:val="20"/>
        </w:rPr>
        <w:t xml:space="preserve">size </w:t>
      </w:r>
      <w:r>
        <w:rPr>
          <w:rFonts w:ascii="Arial" w:hAnsi="Arial" w:cs="Arial"/>
          <w:sz w:val="20"/>
        </w:rPr>
        <w:t>exceptions</w:t>
      </w:r>
      <w:r w:rsidRPr="00B049EF">
        <w:rPr>
          <w:rFonts w:ascii="Arial" w:hAnsi="Arial" w:cs="Arial"/>
          <w:sz w:val="20"/>
        </w:rPr>
        <w:t xml:space="preserve"> only in cases of undue hardship.  </w:t>
      </w:r>
      <w:r>
        <w:rPr>
          <w:rFonts w:ascii="Arial" w:hAnsi="Arial" w:cs="Arial"/>
          <w:sz w:val="20"/>
        </w:rPr>
        <w:t>Exceptions</w:t>
      </w:r>
      <w:r w:rsidRPr="00B049EF">
        <w:rPr>
          <w:rFonts w:ascii="Arial" w:hAnsi="Arial" w:cs="Arial"/>
          <w:sz w:val="20"/>
        </w:rPr>
        <w:t xml:space="preserve"> are granted under the following criteria:  (1) a district is unable to employ qualified teachers; (2) a district is unable to provide educational facilities; or (3) a district which has budgeted for a class</w:t>
      </w:r>
      <w:r>
        <w:rPr>
          <w:rFonts w:ascii="Arial" w:hAnsi="Arial" w:cs="Arial"/>
          <w:sz w:val="20"/>
        </w:rPr>
        <w:t xml:space="preserve"> </w:t>
      </w:r>
      <w:r w:rsidRPr="00B049EF">
        <w:rPr>
          <w:rFonts w:ascii="Arial" w:hAnsi="Arial" w:cs="Arial"/>
          <w:sz w:val="20"/>
        </w:rPr>
        <w:t>size ratio of 22:1</w:t>
      </w:r>
      <w:r>
        <w:rPr>
          <w:rFonts w:ascii="Arial" w:hAnsi="Arial" w:cs="Arial"/>
          <w:sz w:val="20"/>
        </w:rPr>
        <w:t xml:space="preserve"> (TEC 25.112)</w:t>
      </w:r>
      <w:r w:rsidRPr="00B049EF">
        <w:rPr>
          <w:rFonts w:ascii="Arial" w:hAnsi="Arial" w:cs="Arial"/>
          <w:sz w:val="20"/>
        </w:rPr>
        <w:t xml:space="preserve"> in kindergarten through grade 4 but has a campus (or campuses) with enrollment increases or shifts that result in exceeding this limit by only one or two students in only one section at any grade level on any campus.  By law, a class size </w:t>
      </w:r>
      <w:r>
        <w:rPr>
          <w:rFonts w:ascii="Arial" w:hAnsi="Arial" w:cs="Arial"/>
          <w:sz w:val="20"/>
        </w:rPr>
        <w:t>exception</w:t>
      </w:r>
      <w:r w:rsidRPr="00B049EF">
        <w:rPr>
          <w:rFonts w:ascii="Arial" w:hAnsi="Arial" w:cs="Arial"/>
          <w:sz w:val="20"/>
        </w:rPr>
        <w:t xml:space="preserve"> may be granted for only one semester at a time</w:t>
      </w:r>
      <w:r w:rsidRPr="00827BFE">
        <w:rPr>
          <w:rFonts w:ascii="Arial" w:hAnsi="Arial" w:cs="Arial"/>
          <w:sz w:val="20"/>
        </w:rPr>
        <w:t xml:space="preserve">.  </w:t>
      </w:r>
    </w:p>
    <w:p w:rsidR="00AC3972" w:rsidRPr="00827BFE" w:rsidRDefault="00AC3972" w:rsidP="00AC3972">
      <w:pPr>
        <w:pStyle w:val="BodyText"/>
        <w:jc w:val="both"/>
        <w:rPr>
          <w:rFonts w:ascii="Arial" w:hAnsi="Arial" w:cs="Arial"/>
          <w:sz w:val="20"/>
        </w:rPr>
      </w:pPr>
    </w:p>
    <w:p w:rsidR="00AC3972" w:rsidRPr="00827BFE" w:rsidRDefault="00AC3972" w:rsidP="00AC3972">
      <w:pPr>
        <w:pStyle w:val="BodyText"/>
        <w:jc w:val="both"/>
        <w:rPr>
          <w:rFonts w:ascii="Arial" w:hAnsi="Arial" w:cs="Arial"/>
          <w:sz w:val="20"/>
        </w:rPr>
      </w:pPr>
      <w:r w:rsidRPr="00827BFE">
        <w:rPr>
          <w:rFonts w:ascii="Arial" w:hAnsi="Arial" w:cs="Arial"/>
          <w:sz w:val="20"/>
        </w:rPr>
        <w:t>From 1993 to 2009, school districts applied semester by semester for class-size waivers.  Following the passage of SB 300 by the 81</w:t>
      </w:r>
      <w:r w:rsidRPr="00827BFE">
        <w:rPr>
          <w:rFonts w:ascii="Arial" w:hAnsi="Arial" w:cs="Arial"/>
          <w:sz w:val="20"/>
          <w:vertAlign w:val="superscript"/>
        </w:rPr>
        <w:t>st</w:t>
      </w:r>
      <w:r w:rsidRPr="00827BFE">
        <w:rPr>
          <w:rFonts w:ascii="Arial" w:hAnsi="Arial" w:cs="Arial"/>
          <w:sz w:val="20"/>
        </w:rPr>
        <w:t xml:space="preserve"> Legislature, districts applied for class-size </w:t>
      </w:r>
      <w:r>
        <w:rPr>
          <w:rFonts w:ascii="Arial" w:hAnsi="Arial" w:cs="Arial"/>
          <w:sz w:val="20"/>
        </w:rPr>
        <w:t>exceptions</w:t>
      </w:r>
      <w:r w:rsidRPr="00827BFE">
        <w:rPr>
          <w:rFonts w:ascii="Arial" w:hAnsi="Arial" w:cs="Arial"/>
          <w:sz w:val="20"/>
        </w:rPr>
        <w:t xml:space="preserve"> on an annual basis only.</w:t>
      </w:r>
    </w:p>
    <w:p w:rsidR="00AC3972" w:rsidRPr="00B049EF" w:rsidRDefault="00AC3972" w:rsidP="00AC3972">
      <w:pPr>
        <w:pStyle w:val="BodyText"/>
        <w:jc w:val="both"/>
        <w:rPr>
          <w:rFonts w:ascii="Arial" w:hAnsi="Arial" w:cs="Arial"/>
          <w:sz w:val="20"/>
        </w:rPr>
      </w:pPr>
      <w:r w:rsidRPr="00827BFE">
        <w:rPr>
          <w:rFonts w:ascii="Arial" w:hAnsi="Arial" w:cs="Arial"/>
          <w:sz w:val="20"/>
        </w:rPr>
        <w:t xml:space="preserve">The following table displays the number of class size </w:t>
      </w:r>
      <w:r>
        <w:rPr>
          <w:rFonts w:ascii="Arial" w:hAnsi="Arial" w:cs="Arial"/>
          <w:sz w:val="20"/>
        </w:rPr>
        <w:t>exceptions</w:t>
      </w:r>
      <w:r w:rsidRPr="00827BFE">
        <w:rPr>
          <w:rFonts w:ascii="Arial" w:hAnsi="Arial" w:cs="Arial"/>
          <w:sz w:val="20"/>
        </w:rPr>
        <w:t xml:space="preserve"> granted for districts as well as the number of campuses and sections covered.  </w:t>
      </w:r>
    </w:p>
    <w:p w:rsidR="00E93DCC" w:rsidRPr="00B049EF" w:rsidRDefault="00E93DCC" w:rsidP="00E93DCC">
      <w:pPr>
        <w:tabs>
          <w:tab w:val="left" w:pos="3600"/>
        </w:tabs>
        <w:rPr>
          <w:rFonts w:ascii="Arial" w:hAnsi="Arial" w:cs="Arial"/>
          <w:snapToGrid w:val="0"/>
        </w:rPr>
        <w:sectPr w:rsidR="00E93DCC" w:rsidRPr="00B049EF">
          <w:footerReference w:type="default" r:id="rId10"/>
          <w:pgSz w:w="15840" w:h="12240" w:orient="landscape"/>
          <w:pgMar w:top="245" w:right="432" w:bottom="288" w:left="432" w:gutter="0"/>
        </w:sectPr>
      </w:pPr>
    </w:p>
    <w:p w:rsidR="00E93DCC" w:rsidRDefault="00E93DCC" w:rsidP="00E93DCC">
      <w:pPr>
        <w:jc w:val="both"/>
        <w:rPr>
          <w:rFonts w:ascii="Arial" w:hAnsi="Arial" w:cs="Arial"/>
        </w:rPr>
      </w:pPr>
    </w:p>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E93DCC" w:rsidRDefault="00E93DCC"/>
    <w:p w:rsidR="00AC3972" w:rsidRPr="00B049EF" w:rsidRDefault="00AC3972" w:rsidP="00AC3972">
      <w:pPr>
        <w:pStyle w:val="BodyText"/>
        <w:jc w:val="center"/>
        <w:rPr>
          <w:rFonts w:ascii="Arial" w:hAnsi="Arial" w:cs="Arial"/>
          <w:b/>
          <w:sz w:val="20"/>
        </w:rPr>
      </w:pPr>
      <w:r w:rsidRPr="00B049EF">
        <w:rPr>
          <w:rFonts w:ascii="Arial" w:hAnsi="Arial" w:cs="Arial"/>
          <w:b/>
          <w:sz w:val="20"/>
        </w:rPr>
        <w:t xml:space="preserve">Class Size </w:t>
      </w:r>
      <w:r>
        <w:rPr>
          <w:rFonts w:ascii="Arial" w:hAnsi="Arial" w:cs="Arial"/>
          <w:b/>
          <w:sz w:val="20"/>
        </w:rPr>
        <w:t>Exceptions</w:t>
      </w:r>
      <w:r w:rsidRPr="00B049EF">
        <w:rPr>
          <w:rFonts w:ascii="Arial" w:hAnsi="Arial" w:cs="Arial"/>
          <w:b/>
          <w:sz w:val="20"/>
        </w:rPr>
        <w:t xml:space="preserve"> - Granted by the Texas Education Agency</w:t>
      </w:r>
    </w:p>
    <w:p w:rsidR="00AC3972" w:rsidRPr="00B049EF" w:rsidRDefault="00AC3972" w:rsidP="00AC3972">
      <w:pPr>
        <w:pStyle w:val="BodyText"/>
        <w:jc w:val="center"/>
        <w:rPr>
          <w:rFonts w:ascii="Arial" w:hAnsi="Arial" w:cs="Arial"/>
          <w:b/>
          <w:sz w:val="20"/>
        </w:rPr>
      </w:pPr>
      <w:r w:rsidRPr="00B049EF">
        <w:rPr>
          <w:rFonts w:ascii="Arial" w:hAnsi="Arial" w:cs="Arial"/>
          <w:b/>
          <w:sz w:val="20"/>
        </w:rPr>
        <w:t>Districts, Campuses, and Sections</w:t>
      </w:r>
    </w:p>
    <w:p w:rsidR="00AC3972" w:rsidRDefault="00AC3972" w:rsidP="00AC3972">
      <w:pPr>
        <w:tabs>
          <w:tab w:val="left" w:pos="3600"/>
        </w:tabs>
        <w:rPr>
          <w:rFonts w:ascii="Arial" w:hAnsi="Arial" w:cs="Arial"/>
        </w:rPr>
      </w:pPr>
      <w:r>
        <w:rPr>
          <w:rFonts w:ascii="Arial" w:hAnsi="Arial" w:cs="Arial"/>
          <w:b/>
        </w:rPr>
        <w:tab/>
      </w:r>
      <w:r>
        <w:rPr>
          <w:rFonts w:ascii="Arial" w:hAnsi="Arial" w:cs="Arial"/>
          <w:b/>
        </w:rPr>
        <w:tab/>
      </w:r>
      <w:r>
        <w:rPr>
          <w:rFonts w:ascii="Arial" w:hAnsi="Arial" w:cs="Arial"/>
          <w:b/>
        </w:rPr>
        <w:tab/>
        <w:t>2010-2011</w:t>
      </w:r>
      <w:r w:rsidRPr="00B049EF">
        <w:rPr>
          <w:rFonts w:ascii="Arial" w:hAnsi="Arial" w:cs="Arial"/>
          <w:b/>
        </w:rPr>
        <w:t xml:space="preserve"> through </w:t>
      </w:r>
      <w:r>
        <w:rPr>
          <w:rFonts w:ascii="Arial" w:hAnsi="Arial" w:cs="Arial"/>
          <w:b/>
        </w:rPr>
        <w:t>2011-2012</w:t>
      </w: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Default="00AC3972" w:rsidP="00AC3972">
      <w:pPr>
        <w:tabs>
          <w:tab w:val="left" w:pos="3600"/>
        </w:tabs>
        <w:rPr>
          <w:rFonts w:ascii="Arial" w:hAnsi="Arial" w:cs="Arial"/>
        </w:rPr>
      </w:pPr>
    </w:p>
    <w:p w:rsidR="00AC3972" w:rsidRPr="00B049EF" w:rsidRDefault="00AC3972" w:rsidP="00AC3972">
      <w:pPr>
        <w:tabs>
          <w:tab w:val="left" w:pos="3600"/>
        </w:tabs>
        <w:rPr>
          <w:rFonts w:ascii="Arial" w:hAnsi="Arial" w:cs="Arial"/>
        </w:rPr>
      </w:pPr>
    </w:p>
    <w:tbl>
      <w:tblPr>
        <w:tblW w:w="3378" w:type="dxa"/>
        <w:jc w:val="center"/>
        <w:tblLook w:val="0000"/>
      </w:tblPr>
      <w:tblGrid>
        <w:gridCol w:w="1178"/>
        <w:gridCol w:w="1100"/>
        <w:gridCol w:w="1100"/>
      </w:tblGrid>
      <w:tr w:rsidR="00AC3972" w:rsidRPr="001E2FE9">
        <w:trPr>
          <w:trHeight w:val="285"/>
          <w:jc w:val="center"/>
        </w:trPr>
        <w:tc>
          <w:tcPr>
            <w:tcW w:w="1178" w:type="dxa"/>
            <w:tcBorders>
              <w:top w:val="single" w:sz="12" w:space="0" w:color="auto"/>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School Year</w:t>
            </w:r>
          </w:p>
        </w:tc>
        <w:tc>
          <w:tcPr>
            <w:tcW w:w="1100" w:type="dxa"/>
            <w:tcBorders>
              <w:top w:val="single" w:sz="12" w:space="0" w:color="auto"/>
              <w:left w:val="nil"/>
              <w:bottom w:val="single" w:sz="12" w:space="0" w:color="auto"/>
              <w:right w:val="single" w:sz="12" w:space="0" w:color="auto"/>
            </w:tcBorders>
            <w:shd w:val="clear" w:color="auto" w:fill="auto"/>
            <w:noWrap/>
          </w:tcPr>
          <w:p w:rsidR="00AC3972" w:rsidRPr="001E2FE9" w:rsidRDefault="00AC3972" w:rsidP="00DB7E33">
            <w:pPr>
              <w:jc w:val="center"/>
              <w:rPr>
                <w:rFonts w:ascii="Arial" w:hAnsi="Arial" w:cs="Arial"/>
                <w:b/>
                <w:bCs/>
                <w:sz w:val="18"/>
                <w:szCs w:val="18"/>
              </w:rPr>
            </w:pPr>
            <w:r>
              <w:rPr>
                <w:rFonts w:ascii="Arial" w:hAnsi="Arial" w:cs="Arial"/>
                <w:b/>
                <w:bCs/>
                <w:sz w:val="18"/>
                <w:szCs w:val="18"/>
              </w:rPr>
              <w:t>2010-2011</w:t>
            </w:r>
          </w:p>
        </w:tc>
        <w:tc>
          <w:tcPr>
            <w:tcW w:w="1100" w:type="dxa"/>
            <w:tcBorders>
              <w:top w:val="single" w:sz="12" w:space="0" w:color="auto"/>
              <w:left w:val="nil"/>
              <w:bottom w:val="single" w:sz="12" w:space="0" w:color="auto"/>
              <w:right w:val="single" w:sz="12" w:space="0" w:color="auto"/>
            </w:tcBorders>
          </w:tcPr>
          <w:p w:rsidR="00AC3972" w:rsidRPr="001E2FE9" w:rsidRDefault="00AC3972" w:rsidP="00DB7E33">
            <w:pPr>
              <w:jc w:val="center"/>
              <w:rPr>
                <w:rFonts w:ascii="Arial" w:hAnsi="Arial" w:cs="Arial"/>
                <w:b/>
                <w:bCs/>
                <w:sz w:val="18"/>
                <w:szCs w:val="18"/>
              </w:rPr>
            </w:pPr>
            <w:r>
              <w:rPr>
                <w:rFonts w:ascii="Arial" w:hAnsi="Arial" w:cs="Arial"/>
                <w:b/>
                <w:bCs/>
                <w:sz w:val="18"/>
                <w:szCs w:val="18"/>
              </w:rPr>
              <w:t>2011-2012</w:t>
            </w:r>
          </w:p>
        </w:tc>
      </w:tr>
      <w:tr w:rsidR="00AC3972">
        <w:trPr>
          <w:trHeight w:val="285"/>
          <w:jc w:val="center"/>
        </w:trPr>
        <w:tc>
          <w:tcPr>
            <w:tcW w:w="1178" w:type="dxa"/>
            <w:tcBorders>
              <w:top w:val="nil"/>
              <w:left w:val="single" w:sz="12" w:space="0" w:color="auto"/>
              <w:bottom w:val="single" w:sz="8" w:space="0" w:color="auto"/>
              <w:right w:val="single" w:sz="12" w:space="0" w:color="auto"/>
            </w:tcBorders>
            <w:shd w:val="clear" w:color="auto" w:fill="FFFFFF"/>
          </w:tcPr>
          <w:p w:rsidR="00AC3972" w:rsidRPr="001E2FE9" w:rsidRDefault="00AC3972" w:rsidP="00DB7E33">
            <w:pPr>
              <w:jc w:val="center"/>
              <w:rPr>
                <w:rFonts w:ascii="Arial" w:hAnsi="Arial" w:cs="Arial"/>
                <w:b/>
                <w:bCs/>
                <w:sz w:val="18"/>
                <w:szCs w:val="18"/>
              </w:rPr>
            </w:pPr>
          </w:p>
        </w:tc>
        <w:tc>
          <w:tcPr>
            <w:tcW w:w="1100" w:type="dxa"/>
            <w:tcBorders>
              <w:top w:val="nil"/>
              <w:left w:val="nil"/>
              <w:bottom w:val="single" w:sz="8" w:space="0" w:color="auto"/>
              <w:right w:val="single" w:sz="12" w:space="0" w:color="auto"/>
            </w:tcBorders>
            <w:shd w:val="clear" w:color="auto" w:fill="C0C0C0"/>
            <w:noWrap/>
          </w:tcPr>
          <w:p w:rsidR="00AC3972" w:rsidRPr="001E2FE9" w:rsidRDefault="00AC3972" w:rsidP="00DB7E33">
            <w:pPr>
              <w:jc w:val="center"/>
              <w:rPr>
                <w:rFonts w:ascii="Arial" w:hAnsi="Arial" w:cs="Arial"/>
                <w:b/>
                <w:bCs/>
                <w:sz w:val="18"/>
                <w:szCs w:val="18"/>
              </w:rPr>
            </w:pPr>
          </w:p>
        </w:tc>
        <w:tc>
          <w:tcPr>
            <w:tcW w:w="1100" w:type="dxa"/>
            <w:tcBorders>
              <w:top w:val="nil"/>
              <w:left w:val="nil"/>
              <w:bottom w:val="single" w:sz="8" w:space="0" w:color="auto"/>
              <w:right w:val="single" w:sz="12" w:space="0" w:color="auto"/>
            </w:tcBorders>
            <w:shd w:val="clear" w:color="auto" w:fill="C0C0C0"/>
          </w:tcPr>
          <w:p w:rsidR="00AC3972" w:rsidRPr="001E2FE9" w:rsidRDefault="00AC3972" w:rsidP="00DB7E33">
            <w:pPr>
              <w:jc w:val="center"/>
              <w:rPr>
                <w:rFonts w:ascii="Arial" w:hAnsi="Arial" w:cs="Arial"/>
                <w:b/>
                <w:bCs/>
                <w:sz w:val="18"/>
                <w:szCs w:val="18"/>
              </w:rPr>
            </w:pP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Year</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Year</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Districts</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169</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312</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FFFFFF"/>
          </w:tcPr>
          <w:p w:rsidR="00AC3972" w:rsidRPr="001E2FE9" w:rsidRDefault="00AC3972" w:rsidP="00DB7E33">
            <w:pPr>
              <w:jc w:val="center"/>
              <w:rPr>
                <w:rFonts w:ascii="Arial" w:hAnsi="Arial" w:cs="Arial"/>
                <w:b/>
                <w:bCs/>
                <w:sz w:val="18"/>
                <w:szCs w:val="18"/>
              </w:rPr>
            </w:pPr>
          </w:p>
        </w:tc>
        <w:tc>
          <w:tcPr>
            <w:tcW w:w="1100" w:type="dxa"/>
            <w:tcBorders>
              <w:top w:val="nil"/>
              <w:left w:val="nil"/>
              <w:bottom w:val="single" w:sz="8" w:space="0" w:color="auto"/>
              <w:right w:val="single" w:sz="12" w:space="0" w:color="auto"/>
            </w:tcBorders>
            <w:shd w:val="clear" w:color="auto" w:fill="C0C0C0"/>
          </w:tcPr>
          <w:p w:rsidR="00AC3972" w:rsidRPr="001E2FE9" w:rsidRDefault="00AC3972" w:rsidP="00DB7E33">
            <w:pPr>
              <w:jc w:val="center"/>
              <w:rPr>
                <w:rFonts w:ascii="Arial" w:hAnsi="Arial" w:cs="Arial"/>
                <w:sz w:val="18"/>
                <w:szCs w:val="18"/>
              </w:rPr>
            </w:pPr>
          </w:p>
        </w:tc>
        <w:tc>
          <w:tcPr>
            <w:tcW w:w="1100" w:type="dxa"/>
            <w:tcBorders>
              <w:top w:val="nil"/>
              <w:left w:val="nil"/>
              <w:bottom w:val="single" w:sz="8" w:space="0" w:color="auto"/>
              <w:right w:val="single" w:sz="12" w:space="0" w:color="auto"/>
            </w:tcBorders>
            <w:shd w:val="clear" w:color="auto" w:fill="C0C0C0"/>
          </w:tcPr>
          <w:p w:rsidR="00AC3972" w:rsidRPr="001E2FE9" w:rsidRDefault="00AC3972" w:rsidP="00DB7E33">
            <w:pPr>
              <w:jc w:val="center"/>
              <w:rPr>
                <w:rFonts w:ascii="Arial" w:hAnsi="Arial" w:cs="Arial"/>
                <w:sz w:val="18"/>
                <w:szCs w:val="18"/>
              </w:rPr>
            </w:pP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Campuses</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626</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1734</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FFFFFF"/>
          </w:tcPr>
          <w:p w:rsidR="00AC3972" w:rsidRPr="001E2FE9" w:rsidRDefault="00AC3972" w:rsidP="00DB7E33">
            <w:pPr>
              <w:jc w:val="center"/>
              <w:rPr>
                <w:rFonts w:ascii="Arial" w:hAnsi="Arial" w:cs="Arial"/>
                <w:b/>
                <w:bCs/>
                <w:sz w:val="18"/>
                <w:szCs w:val="18"/>
              </w:rPr>
            </w:pPr>
          </w:p>
        </w:tc>
        <w:tc>
          <w:tcPr>
            <w:tcW w:w="1100" w:type="dxa"/>
            <w:tcBorders>
              <w:top w:val="nil"/>
              <w:left w:val="nil"/>
              <w:bottom w:val="single" w:sz="8" w:space="0" w:color="auto"/>
              <w:right w:val="single" w:sz="12" w:space="0" w:color="auto"/>
            </w:tcBorders>
            <w:shd w:val="clear" w:color="auto" w:fill="C0C0C0"/>
          </w:tcPr>
          <w:p w:rsidR="00AC3972" w:rsidRPr="001E2FE9" w:rsidRDefault="00AC3972" w:rsidP="00DB7E33">
            <w:pPr>
              <w:jc w:val="center"/>
              <w:rPr>
                <w:rFonts w:ascii="Arial" w:hAnsi="Arial" w:cs="Arial"/>
                <w:sz w:val="18"/>
                <w:szCs w:val="18"/>
              </w:rPr>
            </w:pPr>
          </w:p>
        </w:tc>
        <w:tc>
          <w:tcPr>
            <w:tcW w:w="1100" w:type="dxa"/>
            <w:tcBorders>
              <w:top w:val="nil"/>
              <w:left w:val="nil"/>
              <w:bottom w:val="single" w:sz="8" w:space="0" w:color="auto"/>
              <w:right w:val="single" w:sz="12" w:space="0" w:color="auto"/>
            </w:tcBorders>
            <w:shd w:val="clear" w:color="auto" w:fill="C0C0C0"/>
          </w:tcPr>
          <w:p w:rsidR="00AC3972" w:rsidRPr="001E2FE9" w:rsidRDefault="00AC3972" w:rsidP="00DB7E33">
            <w:pPr>
              <w:jc w:val="center"/>
              <w:rPr>
                <w:rFonts w:ascii="Arial" w:hAnsi="Arial" w:cs="Arial"/>
                <w:sz w:val="18"/>
                <w:szCs w:val="18"/>
              </w:rPr>
            </w:pP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Sections</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K</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537</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1610</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1</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438</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1638</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2</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393</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1662</w:t>
            </w:r>
          </w:p>
        </w:tc>
      </w:tr>
      <w:tr w:rsidR="00AC3972">
        <w:trPr>
          <w:trHeight w:val="270"/>
          <w:jc w:val="center"/>
        </w:trPr>
        <w:tc>
          <w:tcPr>
            <w:tcW w:w="1178" w:type="dxa"/>
            <w:tcBorders>
              <w:top w:val="nil"/>
              <w:left w:val="single" w:sz="12" w:space="0" w:color="auto"/>
              <w:bottom w:val="single" w:sz="8"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3</w:t>
            </w:r>
          </w:p>
        </w:tc>
        <w:tc>
          <w:tcPr>
            <w:tcW w:w="1100" w:type="dxa"/>
            <w:tcBorders>
              <w:top w:val="nil"/>
              <w:left w:val="nil"/>
              <w:bottom w:val="single" w:sz="8"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400</w:t>
            </w:r>
          </w:p>
        </w:tc>
        <w:tc>
          <w:tcPr>
            <w:tcW w:w="1100" w:type="dxa"/>
            <w:tcBorders>
              <w:top w:val="nil"/>
              <w:left w:val="nil"/>
              <w:bottom w:val="single" w:sz="8"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1806</w:t>
            </w:r>
          </w:p>
        </w:tc>
      </w:tr>
      <w:tr w:rsidR="00AC3972">
        <w:trPr>
          <w:trHeight w:val="270"/>
          <w:jc w:val="center"/>
        </w:trPr>
        <w:tc>
          <w:tcPr>
            <w:tcW w:w="1178" w:type="dxa"/>
            <w:tcBorders>
              <w:top w:val="nil"/>
              <w:left w:val="single" w:sz="12" w:space="0" w:color="auto"/>
              <w:bottom w:val="single" w:sz="12" w:space="0" w:color="auto"/>
              <w:right w:val="single" w:sz="12" w:space="0" w:color="auto"/>
            </w:tcBorders>
            <w:shd w:val="clear" w:color="auto" w:fill="auto"/>
          </w:tcPr>
          <w:p w:rsidR="00AC3972" w:rsidRPr="001E2FE9" w:rsidRDefault="00AC3972" w:rsidP="00DB7E33">
            <w:pPr>
              <w:jc w:val="center"/>
              <w:rPr>
                <w:rFonts w:ascii="Arial" w:hAnsi="Arial" w:cs="Arial"/>
                <w:b/>
                <w:bCs/>
                <w:sz w:val="18"/>
                <w:szCs w:val="18"/>
              </w:rPr>
            </w:pPr>
            <w:r w:rsidRPr="001E2FE9">
              <w:rPr>
                <w:rFonts w:ascii="Arial" w:hAnsi="Arial" w:cs="Arial"/>
                <w:b/>
                <w:bCs/>
                <w:sz w:val="18"/>
                <w:szCs w:val="18"/>
              </w:rPr>
              <w:t>4</w:t>
            </w:r>
          </w:p>
        </w:tc>
        <w:tc>
          <w:tcPr>
            <w:tcW w:w="1100" w:type="dxa"/>
            <w:tcBorders>
              <w:top w:val="nil"/>
              <w:left w:val="nil"/>
              <w:bottom w:val="single" w:sz="12" w:space="0" w:color="auto"/>
              <w:right w:val="single" w:sz="12" w:space="0" w:color="auto"/>
            </w:tcBorders>
            <w:shd w:val="clear" w:color="auto" w:fill="auto"/>
          </w:tcPr>
          <w:p w:rsidR="00AC3972" w:rsidRPr="001E2FE9" w:rsidRDefault="00AC3972" w:rsidP="00DB7E33">
            <w:pPr>
              <w:jc w:val="center"/>
              <w:rPr>
                <w:rFonts w:ascii="Arial" w:hAnsi="Arial" w:cs="Arial"/>
                <w:sz w:val="18"/>
                <w:szCs w:val="18"/>
              </w:rPr>
            </w:pPr>
            <w:r>
              <w:rPr>
                <w:rFonts w:ascii="Arial" w:hAnsi="Arial" w:cs="Arial"/>
                <w:sz w:val="18"/>
                <w:szCs w:val="18"/>
              </w:rPr>
              <w:t>470</w:t>
            </w:r>
          </w:p>
        </w:tc>
        <w:tc>
          <w:tcPr>
            <w:tcW w:w="1100" w:type="dxa"/>
            <w:tcBorders>
              <w:top w:val="nil"/>
              <w:left w:val="nil"/>
              <w:bottom w:val="single" w:sz="12" w:space="0" w:color="auto"/>
              <w:right w:val="single" w:sz="12" w:space="0" w:color="auto"/>
            </w:tcBorders>
          </w:tcPr>
          <w:p w:rsidR="00AC3972" w:rsidRPr="001E2FE9" w:rsidRDefault="00AC3972" w:rsidP="00DB7E33">
            <w:pPr>
              <w:jc w:val="center"/>
              <w:rPr>
                <w:rFonts w:ascii="Arial" w:hAnsi="Arial" w:cs="Arial"/>
                <w:sz w:val="18"/>
                <w:szCs w:val="18"/>
              </w:rPr>
            </w:pPr>
            <w:r>
              <w:rPr>
                <w:rFonts w:ascii="Arial" w:hAnsi="Arial" w:cs="Arial"/>
                <w:sz w:val="18"/>
                <w:szCs w:val="18"/>
              </w:rPr>
              <w:t>1898</w:t>
            </w:r>
          </w:p>
        </w:tc>
      </w:tr>
    </w:tbl>
    <w:p w:rsidR="00E93DCC" w:rsidRDefault="00E93DCC"/>
    <w:p w:rsidR="00E93DCC" w:rsidRPr="00A82D3D" w:rsidRDefault="00E93DCC" w:rsidP="00E93DCC">
      <w:pPr>
        <w:jc w:val="both"/>
        <w:rPr>
          <w:rFonts w:ascii="Arial" w:hAnsi="Arial" w:cs="Arial"/>
        </w:rPr>
      </w:pPr>
      <w:r>
        <w:rPr>
          <w:rFonts w:ascii="Arial" w:hAnsi="Arial" w:cs="Arial"/>
        </w:rPr>
        <w:t>campuses covered by class size waivers as compared to a 6.5 percent decrease in ratings for campuses not covered by class size waivers.</w:t>
      </w:r>
    </w:p>
    <w:p w:rsidR="00E93DCC" w:rsidRDefault="00E93DCC"/>
    <w:p w:rsidR="00AC3972" w:rsidRDefault="00AC3972"/>
    <w:p w:rsidR="00AC3972" w:rsidRPr="00C4704E" w:rsidRDefault="00AC3972" w:rsidP="00AC3972">
      <w:pPr>
        <w:jc w:val="both"/>
        <w:rPr>
          <w:rFonts w:ascii="Arial" w:hAnsi="Arial" w:cs="Arial"/>
        </w:rPr>
      </w:pPr>
      <w:r w:rsidRPr="00C4704E">
        <w:rPr>
          <w:rFonts w:ascii="Arial" w:hAnsi="Arial" w:cs="Arial"/>
        </w:rPr>
        <w:t>Texas Education Code, Section 39.</w:t>
      </w:r>
      <w:r>
        <w:rPr>
          <w:rFonts w:ascii="Arial" w:hAnsi="Arial" w:cs="Arial"/>
        </w:rPr>
        <w:t>232</w:t>
      </w:r>
      <w:r w:rsidRPr="00C4704E">
        <w:rPr>
          <w:rFonts w:ascii="Arial" w:hAnsi="Arial" w:cs="Arial"/>
        </w:rPr>
        <w:t xml:space="preserve">, Excellence Exemptions; authorizes the commissioner of education to exempt an exemplary school campus from elementary class size limits </w:t>
      </w:r>
      <w:r>
        <w:rPr>
          <w:rFonts w:ascii="Arial" w:hAnsi="Arial" w:cs="Arial"/>
        </w:rPr>
        <w:t>u</w:t>
      </w:r>
      <w:r w:rsidRPr="00C4704E">
        <w:rPr>
          <w:rFonts w:ascii="Arial" w:hAnsi="Arial" w:cs="Arial"/>
        </w:rPr>
        <w:t>nder certain conditions. The district must submit to the commissioner a written plan showing steps that the campus will take to ensure that the exemption f</w:t>
      </w:r>
      <w:r>
        <w:rPr>
          <w:rFonts w:ascii="Arial" w:hAnsi="Arial" w:cs="Arial"/>
        </w:rPr>
        <w:t xml:space="preserve">rom the class size limits will </w:t>
      </w:r>
      <w:r w:rsidRPr="00C4704E">
        <w:rPr>
          <w:rFonts w:ascii="Arial" w:hAnsi="Arial" w:cs="Arial"/>
        </w:rPr>
        <w:t>not be harmful to the academic achievement of the students enrolled in the campus.</w:t>
      </w:r>
    </w:p>
    <w:p w:rsidR="00AC3972" w:rsidRPr="00E204CB" w:rsidRDefault="00AC3972" w:rsidP="00AC3972">
      <w:pPr>
        <w:rPr>
          <w:rFonts w:ascii="Arial" w:hAnsi="Arial" w:cs="Arial"/>
        </w:rPr>
      </w:pPr>
    </w:p>
    <w:p w:rsidR="00AC3972" w:rsidRPr="00C12C9C" w:rsidRDefault="00381E5D" w:rsidP="00AC3972">
      <w:pPr>
        <w:jc w:val="center"/>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pt;margin-top:14pt;width:535.55pt;height:340.5pt;z-index:251660288">
            <v:imagedata r:id="rId11" o:title=""/>
            <w10:wrap type="square"/>
          </v:shape>
          <o:OLEObject Type="Embed" ProgID="Excel.Sheet.8" ShapeID="_x0000_s1027" DrawAspect="Content" ObjectID="_1289567185" r:id="rId12"/>
        </w:pict>
      </w:r>
      <w:r w:rsidR="00AC3972" w:rsidRPr="00C12C9C">
        <w:rPr>
          <w:rFonts w:ascii="Arial" w:hAnsi="Arial" w:cs="Arial"/>
          <w:b/>
        </w:rPr>
        <w:t xml:space="preserve">CLASS SIZE </w:t>
      </w:r>
      <w:r w:rsidR="00AC3972">
        <w:rPr>
          <w:rFonts w:ascii="Arial" w:hAnsi="Arial" w:cs="Arial"/>
          <w:b/>
        </w:rPr>
        <w:t>Exceptions</w:t>
      </w:r>
    </w:p>
    <w:p w:rsidR="00AC3972" w:rsidRDefault="00AC3972" w:rsidP="00AC3972">
      <w:pPr>
        <w:jc w:val="center"/>
        <w:rPr>
          <w:rFonts w:ascii="Arial" w:hAnsi="Arial" w:cs="Arial"/>
        </w:rPr>
      </w:pPr>
      <w:r>
        <w:rPr>
          <w:rFonts w:ascii="Arial" w:hAnsi="Arial" w:cs="Arial"/>
        </w:rPr>
        <w:t>The campus performance rating is a consideration for the approval of Class Size Exceptions.</w:t>
      </w:r>
    </w:p>
    <w:p w:rsidR="00AC3972" w:rsidRDefault="00AC3972" w:rsidP="00AC3972">
      <w:pPr>
        <w:jc w:val="center"/>
        <w:rPr>
          <w:rFonts w:ascii="Arial" w:hAnsi="Arial" w:cs="Arial"/>
        </w:rPr>
      </w:pPr>
    </w:p>
    <w:p w:rsidR="00AC3972" w:rsidRDefault="00AC3972" w:rsidP="00AC3972">
      <w:pPr>
        <w:jc w:val="both"/>
        <w:rPr>
          <w:rFonts w:ascii="Arial" w:hAnsi="Arial" w:cs="Arial"/>
        </w:rPr>
      </w:pPr>
      <w:r>
        <w:rPr>
          <w:rFonts w:ascii="Arial" w:hAnsi="Arial" w:cs="Arial"/>
        </w:rPr>
        <w:t>**All campuses covered by the exception are expected to have an accountability rating that is at least acceptable if the exception request is due to shortages of facilities and/or teachers. Unanticipated enrollment growth may only be cited as the reason for the exception request if no more than one section per grade level at a campus has more than 22 students.</w:t>
      </w:r>
    </w:p>
    <w:p w:rsidR="00AC3972" w:rsidRDefault="00AC3972" w:rsidP="00AC3972">
      <w:pPr>
        <w:jc w:val="both"/>
        <w:rPr>
          <w:rFonts w:ascii="Arial" w:hAnsi="Arial" w:cs="Arial"/>
        </w:rPr>
      </w:pPr>
    </w:p>
    <w:p w:rsidR="00AC3972" w:rsidRDefault="00AC3972" w:rsidP="00AC3972">
      <w:pPr>
        <w:jc w:val="both"/>
        <w:rPr>
          <w:rFonts w:ascii="Arial" w:hAnsi="Arial" w:cs="Arial"/>
        </w:rPr>
      </w:pPr>
      <w:r>
        <w:rPr>
          <w:rFonts w:ascii="Arial" w:hAnsi="Arial" w:cs="Arial"/>
        </w:rPr>
        <w:t>Note: charter Schools are excluded from totals for the campuses not covered by class size exceptions and campuses covered by class size exceptions.</w:t>
      </w:r>
    </w:p>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p w:rsidR="00AC3972" w:rsidRDefault="00AC3972" w:rsidP="00AC3972">
      <w:pPr>
        <w:jc w:val="center"/>
        <w:rPr>
          <w:rFonts w:ascii="Arial" w:hAnsi="Arial" w:cs="Arial"/>
        </w:rPr>
      </w:pPr>
      <w:r>
        <w:rPr>
          <w:rFonts w:ascii="Arial" w:hAnsi="Arial" w:cs="Arial"/>
        </w:rPr>
        <w:t>Percentages Represent Campuses Rated</w:t>
      </w:r>
    </w:p>
    <w:p w:rsidR="00AC3972" w:rsidRDefault="00AC3972" w:rsidP="00AC3972">
      <w:pPr>
        <w:jc w:val="center"/>
        <w:rPr>
          <w:rFonts w:ascii="Arial" w:hAnsi="Arial" w:cs="Arial"/>
        </w:rPr>
      </w:pPr>
      <w:r>
        <w:rPr>
          <w:rFonts w:ascii="Arial" w:hAnsi="Arial" w:cs="Arial"/>
        </w:rPr>
        <w:t>“Exemplary” or “Recognized”</w:t>
      </w:r>
    </w:p>
    <w:p w:rsidR="00AC3972" w:rsidRDefault="00AC3972" w:rsidP="00AC3972">
      <w:pPr>
        <w:jc w:val="center"/>
        <w:rPr>
          <w:rFonts w:ascii="Arial" w:hAnsi="Arial" w:cs="Arial"/>
        </w:rPr>
      </w:pPr>
    </w:p>
    <w:tbl>
      <w:tblPr>
        <w:tblW w:w="4815" w:type="dxa"/>
        <w:jc w:val="center"/>
        <w:tblInd w:w="93" w:type="dxa"/>
        <w:tblLook w:val="0000"/>
      </w:tblPr>
      <w:tblGrid>
        <w:gridCol w:w="2415"/>
        <w:gridCol w:w="1181"/>
        <w:gridCol w:w="1219"/>
      </w:tblGrid>
      <w:tr w:rsidR="00AC3972">
        <w:trPr>
          <w:trHeight w:val="255"/>
          <w:jc w:val="center"/>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972" w:rsidRPr="00630A8D" w:rsidRDefault="00AC3972" w:rsidP="00DB7E33">
            <w:pPr>
              <w:rPr>
                <w:rFonts w:ascii="Arial" w:hAnsi="Arial" w:cs="Arial"/>
                <w:b/>
                <w:bCs/>
              </w:rPr>
            </w:pPr>
            <w:r w:rsidRPr="00630A8D">
              <w:rPr>
                <w:rFonts w:ascii="Arial" w:hAnsi="Arial" w:cs="Arial"/>
                <w:b/>
                <w:bCs/>
              </w:rPr>
              <w:t>School Year</w:t>
            </w:r>
          </w:p>
        </w:tc>
        <w:tc>
          <w:tcPr>
            <w:tcW w:w="1181" w:type="dxa"/>
            <w:tcBorders>
              <w:top w:val="single" w:sz="4" w:space="0" w:color="auto"/>
              <w:left w:val="nil"/>
              <w:bottom w:val="single" w:sz="4" w:space="0" w:color="auto"/>
              <w:right w:val="single" w:sz="4" w:space="0" w:color="auto"/>
            </w:tcBorders>
            <w:shd w:val="clear" w:color="auto" w:fill="auto"/>
            <w:noWrap/>
            <w:vAlign w:val="bottom"/>
          </w:tcPr>
          <w:p w:rsidR="00AC3972" w:rsidRPr="00630A8D" w:rsidRDefault="00AC3972" w:rsidP="00DB7E33">
            <w:pPr>
              <w:rPr>
                <w:rFonts w:ascii="Arial" w:hAnsi="Arial" w:cs="Arial"/>
                <w:b/>
                <w:bCs/>
              </w:rPr>
            </w:pPr>
            <w:r>
              <w:rPr>
                <w:rFonts w:ascii="Arial" w:hAnsi="Arial" w:cs="Arial"/>
                <w:b/>
                <w:bCs/>
              </w:rPr>
              <w:t>2010-2011</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AC3972" w:rsidRPr="00630A8D" w:rsidRDefault="00AC3972" w:rsidP="00DB7E33">
            <w:pPr>
              <w:rPr>
                <w:rFonts w:ascii="Arial" w:hAnsi="Arial" w:cs="Arial"/>
                <w:b/>
                <w:bCs/>
              </w:rPr>
            </w:pPr>
            <w:r>
              <w:rPr>
                <w:rFonts w:ascii="Arial" w:hAnsi="Arial" w:cs="Arial"/>
                <w:b/>
                <w:bCs/>
              </w:rPr>
              <w:t>2011-2012</w:t>
            </w:r>
          </w:p>
        </w:tc>
      </w:tr>
      <w:tr w:rsidR="00AC3972">
        <w:trPr>
          <w:trHeight w:val="660"/>
          <w:jc w:val="center"/>
        </w:trPr>
        <w:tc>
          <w:tcPr>
            <w:tcW w:w="2415" w:type="dxa"/>
            <w:tcBorders>
              <w:top w:val="nil"/>
              <w:left w:val="single" w:sz="4" w:space="0" w:color="auto"/>
              <w:bottom w:val="single" w:sz="4" w:space="0" w:color="auto"/>
              <w:right w:val="single" w:sz="4" w:space="0" w:color="auto"/>
            </w:tcBorders>
            <w:shd w:val="clear" w:color="auto" w:fill="auto"/>
            <w:vAlign w:val="bottom"/>
          </w:tcPr>
          <w:p w:rsidR="00AC3972" w:rsidRPr="00630A8D" w:rsidRDefault="00AC3972" w:rsidP="00DB7E33">
            <w:pPr>
              <w:rPr>
                <w:rFonts w:ascii="Arial" w:hAnsi="Arial" w:cs="Arial"/>
              </w:rPr>
            </w:pPr>
            <w:r w:rsidRPr="00630A8D">
              <w:rPr>
                <w:rFonts w:ascii="Arial" w:hAnsi="Arial" w:cs="Arial"/>
              </w:rPr>
              <w:t xml:space="preserve">Campus Not Covered by Class Size </w:t>
            </w:r>
            <w:r>
              <w:rPr>
                <w:rFonts w:ascii="Arial" w:hAnsi="Arial" w:cs="Arial"/>
              </w:rPr>
              <w:t>Exception</w:t>
            </w:r>
          </w:p>
        </w:tc>
        <w:tc>
          <w:tcPr>
            <w:tcW w:w="1181" w:type="dxa"/>
            <w:tcBorders>
              <w:top w:val="nil"/>
              <w:left w:val="nil"/>
              <w:bottom w:val="single" w:sz="4" w:space="0" w:color="auto"/>
              <w:right w:val="single" w:sz="4" w:space="0" w:color="auto"/>
            </w:tcBorders>
            <w:shd w:val="clear" w:color="auto" w:fill="auto"/>
            <w:noWrap/>
            <w:vAlign w:val="bottom"/>
          </w:tcPr>
          <w:p w:rsidR="00AC3972" w:rsidRPr="00630A8D" w:rsidRDefault="00AC3972" w:rsidP="00DB7E33">
            <w:pPr>
              <w:jc w:val="center"/>
              <w:rPr>
                <w:rFonts w:ascii="Arial" w:hAnsi="Arial" w:cs="Arial"/>
              </w:rPr>
            </w:pPr>
            <w:r>
              <w:rPr>
                <w:rFonts w:ascii="Arial" w:hAnsi="Arial" w:cs="Arial"/>
              </w:rPr>
              <w:t>80%</w:t>
            </w:r>
          </w:p>
        </w:tc>
        <w:tc>
          <w:tcPr>
            <w:tcW w:w="1219" w:type="dxa"/>
            <w:tcBorders>
              <w:top w:val="nil"/>
              <w:left w:val="nil"/>
              <w:bottom w:val="single" w:sz="4" w:space="0" w:color="auto"/>
              <w:right w:val="single" w:sz="4" w:space="0" w:color="auto"/>
            </w:tcBorders>
            <w:shd w:val="clear" w:color="auto" w:fill="auto"/>
            <w:noWrap/>
            <w:vAlign w:val="bottom"/>
          </w:tcPr>
          <w:p w:rsidR="00AC3972" w:rsidRPr="00630A8D" w:rsidRDefault="00AC3972" w:rsidP="00DB7E33">
            <w:pPr>
              <w:jc w:val="center"/>
              <w:rPr>
                <w:rFonts w:ascii="Arial" w:hAnsi="Arial" w:cs="Arial"/>
              </w:rPr>
            </w:pPr>
            <w:r>
              <w:rPr>
                <w:rFonts w:ascii="Arial" w:hAnsi="Arial" w:cs="Arial"/>
              </w:rPr>
              <w:t>59%</w:t>
            </w:r>
          </w:p>
        </w:tc>
      </w:tr>
      <w:tr w:rsidR="00AC3972">
        <w:trPr>
          <w:trHeight w:val="585"/>
          <w:jc w:val="center"/>
        </w:trPr>
        <w:tc>
          <w:tcPr>
            <w:tcW w:w="2415" w:type="dxa"/>
            <w:tcBorders>
              <w:top w:val="nil"/>
              <w:left w:val="single" w:sz="4" w:space="0" w:color="auto"/>
              <w:bottom w:val="single" w:sz="4" w:space="0" w:color="auto"/>
              <w:right w:val="single" w:sz="4" w:space="0" w:color="auto"/>
            </w:tcBorders>
            <w:shd w:val="clear" w:color="auto" w:fill="auto"/>
            <w:vAlign w:val="bottom"/>
          </w:tcPr>
          <w:p w:rsidR="00AC3972" w:rsidRPr="00630A8D" w:rsidRDefault="00AC3972" w:rsidP="00DB7E33">
            <w:pPr>
              <w:rPr>
                <w:rFonts w:ascii="Arial" w:hAnsi="Arial" w:cs="Arial"/>
              </w:rPr>
            </w:pPr>
            <w:r w:rsidRPr="00630A8D">
              <w:rPr>
                <w:rFonts w:ascii="Arial" w:hAnsi="Arial" w:cs="Arial"/>
              </w:rPr>
              <w:t xml:space="preserve">Campus Covered by Class Size </w:t>
            </w:r>
            <w:r>
              <w:rPr>
                <w:rFonts w:ascii="Arial" w:hAnsi="Arial" w:cs="Arial"/>
              </w:rPr>
              <w:t>Exception</w:t>
            </w:r>
          </w:p>
        </w:tc>
        <w:tc>
          <w:tcPr>
            <w:tcW w:w="1181" w:type="dxa"/>
            <w:tcBorders>
              <w:top w:val="nil"/>
              <w:left w:val="nil"/>
              <w:bottom w:val="single" w:sz="4" w:space="0" w:color="auto"/>
              <w:right w:val="single" w:sz="4" w:space="0" w:color="auto"/>
            </w:tcBorders>
            <w:shd w:val="clear" w:color="auto" w:fill="auto"/>
            <w:noWrap/>
            <w:vAlign w:val="bottom"/>
          </w:tcPr>
          <w:p w:rsidR="00AC3972" w:rsidRPr="00630A8D" w:rsidRDefault="00AC3972" w:rsidP="00DB7E33">
            <w:pPr>
              <w:jc w:val="center"/>
              <w:rPr>
                <w:rFonts w:ascii="Arial" w:hAnsi="Arial" w:cs="Arial"/>
              </w:rPr>
            </w:pPr>
            <w:r>
              <w:rPr>
                <w:rFonts w:ascii="Arial" w:hAnsi="Arial" w:cs="Arial"/>
              </w:rPr>
              <w:t>85%</w:t>
            </w:r>
          </w:p>
        </w:tc>
        <w:tc>
          <w:tcPr>
            <w:tcW w:w="1219" w:type="dxa"/>
            <w:tcBorders>
              <w:top w:val="nil"/>
              <w:left w:val="nil"/>
              <w:bottom w:val="single" w:sz="4" w:space="0" w:color="auto"/>
              <w:right w:val="single" w:sz="4" w:space="0" w:color="auto"/>
            </w:tcBorders>
            <w:shd w:val="clear" w:color="auto" w:fill="auto"/>
            <w:noWrap/>
            <w:vAlign w:val="bottom"/>
          </w:tcPr>
          <w:p w:rsidR="00AC3972" w:rsidRPr="00630A8D" w:rsidRDefault="00AC3972" w:rsidP="00DB7E33">
            <w:pPr>
              <w:jc w:val="center"/>
              <w:rPr>
                <w:rFonts w:ascii="Arial" w:hAnsi="Arial" w:cs="Arial"/>
              </w:rPr>
            </w:pPr>
            <w:r>
              <w:rPr>
                <w:rFonts w:ascii="Arial" w:hAnsi="Arial" w:cs="Arial"/>
              </w:rPr>
              <w:t>75%</w:t>
            </w:r>
          </w:p>
        </w:tc>
      </w:tr>
    </w:tbl>
    <w:p w:rsidR="00AC3972" w:rsidRDefault="00AC3972" w:rsidP="00AC3972">
      <w:pPr>
        <w:jc w:val="center"/>
        <w:rPr>
          <w:rFonts w:ascii="Arial" w:hAnsi="Arial" w:cs="Arial"/>
        </w:rPr>
      </w:pPr>
    </w:p>
    <w:p w:rsidR="00AC3972" w:rsidRDefault="00AC3972" w:rsidP="00AC3972">
      <w:pPr>
        <w:jc w:val="both"/>
        <w:rPr>
          <w:rFonts w:ascii="Arial" w:hAnsi="Arial" w:cs="Arial"/>
        </w:rPr>
      </w:pPr>
    </w:p>
    <w:p w:rsidR="00AC3972" w:rsidRDefault="00AC3972" w:rsidP="00AC3972">
      <w:pPr>
        <w:rPr>
          <w:rFonts w:ascii="Arial" w:hAnsi="Arial" w:cs="Arial"/>
        </w:rPr>
      </w:pPr>
      <w:r>
        <w:rPr>
          <w:rFonts w:ascii="Arial" w:hAnsi="Arial" w:cs="Arial"/>
        </w:rPr>
        <w:t>The percentage of campuses covered by class size exceptions and receiving either “exemplary” or “recognized” ratings decreased to 75 percent for the 2011-2012 school year from 85 percent for the 2010-2011 school year. This decrease represents a 10 percent declined in those ratings for campuses covered by class size exceptions as compared to a 21 percent decrease in ratings for campuses not covered by class size exceptions</w:t>
      </w: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Default="00AC3972" w:rsidP="00AC3972">
      <w:pPr>
        <w:rPr>
          <w:rFonts w:ascii="Arial" w:hAnsi="Arial" w:cs="Arial"/>
        </w:rPr>
      </w:pPr>
    </w:p>
    <w:p w:rsidR="00AC3972" w:rsidRPr="00B049EF" w:rsidRDefault="00AC3972" w:rsidP="00AC3972">
      <w:pPr>
        <w:rPr>
          <w:rFonts w:ascii="Arial" w:hAnsi="Arial" w:cs="Arial"/>
          <w:b/>
        </w:rPr>
      </w:pPr>
      <w:r w:rsidRPr="00B049EF">
        <w:rPr>
          <w:rFonts w:ascii="Arial" w:hAnsi="Arial" w:cs="Arial"/>
          <w:b/>
        </w:rPr>
        <w:t>SECTION II:</w:t>
      </w:r>
    </w:p>
    <w:p w:rsidR="00AC3972" w:rsidRPr="00B049EF" w:rsidRDefault="00AC3972" w:rsidP="00AC3972">
      <w:pPr>
        <w:pStyle w:val="Heading1"/>
        <w:rPr>
          <w:rFonts w:ascii="Arial" w:hAnsi="Arial" w:cs="Arial"/>
          <w:b/>
          <w:sz w:val="20"/>
        </w:rPr>
      </w:pPr>
      <w:r w:rsidRPr="00B049EF">
        <w:rPr>
          <w:rFonts w:ascii="Arial" w:hAnsi="Arial" w:cs="Arial"/>
          <w:b/>
          <w:sz w:val="20"/>
        </w:rPr>
        <w:t>WAIVERS AND EXEMPTIONS</w:t>
      </w:r>
    </w:p>
    <w:p w:rsidR="00AC3972" w:rsidRPr="00B049EF" w:rsidRDefault="00AC3972" w:rsidP="00AC3972">
      <w:pPr>
        <w:rPr>
          <w:rFonts w:ascii="Arial" w:hAnsi="Arial" w:cs="Arial"/>
        </w:rPr>
      </w:pPr>
    </w:p>
    <w:p w:rsidR="00AC3972" w:rsidRPr="00B049EF" w:rsidRDefault="00AC3972" w:rsidP="00AC3972">
      <w:pPr>
        <w:jc w:val="both"/>
        <w:rPr>
          <w:rFonts w:ascii="Arial" w:hAnsi="Arial" w:cs="Arial"/>
        </w:rPr>
      </w:pPr>
      <w:r w:rsidRPr="00B049EF">
        <w:rPr>
          <w:rFonts w:ascii="Arial" w:hAnsi="Arial" w:cs="Arial"/>
        </w:rPr>
        <w:t xml:space="preserve">The </w:t>
      </w:r>
      <w:r w:rsidRPr="00444B46">
        <w:rPr>
          <w:rFonts w:ascii="Arial" w:hAnsi="Arial" w:cs="Arial"/>
        </w:rPr>
        <w:t>72</w:t>
      </w:r>
      <w:r w:rsidRPr="00444B46">
        <w:rPr>
          <w:rFonts w:ascii="Arial" w:hAnsi="Arial" w:cs="Arial"/>
          <w:vertAlign w:val="superscript"/>
        </w:rPr>
        <w:t>n</w:t>
      </w:r>
      <w:r w:rsidRPr="00B049EF">
        <w:rPr>
          <w:rFonts w:ascii="Arial" w:hAnsi="Arial" w:cs="Arial"/>
          <w:vertAlign w:val="superscript"/>
        </w:rPr>
        <w:t>d</w:t>
      </w:r>
      <w:r w:rsidRPr="00B049EF">
        <w:rPr>
          <w:rFonts w:ascii="Arial" w:hAnsi="Arial" w:cs="Arial"/>
        </w:rPr>
        <w:t xml:space="preserve"> Texas Legislature</w:t>
      </w:r>
      <w:r>
        <w:rPr>
          <w:rFonts w:ascii="Arial" w:hAnsi="Arial" w:cs="Arial"/>
        </w:rPr>
        <w:t xml:space="preserve"> </w:t>
      </w:r>
      <w:r w:rsidRPr="00444B46">
        <w:rPr>
          <w:rFonts w:ascii="Arial" w:hAnsi="Arial" w:cs="Arial"/>
        </w:rPr>
        <w:t>(1991)</w:t>
      </w:r>
      <w:r w:rsidRPr="00B049EF">
        <w:rPr>
          <w:rFonts w:ascii="Arial" w:hAnsi="Arial" w:cs="Arial"/>
        </w:rPr>
        <w:t xml:space="preserve"> granted the commissioner of education the authority to approve or deny all requests for waivers of state law and State Board of Education rules.  The purpose of waivers is to set aside a requirement or prohibition imposed by law or rule that inhibits student achievement.  A waiver request may apply to one or more campuses in the district, or to the district as a whole.  Every waiver request requires the approval of the local board of trustees and must be developed with the involvement of the district or campus Site-Based Decision-Making Committee, as appropriate.</w:t>
      </w:r>
    </w:p>
    <w:p w:rsidR="00AC3972" w:rsidRPr="00B049EF" w:rsidRDefault="00AC3972" w:rsidP="00AC3972">
      <w:pPr>
        <w:jc w:val="both"/>
        <w:rPr>
          <w:rFonts w:ascii="Arial" w:hAnsi="Arial" w:cs="Arial"/>
        </w:rPr>
      </w:pPr>
    </w:p>
    <w:p w:rsidR="00AC3972" w:rsidRPr="00B049EF" w:rsidRDefault="00AC3972" w:rsidP="00AC3972">
      <w:pPr>
        <w:jc w:val="both"/>
        <w:rPr>
          <w:rFonts w:ascii="Arial" w:hAnsi="Arial" w:cs="Arial"/>
        </w:rPr>
      </w:pPr>
      <w:r w:rsidRPr="00B049EF">
        <w:rPr>
          <w:rFonts w:ascii="Arial" w:hAnsi="Arial" w:cs="Arial"/>
        </w:rPr>
        <w:t xml:space="preserve">The </w:t>
      </w:r>
      <w:r>
        <w:rPr>
          <w:rFonts w:ascii="Arial" w:hAnsi="Arial" w:cs="Arial"/>
        </w:rPr>
        <w:t>82</w:t>
      </w:r>
      <w:r w:rsidRPr="00B049EF">
        <w:rPr>
          <w:rFonts w:ascii="Arial" w:hAnsi="Arial" w:cs="Arial"/>
          <w:vertAlign w:val="superscript"/>
        </w:rPr>
        <w:t>th</w:t>
      </w:r>
      <w:r w:rsidRPr="00B049EF">
        <w:rPr>
          <w:rFonts w:ascii="Arial" w:hAnsi="Arial" w:cs="Arial"/>
        </w:rPr>
        <w:t xml:space="preserve"> Texas Legislature</w:t>
      </w:r>
      <w:r>
        <w:rPr>
          <w:rFonts w:ascii="Arial" w:hAnsi="Arial" w:cs="Arial"/>
        </w:rPr>
        <w:t xml:space="preserve"> </w:t>
      </w:r>
      <w:r w:rsidRPr="00444B46">
        <w:rPr>
          <w:rFonts w:ascii="Arial" w:hAnsi="Arial" w:cs="Arial"/>
        </w:rPr>
        <w:t>(20</w:t>
      </w:r>
      <w:r>
        <w:rPr>
          <w:rFonts w:ascii="Arial" w:hAnsi="Arial" w:cs="Arial"/>
        </w:rPr>
        <w:t>10</w:t>
      </w:r>
      <w:r w:rsidRPr="00444B46">
        <w:rPr>
          <w:rFonts w:ascii="Arial" w:hAnsi="Arial" w:cs="Arial"/>
        </w:rPr>
        <w:t>)</w:t>
      </w:r>
      <w:r w:rsidRPr="00B049EF">
        <w:rPr>
          <w:rFonts w:ascii="Arial" w:hAnsi="Arial" w:cs="Arial"/>
        </w:rPr>
        <w:t xml:space="preserve"> continued this waiver authority and broadened it with the rewriting of the Texas Education Code (TEC).  The new code provided in TEC, Section 39.</w:t>
      </w:r>
      <w:r>
        <w:rPr>
          <w:rFonts w:ascii="Arial" w:hAnsi="Arial" w:cs="Arial"/>
        </w:rPr>
        <w:t>232</w:t>
      </w:r>
      <w:r w:rsidRPr="00B049EF">
        <w:rPr>
          <w:rFonts w:ascii="Arial" w:hAnsi="Arial" w:cs="Arial"/>
        </w:rPr>
        <w:t xml:space="preserve">, Excellence Exemptions, that districts or campuses rated as “exemplary” under the state’s accountability system are automatically exempt from many provisions of law.  </w:t>
      </w:r>
    </w:p>
    <w:p w:rsidR="00AC3972" w:rsidRPr="00B049EF" w:rsidRDefault="00AC3972" w:rsidP="00AC3972">
      <w:pPr>
        <w:jc w:val="both"/>
        <w:rPr>
          <w:rFonts w:ascii="Arial" w:hAnsi="Arial" w:cs="Arial"/>
        </w:rPr>
      </w:pPr>
    </w:p>
    <w:p w:rsidR="00AC3972" w:rsidRPr="00B049EF" w:rsidRDefault="00AC3972" w:rsidP="00AC3972">
      <w:pPr>
        <w:jc w:val="both"/>
        <w:rPr>
          <w:rFonts w:ascii="Arial" w:hAnsi="Arial" w:cs="Arial"/>
        </w:rPr>
      </w:pPr>
      <w:r w:rsidRPr="00B049EF">
        <w:rPr>
          <w:rFonts w:ascii="Arial" w:hAnsi="Arial" w:cs="Arial"/>
        </w:rPr>
        <w:t>According to TEC, Section 7.056, a waiver may not be granted if it relates to any of the following:</w:t>
      </w:r>
    </w:p>
    <w:p w:rsidR="00AC3972" w:rsidRPr="00B049EF" w:rsidRDefault="00AC3972" w:rsidP="00AC3972">
      <w:pPr>
        <w:rPr>
          <w:rFonts w:ascii="Arial" w:hAnsi="Arial" w:cs="Arial"/>
        </w:rPr>
      </w:pPr>
    </w:p>
    <w:p w:rsidR="00AC3972" w:rsidRPr="00B049EF" w:rsidRDefault="00AC3972" w:rsidP="00AC3972">
      <w:pPr>
        <w:numPr>
          <w:ilvl w:val="0"/>
          <w:numId w:val="1"/>
        </w:numPr>
        <w:rPr>
          <w:rFonts w:ascii="Arial" w:hAnsi="Arial" w:cs="Arial"/>
        </w:rPr>
      </w:pPr>
      <w:r w:rsidRPr="00B049EF">
        <w:rPr>
          <w:rFonts w:ascii="Arial" w:hAnsi="Arial" w:cs="Arial"/>
        </w:rPr>
        <w:t>essential knowledge or skills;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minimum graduation requirements;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public school accountability;</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restrictions on extracurricular activities;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health and safety;</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purchasing;</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elementary school class size limits, except as otherwise provided by law;</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removal of a disruptive student from the classroom;</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at-risk programs;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pre</w:t>
      </w:r>
      <w:r>
        <w:rPr>
          <w:rFonts w:ascii="Arial" w:hAnsi="Arial" w:cs="Arial"/>
        </w:rPr>
        <w:t>-</w:t>
      </w:r>
      <w:r w:rsidRPr="00B049EF">
        <w:rPr>
          <w:rFonts w:ascii="Arial" w:hAnsi="Arial" w:cs="Arial"/>
        </w:rPr>
        <w:t>kindergarten programs;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educator rights and benefits;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special education programs;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bilingual education programs;</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conduct that constitutes a criminal offense; and</w:t>
      </w:r>
    </w:p>
    <w:p w:rsidR="00AC3972" w:rsidRPr="00B049EF" w:rsidRDefault="00AC3972" w:rsidP="00AC3972">
      <w:pPr>
        <w:numPr>
          <w:ilvl w:val="0"/>
          <w:numId w:val="1"/>
        </w:numPr>
        <w:tabs>
          <w:tab w:val="left" w:pos="360"/>
        </w:tabs>
        <w:rPr>
          <w:rFonts w:ascii="Arial" w:hAnsi="Arial" w:cs="Arial"/>
        </w:rPr>
      </w:pPr>
      <w:r w:rsidRPr="00B049EF">
        <w:rPr>
          <w:rFonts w:ascii="Arial" w:hAnsi="Arial" w:cs="Arial"/>
        </w:rPr>
        <w:t>requirements imposed by federal law or rule.</w:t>
      </w:r>
    </w:p>
    <w:p w:rsidR="00AC3972" w:rsidRPr="00B049EF" w:rsidRDefault="00AC3972" w:rsidP="00AC3972">
      <w:pPr>
        <w:rPr>
          <w:rFonts w:ascii="Arial" w:hAnsi="Arial" w:cs="Arial"/>
        </w:rPr>
      </w:pPr>
    </w:p>
    <w:p w:rsidR="00AC3972" w:rsidRPr="00B049EF" w:rsidRDefault="00AC3972" w:rsidP="00AC3972">
      <w:pPr>
        <w:jc w:val="both"/>
        <w:rPr>
          <w:rFonts w:ascii="Arial" w:hAnsi="Arial" w:cs="Arial"/>
        </w:rPr>
      </w:pPr>
      <w:r w:rsidRPr="00B049EF">
        <w:rPr>
          <w:rFonts w:ascii="Arial" w:hAnsi="Arial" w:cs="Arial"/>
        </w:rPr>
        <w:t xml:space="preserve">Waiver initiatives enable local authorities to develop innovative means for assisting all students to demonstrate exemplary performance in reading, and in the foundation subjects of English language arts, mathematics, science, and social studies.  </w:t>
      </w:r>
    </w:p>
    <w:p w:rsidR="00AC3972" w:rsidRPr="00B049EF" w:rsidRDefault="00AC3972" w:rsidP="00AC3972">
      <w:pPr>
        <w:rPr>
          <w:rFonts w:ascii="Arial" w:hAnsi="Arial" w:cs="Arial"/>
        </w:rPr>
      </w:pPr>
    </w:p>
    <w:p w:rsidR="00AC3972" w:rsidRPr="00B049EF" w:rsidRDefault="00AC3972" w:rsidP="00AC3972">
      <w:pPr>
        <w:pStyle w:val="Heading3"/>
        <w:rPr>
          <w:b w:val="0"/>
        </w:rPr>
      </w:pPr>
      <w:r w:rsidRPr="00B049EF">
        <w:rPr>
          <w:b w:val="0"/>
        </w:rPr>
        <w:t>State Waivers</w:t>
      </w:r>
    </w:p>
    <w:p w:rsidR="00AC3972" w:rsidRPr="00B049EF" w:rsidRDefault="00AC3972" w:rsidP="00AC3972">
      <w:pPr>
        <w:rPr>
          <w:rFonts w:ascii="Arial" w:hAnsi="Arial" w:cs="Arial"/>
        </w:rPr>
      </w:pPr>
    </w:p>
    <w:p w:rsidR="00AC3972" w:rsidRPr="00B049EF" w:rsidRDefault="00AC3972" w:rsidP="00AC3972">
      <w:pPr>
        <w:pStyle w:val="BodyText"/>
        <w:jc w:val="both"/>
        <w:rPr>
          <w:rFonts w:ascii="Arial" w:hAnsi="Arial" w:cs="Arial"/>
          <w:sz w:val="20"/>
        </w:rPr>
      </w:pPr>
      <w:r w:rsidRPr="00B049EF">
        <w:rPr>
          <w:rFonts w:ascii="Arial" w:hAnsi="Arial" w:cs="Arial"/>
          <w:sz w:val="20"/>
        </w:rPr>
        <w:t xml:space="preserve">While the </w:t>
      </w:r>
      <w:r>
        <w:rPr>
          <w:rFonts w:ascii="Arial" w:hAnsi="Arial" w:cs="Arial"/>
          <w:sz w:val="20"/>
        </w:rPr>
        <w:t xml:space="preserve">revision of the </w:t>
      </w:r>
      <w:r w:rsidRPr="00B049EF">
        <w:rPr>
          <w:rFonts w:ascii="Arial" w:hAnsi="Arial" w:cs="Arial"/>
          <w:sz w:val="20"/>
        </w:rPr>
        <w:t>Texas Education Code</w:t>
      </w:r>
      <w:r>
        <w:rPr>
          <w:rFonts w:ascii="Arial" w:hAnsi="Arial" w:cs="Arial"/>
          <w:sz w:val="20"/>
        </w:rPr>
        <w:t xml:space="preserve"> in 1995</w:t>
      </w:r>
      <w:r w:rsidRPr="00B049EF">
        <w:rPr>
          <w:rFonts w:ascii="Arial" w:hAnsi="Arial" w:cs="Arial"/>
          <w:sz w:val="20"/>
        </w:rPr>
        <w:t xml:space="preserve"> greatly enhanced local authority, school districts and campuses continue to seek waivers from state laws and rules they believe impede efforts to improve student performance.  During the </w:t>
      </w:r>
      <w:r>
        <w:rPr>
          <w:rFonts w:ascii="Arial" w:hAnsi="Arial" w:cs="Arial"/>
          <w:sz w:val="20"/>
        </w:rPr>
        <w:t>2011-2012</w:t>
      </w:r>
      <w:r w:rsidRPr="00B049EF">
        <w:rPr>
          <w:rFonts w:ascii="Arial" w:hAnsi="Arial" w:cs="Arial"/>
          <w:sz w:val="20"/>
        </w:rPr>
        <w:t xml:space="preserve"> school year, the commissioner of education granted </w:t>
      </w:r>
      <w:r>
        <w:rPr>
          <w:rFonts w:ascii="Arial" w:hAnsi="Arial" w:cs="Arial"/>
          <w:sz w:val="20"/>
        </w:rPr>
        <w:t xml:space="preserve">2,146 </w:t>
      </w:r>
      <w:r w:rsidRPr="00B049EF">
        <w:rPr>
          <w:rFonts w:ascii="Arial" w:hAnsi="Arial" w:cs="Arial"/>
          <w:sz w:val="20"/>
        </w:rPr>
        <w:t xml:space="preserve">general waivers from state laws.  </w:t>
      </w:r>
    </w:p>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 w:rsidR="00AC3972" w:rsidRDefault="00AC3972" w:rsidP="00AC3972">
      <w:pPr>
        <w:pStyle w:val="CARNORMAL"/>
      </w:pPr>
    </w:p>
    <w:tbl>
      <w:tblPr>
        <w:tblW w:w="4507" w:type="dxa"/>
        <w:jc w:val="center"/>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000"/>
      </w:tblPr>
      <w:tblGrid>
        <w:gridCol w:w="3136"/>
        <w:gridCol w:w="684"/>
        <w:gridCol w:w="687"/>
      </w:tblGrid>
      <w:tr w:rsidR="00AC3972">
        <w:trPr>
          <w:jc w:val="center"/>
        </w:trPr>
        <w:tc>
          <w:tcPr>
            <w:tcW w:w="4507" w:type="dxa"/>
            <w:gridSpan w:val="3"/>
            <w:tcBorders>
              <w:top w:val="single" w:sz="4" w:space="0" w:color="auto"/>
              <w:bottom w:val="single" w:sz="4" w:space="0" w:color="auto"/>
            </w:tcBorders>
          </w:tcPr>
          <w:p w:rsidR="00AC3972" w:rsidRDefault="00AC3972" w:rsidP="00DB7E33">
            <w:pPr>
              <w:pStyle w:val="aTableFigTitle"/>
            </w:pPr>
            <w:r>
              <w:br w:type="page"/>
              <w:t>Table 9.1. State Waivers Approved, 2011-2012</w:t>
            </w:r>
          </w:p>
        </w:tc>
      </w:tr>
      <w:tr w:rsidR="00AC3972">
        <w:trPr>
          <w:jc w:val="center"/>
        </w:trPr>
        <w:tc>
          <w:tcPr>
            <w:tcW w:w="3136" w:type="dxa"/>
            <w:tcBorders>
              <w:top w:val="nil"/>
              <w:bottom w:val="single" w:sz="4" w:space="0" w:color="auto"/>
              <w:right w:val="nil"/>
            </w:tcBorders>
          </w:tcPr>
          <w:p w:rsidR="00AC3972" w:rsidRPr="00E86F7C" w:rsidRDefault="00AC3972" w:rsidP="00DB7E33">
            <w:pPr>
              <w:pStyle w:val="aTableHeader"/>
            </w:pPr>
            <w:r>
              <w:t>Type of Waiver</w:t>
            </w:r>
          </w:p>
        </w:tc>
        <w:tc>
          <w:tcPr>
            <w:tcW w:w="684" w:type="dxa"/>
            <w:tcBorders>
              <w:top w:val="nil"/>
              <w:left w:val="nil"/>
              <w:bottom w:val="single" w:sz="4" w:space="0" w:color="auto"/>
              <w:right w:val="nil"/>
            </w:tcBorders>
          </w:tcPr>
          <w:p w:rsidR="00AC3972" w:rsidRPr="00A05C73" w:rsidRDefault="00AC3972" w:rsidP="00DB7E33">
            <w:pPr>
              <w:pStyle w:val="aTableHeader"/>
              <w:jc w:val="right"/>
            </w:pPr>
            <w:r w:rsidRPr="00A05C73">
              <w:t>Number</w:t>
            </w:r>
          </w:p>
        </w:tc>
        <w:tc>
          <w:tcPr>
            <w:tcW w:w="687" w:type="dxa"/>
            <w:tcBorders>
              <w:top w:val="single" w:sz="4" w:space="0" w:color="auto"/>
              <w:left w:val="nil"/>
              <w:bottom w:val="single" w:sz="4" w:space="0" w:color="auto"/>
            </w:tcBorders>
          </w:tcPr>
          <w:p w:rsidR="00AC3972" w:rsidRPr="00A05C73" w:rsidRDefault="00AC3972" w:rsidP="00DB7E33">
            <w:pPr>
              <w:pStyle w:val="aTableHeader"/>
              <w:jc w:val="right"/>
            </w:pPr>
            <w:r w:rsidRPr="00A05C73">
              <w:t>Percent</w:t>
            </w:r>
          </w:p>
        </w:tc>
      </w:tr>
      <w:tr w:rsidR="00AC3972">
        <w:trPr>
          <w:jc w:val="center"/>
        </w:trPr>
        <w:tc>
          <w:tcPr>
            <w:tcW w:w="3136" w:type="dxa"/>
            <w:tcBorders>
              <w:top w:val="single" w:sz="4" w:space="0" w:color="auto"/>
              <w:bottom w:val="single" w:sz="4" w:space="0" w:color="auto"/>
            </w:tcBorders>
          </w:tcPr>
          <w:p w:rsidR="00AC3972" w:rsidRPr="002710F0" w:rsidRDefault="00AC3972" w:rsidP="00DB7E33">
            <w:pPr>
              <w:pStyle w:val="aTableHeader"/>
              <w:rPr>
                <w:highlight w:val="lightGray"/>
              </w:rPr>
            </w:pPr>
            <w:r w:rsidRPr="002710F0">
              <w:rPr>
                <w:highlight w:val="lightGray"/>
              </w:rPr>
              <w:t>Expedited Waivers</w:t>
            </w:r>
          </w:p>
        </w:tc>
        <w:tc>
          <w:tcPr>
            <w:tcW w:w="684" w:type="dxa"/>
            <w:tcBorders>
              <w:top w:val="single" w:sz="4" w:space="0" w:color="auto"/>
              <w:bottom w:val="single" w:sz="4" w:space="0" w:color="auto"/>
            </w:tcBorders>
          </w:tcPr>
          <w:p w:rsidR="00AC3972" w:rsidRPr="002710F0" w:rsidRDefault="00AC3972" w:rsidP="00DB7E33">
            <w:pPr>
              <w:pStyle w:val="aTableHeader"/>
              <w:rPr>
                <w:highlight w:val="lightGray"/>
              </w:rPr>
            </w:pPr>
          </w:p>
        </w:tc>
        <w:tc>
          <w:tcPr>
            <w:tcW w:w="687" w:type="dxa"/>
            <w:tcBorders>
              <w:top w:val="single" w:sz="4" w:space="0" w:color="auto"/>
              <w:bottom w:val="single" w:sz="4" w:space="0" w:color="auto"/>
            </w:tcBorders>
          </w:tcPr>
          <w:p w:rsidR="00AC3972" w:rsidRPr="002710F0" w:rsidRDefault="00AC3972" w:rsidP="00DB7E33">
            <w:pPr>
              <w:pStyle w:val="aTableHeader"/>
              <w:rPr>
                <w:highlight w:val="lightGray"/>
              </w:rPr>
            </w:pPr>
          </w:p>
        </w:tc>
      </w:tr>
      <w:tr w:rsidR="00AC3972">
        <w:trPr>
          <w:jc w:val="center"/>
        </w:trPr>
        <w:tc>
          <w:tcPr>
            <w:tcW w:w="3136" w:type="dxa"/>
            <w:tcBorders>
              <w:top w:val="single" w:sz="4" w:space="0" w:color="auto"/>
            </w:tcBorders>
          </w:tcPr>
          <w:p w:rsidR="00AC3972" w:rsidRPr="00DF3F03" w:rsidRDefault="00AC3972" w:rsidP="00DB7E33">
            <w:pPr>
              <w:pStyle w:val="aTableCell"/>
            </w:pPr>
            <w:r w:rsidRPr="00DF3F03">
              <w:t>Staff Development</w:t>
            </w:r>
            <w:r>
              <w:t xml:space="preserve"> – General</w:t>
            </w:r>
          </w:p>
        </w:tc>
        <w:tc>
          <w:tcPr>
            <w:tcW w:w="684" w:type="dxa"/>
            <w:tcBorders>
              <w:top w:val="single" w:sz="4" w:space="0" w:color="auto"/>
            </w:tcBorders>
          </w:tcPr>
          <w:p w:rsidR="00AC3972" w:rsidRDefault="00AC3972" w:rsidP="00DB7E33">
            <w:pPr>
              <w:pStyle w:val="aTableCellRight"/>
            </w:pPr>
            <w:r>
              <w:t>426</w:t>
            </w:r>
          </w:p>
        </w:tc>
        <w:tc>
          <w:tcPr>
            <w:tcW w:w="687" w:type="dxa"/>
            <w:tcBorders>
              <w:top w:val="single" w:sz="4" w:space="0" w:color="auto"/>
            </w:tcBorders>
          </w:tcPr>
          <w:p w:rsidR="00AC3972" w:rsidRDefault="00AC3972" w:rsidP="00DB7E33">
            <w:pPr>
              <w:pStyle w:val="aTableCellRight"/>
            </w:pPr>
            <w:r>
              <w:t>21</w:t>
            </w:r>
          </w:p>
        </w:tc>
      </w:tr>
      <w:tr w:rsidR="00AC3972">
        <w:trPr>
          <w:jc w:val="center"/>
        </w:trPr>
        <w:tc>
          <w:tcPr>
            <w:tcW w:w="3136" w:type="dxa"/>
          </w:tcPr>
          <w:p w:rsidR="00AC3972" w:rsidRPr="00DF3F03" w:rsidRDefault="00AC3972" w:rsidP="00DB7E33">
            <w:pPr>
              <w:pStyle w:val="aTableCell"/>
            </w:pPr>
            <w:r>
              <w:t xml:space="preserve">Staff Development for </w:t>
            </w:r>
            <w:r w:rsidRPr="00DF3F03">
              <w:t>Reading/Language Arts</w:t>
            </w:r>
            <w:r>
              <w:t xml:space="preserve">, </w:t>
            </w:r>
            <w:r w:rsidRPr="00DF3F03">
              <w:t>Mathematics</w:t>
            </w:r>
            <w:r>
              <w:t xml:space="preserve">, Science, and Social </w:t>
            </w:r>
            <w:r>
              <w:br/>
              <w:t>Studies</w:t>
            </w:r>
          </w:p>
        </w:tc>
        <w:tc>
          <w:tcPr>
            <w:tcW w:w="684" w:type="dxa"/>
          </w:tcPr>
          <w:p w:rsidR="00AC3972" w:rsidRDefault="00AC3972" w:rsidP="00DB7E33">
            <w:pPr>
              <w:pStyle w:val="aTableCellRight"/>
            </w:pPr>
            <w:r>
              <w:t>315</w:t>
            </w:r>
          </w:p>
        </w:tc>
        <w:tc>
          <w:tcPr>
            <w:tcW w:w="687" w:type="dxa"/>
          </w:tcPr>
          <w:p w:rsidR="00AC3972" w:rsidRDefault="00AC3972" w:rsidP="00DB7E33">
            <w:pPr>
              <w:pStyle w:val="aTableCellRight"/>
            </w:pPr>
            <w:r>
              <w:t>14</w:t>
            </w:r>
          </w:p>
        </w:tc>
      </w:tr>
      <w:tr w:rsidR="00AC3972">
        <w:trPr>
          <w:jc w:val="center"/>
        </w:trPr>
        <w:tc>
          <w:tcPr>
            <w:tcW w:w="3136" w:type="dxa"/>
          </w:tcPr>
          <w:p w:rsidR="00AC3972" w:rsidRPr="00DF3F03" w:rsidRDefault="00AC3972" w:rsidP="00DB7E33">
            <w:pPr>
              <w:pStyle w:val="aTableCell"/>
            </w:pPr>
            <w:r>
              <w:t xml:space="preserve">Staff Development for </w:t>
            </w:r>
            <w:r w:rsidRPr="00DF3F03">
              <w:t>Conference</w:t>
            </w:r>
            <w:r>
              <w:t xml:space="preserve"> Attendance</w:t>
            </w:r>
          </w:p>
        </w:tc>
        <w:tc>
          <w:tcPr>
            <w:tcW w:w="684" w:type="dxa"/>
          </w:tcPr>
          <w:p w:rsidR="00AC3972" w:rsidRDefault="00AC3972" w:rsidP="00DB7E33">
            <w:pPr>
              <w:pStyle w:val="aTableCellRight"/>
            </w:pPr>
            <w:r>
              <w:t>36</w:t>
            </w:r>
          </w:p>
        </w:tc>
        <w:tc>
          <w:tcPr>
            <w:tcW w:w="687" w:type="dxa"/>
          </w:tcPr>
          <w:p w:rsidR="00AC3972" w:rsidRDefault="00AC3972" w:rsidP="00DB7E33">
            <w:pPr>
              <w:pStyle w:val="aTableCellRight"/>
            </w:pPr>
            <w:r>
              <w:t>2</w:t>
            </w:r>
          </w:p>
        </w:tc>
      </w:tr>
      <w:tr w:rsidR="00AC3972">
        <w:trPr>
          <w:jc w:val="center"/>
        </w:trPr>
        <w:tc>
          <w:tcPr>
            <w:tcW w:w="3136" w:type="dxa"/>
          </w:tcPr>
          <w:p w:rsidR="00AC3972" w:rsidRPr="00DF3F03" w:rsidRDefault="00AC3972" w:rsidP="00DB7E33">
            <w:pPr>
              <w:pStyle w:val="aTableCell"/>
            </w:pPr>
            <w:r w:rsidRPr="00DF3F03">
              <w:t>Modified Schedule</w:t>
            </w:r>
            <w:r>
              <w:t xml:space="preserve"> State Assessment Testing Days </w:t>
            </w:r>
          </w:p>
        </w:tc>
        <w:tc>
          <w:tcPr>
            <w:tcW w:w="684" w:type="dxa"/>
          </w:tcPr>
          <w:p w:rsidR="00AC3972" w:rsidRDefault="00AC3972" w:rsidP="00DB7E33">
            <w:pPr>
              <w:pStyle w:val="aTableCellRight"/>
            </w:pPr>
            <w:r>
              <w:t>219</w:t>
            </w:r>
          </w:p>
        </w:tc>
        <w:tc>
          <w:tcPr>
            <w:tcW w:w="687" w:type="dxa"/>
          </w:tcPr>
          <w:p w:rsidR="00AC3972" w:rsidRDefault="00AC3972" w:rsidP="00DB7E33">
            <w:pPr>
              <w:pStyle w:val="aTableCellRight"/>
            </w:pPr>
            <w:r>
              <w:t>11</w:t>
            </w:r>
          </w:p>
        </w:tc>
      </w:tr>
      <w:tr w:rsidR="00AC3972">
        <w:trPr>
          <w:jc w:val="center"/>
        </w:trPr>
        <w:tc>
          <w:tcPr>
            <w:tcW w:w="3136" w:type="dxa"/>
            <w:tcBorders>
              <w:bottom w:val="nil"/>
            </w:tcBorders>
          </w:tcPr>
          <w:p w:rsidR="00AC3972" w:rsidRDefault="00AC3972" w:rsidP="00DB7E33">
            <w:pPr>
              <w:pStyle w:val="aTableCell"/>
            </w:pPr>
            <w:r w:rsidRPr="005833A4">
              <w:t>Early Release Days</w:t>
            </w:r>
          </w:p>
          <w:p w:rsidR="00AC3972" w:rsidRDefault="00AC3972" w:rsidP="00DB7E33">
            <w:pPr>
              <w:pStyle w:val="aTableCell"/>
            </w:pPr>
            <w:r>
              <w:t>Foreign Exchange Students</w:t>
            </w:r>
          </w:p>
          <w:p w:rsidR="00AC3972" w:rsidRDefault="00AC3972" w:rsidP="00DB7E33">
            <w:pPr>
              <w:pStyle w:val="aTableCell"/>
            </w:pPr>
            <w:r>
              <w:t>Teacher Data Portal of the Texas Assessment      Management System</w:t>
            </w:r>
          </w:p>
          <w:p w:rsidR="00AC3972" w:rsidRDefault="00AC3972" w:rsidP="00DB7E33">
            <w:pPr>
              <w:pStyle w:val="aTableCell"/>
            </w:pPr>
            <w:r>
              <w:t>Timeline for Accelerated Instruction</w:t>
            </w:r>
          </w:p>
          <w:p w:rsidR="00AC3972" w:rsidRPr="005833A4" w:rsidRDefault="00AC3972" w:rsidP="00DB7E33">
            <w:pPr>
              <w:pStyle w:val="aTableCell"/>
            </w:pPr>
            <w:r>
              <w:t>Textbooks</w:t>
            </w:r>
          </w:p>
        </w:tc>
        <w:tc>
          <w:tcPr>
            <w:tcW w:w="684" w:type="dxa"/>
            <w:tcBorders>
              <w:bottom w:val="nil"/>
            </w:tcBorders>
          </w:tcPr>
          <w:p w:rsidR="00AC3972" w:rsidRDefault="00AC3972" w:rsidP="00DB7E33">
            <w:pPr>
              <w:pStyle w:val="aTableCellRight"/>
            </w:pPr>
            <w:r>
              <w:t>404</w:t>
            </w:r>
          </w:p>
          <w:p w:rsidR="00AC3972" w:rsidRDefault="00AC3972" w:rsidP="00DB7E33">
            <w:pPr>
              <w:pStyle w:val="aTableCellRight"/>
            </w:pPr>
            <w:r>
              <w:t>31</w:t>
            </w:r>
          </w:p>
          <w:p w:rsidR="00AC3972" w:rsidRDefault="00AC3972" w:rsidP="00DB7E33">
            <w:pPr>
              <w:pStyle w:val="aTableCellRight"/>
            </w:pPr>
            <w:r>
              <w:t>322</w:t>
            </w:r>
          </w:p>
          <w:p w:rsidR="00AC3972" w:rsidRDefault="00AC3972" w:rsidP="00DB7E33">
            <w:pPr>
              <w:pStyle w:val="aTableCellRight"/>
            </w:pPr>
          </w:p>
          <w:p w:rsidR="00AC3972" w:rsidRDefault="00AC3972" w:rsidP="00DB7E33">
            <w:pPr>
              <w:pStyle w:val="aTableCellRight"/>
            </w:pPr>
            <w:r>
              <w:t>83</w:t>
            </w:r>
          </w:p>
          <w:p w:rsidR="00AC3972" w:rsidRDefault="00AC3972" w:rsidP="00DB7E33">
            <w:pPr>
              <w:pStyle w:val="aTableCellRight"/>
            </w:pPr>
            <w:r>
              <w:t>15</w:t>
            </w:r>
          </w:p>
        </w:tc>
        <w:tc>
          <w:tcPr>
            <w:tcW w:w="687" w:type="dxa"/>
            <w:tcBorders>
              <w:bottom w:val="nil"/>
            </w:tcBorders>
          </w:tcPr>
          <w:p w:rsidR="00AC3972" w:rsidRDefault="00AC3972" w:rsidP="00DB7E33">
            <w:pPr>
              <w:pStyle w:val="aTableCellRight"/>
            </w:pPr>
            <w:r>
              <w:t>18</w:t>
            </w:r>
          </w:p>
          <w:p w:rsidR="00AC3972" w:rsidRDefault="00AC3972" w:rsidP="00DB7E33">
            <w:pPr>
              <w:pStyle w:val="aTableCellRight"/>
            </w:pPr>
            <w:r>
              <w:t>1</w:t>
            </w:r>
          </w:p>
          <w:p w:rsidR="00AC3972" w:rsidRDefault="00AC3972" w:rsidP="00DB7E33">
            <w:pPr>
              <w:pStyle w:val="aTableCellRight"/>
            </w:pPr>
            <w:r>
              <w:t>16</w:t>
            </w:r>
          </w:p>
          <w:p w:rsidR="00AC3972" w:rsidRDefault="00AC3972" w:rsidP="00DB7E33">
            <w:pPr>
              <w:pStyle w:val="aTableCellRight"/>
            </w:pPr>
          </w:p>
          <w:p w:rsidR="00AC3972" w:rsidRDefault="00AC3972" w:rsidP="00DB7E33">
            <w:pPr>
              <w:pStyle w:val="aTableCellRight"/>
            </w:pPr>
            <w:r>
              <w:t>4</w:t>
            </w:r>
          </w:p>
          <w:p w:rsidR="00AC3972" w:rsidRDefault="00AC3972" w:rsidP="00DB7E33">
            <w:pPr>
              <w:pStyle w:val="aTableCellRight"/>
            </w:pPr>
            <w:r>
              <w:t>0</w:t>
            </w:r>
          </w:p>
        </w:tc>
      </w:tr>
      <w:tr w:rsidR="00AC3972">
        <w:trPr>
          <w:jc w:val="center"/>
        </w:trPr>
        <w:tc>
          <w:tcPr>
            <w:tcW w:w="3136" w:type="dxa"/>
            <w:tcBorders>
              <w:top w:val="single" w:sz="4" w:space="0" w:color="auto"/>
              <w:bottom w:val="single" w:sz="4" w:space="0" w:color="auto"/>
            </w:tcBorders>
          </w:tcPr>
          <w:p w:rsidR="00AC3972" w:rsidRPr="00E86F7C" w:rsidRDefault="00AC3972" w:rsidP="00DB7E33">
            <w:pPr>
              <w:pStyle w:val="aTableHeader"/>
            </w:pPr>
            <w:r w:rsidRPr="002710F0">
              <w:rPr>
                <w:highlight w:val="lightGray"/>
              </w:rPr>
              <w:t>General Waivers</w:t>
            </w:r>
          </w:p>
        </w:tc>
        <w:tc>
          <w:tcPr>
            <w:tcW w:w="684" w:type="dxa"/>
            <w:tcBorders>
              <w:top w:val="single" w:sz="4" w:space="0" w:color="auto"/>
              <w:bottom w:val="single" w:sz="4" w:space="0" w:color="auto"/>
            </w:tcBorders>
          </w:tcPr>
          <w:p w:rsidR="00AC3972" w:rsidRDefault="00AC3972" w:rsidP="00DB7E33">
            <w:pPr>
              <w:pStyle w:val="aTableHeader"/>
            </w:pPr>
          </w:p>
        </w:tc>
        <w:tc>
          <w:tcPr>
            <w:tcW w:w="687" w:type="dxa"/>
            <w:tcBorders>
              <w:top w:val="single" w:sz="4" w:space="0" w:color="auto"/>
              <w:bottom w:val="single" w:sz="4" w:space="0" w:color="auto"/>
            </w:tcBorders>
          </w:tcPr>
          <w:p w:rsidR="00AC3972" w:rsidRDefault="00AC3972" w:rsidP="00DB7E33">
            <w:pPr>
              <w:pStyle w:val="aTableHeader"/>
            </w:pPr>
          </w:p>
        </w:tc>
      </w:tr>
      <w:tr w:rsidR="00AC3972">
        <w:trPr>
          <w:jc w:val="center"/>
        </w:trPr>
        <w:tc>
          <w:tcPr>
            <w:tcW w:w="3136" w:type="dxa"/>
            <w:tcBorders>
              <w:top w:val="single" w:sz="4" w:space="0" w:color="auto"/>
            </w:tcBorders>
          </w:tcPr>
          <w:p w:rsidR="00AC3972" w:rsidRDefault="00AC3972" w:rsidP="00DB7E33">
            <w:pPr>
              <w:pStyle w:val="aTableCell"/>
            </w:pPr>
            <w:r w:rsidRPr="00D9743C">
              <w:t>Course Requirements – CTE</w:t>
            </w:r>
          </w:p>
          <w:p w:rsidR="00AC3972" w:rsidRPr="00D9743C" w:rsidRDefault="00AC3972" w:rsidP="00DB7E33">
            <w:pPr>
              <w:pStyle w:val="aTableCell"/>
            </w:pPr>
            <w:r>
              <w:t>Texas Virtual School Network Online Schools</w:t>
            </w:r>
          </w:p>
        </w:tc>
        <w:tc>
          <w:tcPr>
            <w:tcW w:w="684" w:type="dxa"/>
            <w:tcBorders>
              <w:top w:val="single" w:sz="4" w:space="0" w:color="auto"/>
            </w:tcBorders>
          </w:tcPr>
          <w:p w:rsidR="00AC3972" w:rsidRDefault="00AC3972" w:rsidP="00DB7E33">
            <w:pPr>
              <w:pStyle w:val="aTableCellRight"/>
            </w:pPr>
            <w:r>
              <w:t>2</w:t>
            </w:r>
          </w:p>
          <w:p w:rsidR="00AC3972" w:rsidRDefault="00AC3972" w:rsidP="00DB7E33">
            <w:pPr>
              <w:pStyle w:val="aTableCellRight"/>
            </w:pPr>
            <w:r>
              <w:t>2</w:t>
            </w:r>
          </w:p>
        </w:tc>
        <w:tc>
          <w:tcPr>
            <w:tcW w:w="687" w:type="dxa"/>
            <w:tcBorders>
              <w:top w:val="single" w:sz="4" w:space="0" w:color="auto"/>
            </w:tcBorders>
          </w:tcPr>
          <w:p w:rsidR="00AC3972" w:rsidRDefault="00AC3972" w:rsidP="00DB7E33">
            <w:pPr>
              <w:pStyle w:val="aTableCellRight"/>
            </w:pPr>
            <w:r>
              <w:t>0</w:t>
            </w:r>
          </w:p>
          <w:p w:rsidR="00AC3972" w:rsidRDefault="00AC3972" w:rsidP="00DB7E33">
            <w:pPr>
              <w:pStyle w:val="aTableCellRight"/>
            </w:pPr>
            <w:r>
              <w:t>0</w:t>
            </w:r>
          </w:p>
        </w:tc>
      </w:tr>
      <w:tr w:rsidR="00AC3972">
        <w:trPr>
          <w:jc w:val="center"/>
        </w:trPr>
        <w:tc>
          <w:tcPr>
            <w:tcW w:w="3136" w:type="dxa"/>
          </w:tcPr>
          <w:p w:rsidR="00AC3972" w:rsidRPr="00D9743C" w:rsidRDefault="00AC3972" w:rsidP="00DB7E33">
            <w:pPr>
              <w:pStyle w:val="aTableCell"/>
            </w:pPr>
            <w:r w:rsidRPr="00D9743C">
              <w:t>Certification</w:t>
            </w:r>
          </w:p>
        </w:tc>
        <w:tc>
          <w:tcPr>
            <w:tcW w:w="684" w:type="dxa"/>
          </w:tcPr>
          <w:p w:rsidR="00AC3972" w:rsidRDefault="00AC3972" w:rsidP="00DB7E33">
            <w:pPr>
              <w:pStyle w:val="aTableCellRight"/>
            </w:pPr>
            <w:r>
              <w:t>8</w:t>
            </w:r>
          </w:p>
        </w:tc>
        <w:tc>
          <w:tcPr>
            <w:tcW w:w="687" w:type="dxa"/>
          </w:tcPr>
          <w:p w:rsidR="00AC3972" w:rsidRDefault="00AC3972" w:rsidP="00DB7E33">
            <w:pPr>
              <w:pStyle w:val="aTableCellRight"/>
            </w:pPr>
            <w:r>
              <w:t>0</w:t>
            </w:r>
          </w:p>
        </w:tc>
      </w:tr>
      <w:tr w:rsidR="00AC3972">
        <w:trPr>
          <w:jc w:val="center"/>
        </w:trPr>
        <w:tc>
          <w:tcPr>
            <w:tcW w:w="3136" w:type="dxa"/>
          </w:tcPr>
          <w:p w:rsidR="00AC3972" w:rsidRPr="00D9743C" w:rsidRDefault="00AC3972" w:rsidP="00DB7E33">
            <w:pPr>
              <w:pStyle w:val="aTableCell"/>
            </w:pPr>
            <w:r w:rsidRPr="00D9743C">
              <w:t>Alternative Education Program Attendance</w:t>
            </w:r>
          </w:p>
        </w:tc>
        <w:tc>
          <w:tcPr>
            <w:tcW w:w="684" w:type="dxa"/>
          </w:tcPr>
          <w:p w:rsidR="00AC3972" w:rsidRDefault="00AC3972" w:rsidP="00DB7E33">
            <w:pPr>
              <w:pStyle w:val="aTableCellRight"/>
            </w:pPr>
            <w:r>
              <w:t>7</w:t>
            </w:r>
          </w:p>
        </w:tc>
        <w:tc>
          <w:tcPr>
            <w:tcW w:w="687" w:type="dxa"/>
          </w:tcPr>
          <w:p w:rsidR="00AC3972" w:rsidRDefault="00AC3972" w:rsidP="00DB7E33">
            <w:pPr>
              <w:pStyle w:val="aTableCellRight"/>
            </w:pPr>
            <w:r>
              <w:t>0</w:t>
            </w:r>
          </w:p>
        </w:tc>
      </w:tr>
      <w:tr w:rsidR="00AC3972">
        <w:trPr>
          <w:jc w:val="center"/>
        </w:trPr>
        <w:tc>
          <w:tcPr>
            <w:tcW w:w="3136" w:type="dxa"/>
          </w:tcPr>
          <w:p w:rsidR="00AC3972" w:rsidRPr="00D9743C" w:rsidRDefault="00AC3972" w:rsidP="00DB7E33">
            <w:pPr>
              <w:pStyle w:val="aTableCell"/>
            </w:pPr>
            <w:r w:rsidRPr="00D9743C">
              <w:t>Pregnancy</w:t>
            </w:r>
            <w:r>
              <w:t xml:space="preserve"> </w:t>
            </w:r>
            <w:r w:rsidRPr="00D9743C">
              <w:t>Related Services Compensatory</w:t>
            </w:r>
            <w:r w:rsidRPr="00D9743C">
              <w:br/>
              <w:t>Education Home Instruction</w:t>
            </w:r>
            <w:r>
              <w:t xml:space="preserve"> (CEHI)</w:t>
            </w:r>
          </w:p>
        </w:tc>
        <w:tc>
          <w:tcPr>
            <w:tcW w:w="684" w:type="dxa"/>
          </w:tcPr>
          <w:p w:rsidR="00AC3972" w:rsidRDefault="00AC3972" w:rsidP="00DB7E33">
            <w:pPr>
              <w:pStyle w:val="aTableCellRight"/>
            </w:pPr>
            <w:r>
              <w:t>22</w:t>
            </w:r>
          </w:p>
        </w:tc>
        <w:tc>
          <w:tcPr>
            <w:tcW w:w="687" w:type="dxa"/>
          </w:tcPr>
          <w:p w:rsidR="00AC3972" w:rsidRDefault="00AC3972" w:rsidP="00DB7E33">
            <w:pPr>
              <w:pStyle w:val="aTableCellRight"/>
            </w:pPr>
            <w:r>
              <w:t>1</w:t>
            </w:r>
          </w:p>
        </w:tc>
      </w:tr>
      <w:tr w:rsidR="00AC3972">
        <w:trPr>
          <w:jc w:val="center"/>
        </w:trPr>
        <w:tc>
          <w:tcPr>
            <w:tcW w:w="3136" w:type="dxa"/>
          </w:tcPr>
          <w:p w:rsidR="00AC3972" w:rsidRPr="00D9743C" w:rsidRDefault="00AC3972" w:rsidP="00DB7E33">
            <w:pPr>
              <w:pStyle w:val="aTableCell"/>
            </w:pPr>
            <w:r w:rsidRPr="00D9743C">
              <w:t>Other Miscellaneous</w:t>
            </w:r>
          </w:p>
        </w:tc>
        <w:tc>
          <w:tcPr>
            <w:tcW w:w="684" w:type="dxa"/>
          </w:tcPr>
          <w:p w:rsidR="00AC3972" w:rsidRDefault="00AC3972" w:rsidP="00DB7E33">
            <w:pPr>
              <w:pStyle w:val="aTableCellRight"/>
            </w:pPr>
            <w:r>
              <w:t>30</w:t>
            </w:r>
          </w:p>
        </w:tc>
        <w:tc>
          <w:tcPr>
            <w:tcW w:w="687" w:type="dxa"/>
          </w:tcPr>
          <w:p w:rsidR="00AC3972" w:rsidRDefault="00AC3972" w:rsidP="00DB7E33">
            <w:pPr>
              <w:pStyle w:val="aTableCellRight"/>
            </w:pPr>
            <w:r>
              <w:t>1</w:t>
            </w:r>
          </w:p>
        </w:tc>
      </w:tr>
      <w:tr w:rsidR="00AC3972">
        <w:trPr>
          <w:jc w:val="center"/>
        </w:trPr>
        <w:tc>
          <w:tcPr>
            <w:tcW w:w="3136" w:type="dxa"/>
            <w:tcBorders>
              <w:top w:val="nil"/>
              <w:bottom w:val="nil"/>
            </w:tcBorders>
          </w:tcPr>
          <w:p w:rsidR="00AC3972" w:rsidRPr="00D9743C" w:rsidRDefault="00AC3972" w:rsidP="00DB7E33">
            <w:pPr>
              <w:pStyle w:val="aTableCell"/>
            </w:pPr>
            <w:r w:rsidRPr="00D9743C">
              <w:t>Low Attendance Days</w:t>
            </w:r>
          </w:p>
        </w:tc>
        <w:tc>
          <w:tcPr>
            <w:tcW w:w="684" w:type="dxa"/>
            <w:tcBorders>
              <w:top w:val="nil"/>
              <w:bottom w:val="nil"/>
            </w:tcBorders>
          </w:tcPr>
          <w:p w:rsidR="00AC3972" w:rsidRDefault="00AC3972" w:rsidP="00DB7E33">
            <w:pPr>
              <w:pStyle w:val="aTableCellRight"/>
            </w:pPr>
            <w:r>
              <w:t>145</w:t>
            </w:r>
          </w:p>
        </w:tc>
        <w:tc>
          <w:tcPr>
            <w:tcW w:w="687" w:type="dxa"/>
            <w:tcBorders>
              <w:top w:val="nil"/>
              <w:bottom w:val="nil"/>
            </w:tcBorders>
          </w:tcPr>
          <w:p w:rsidR="00AC3972" w:rsidRDefault="00AC3972" w:rsidP="00DB7E33">
            <w:pPr>
              <w:pStyle w:val="aTableCellRight"/>
            </w:pPr>
            <w:r>
              <w:t>7</w:t>
            </w:r>
          </w:p>
        </w:tc>
      </w:tr>
      <w:tr w:rsidR="00AC3972">
        <w:trPr>
          <w:jc w:val="center"/>
        </w:trPr>
        <w:tc>
          <w:tcPr>
            <w:tcW w:w="3136" w:type="dxa"/>
            <w:tcBorders>
              <w:top w:val="nil"/>
              <w:bottom w:val="single" w:sz="4" w:space="0" w:color="auto"/>
            </w:tcBorders>
          </w:tcPr>
          <w:p w:rsidR="00AC3972" w:rsidRPr="00D9743C" w:rsidRDefault="00AC3972" w:rsidP="00DB7E33">
            <w:pPr>
              <w:pStyle w:val="aTableCell"/>
            </w:pPr>
            <w:r w:rsidRPr="00D9743C">
              <w:t>Miss Instructional Days</w:t>
            </w:r>
          </w:p>
        </w:tc>
        <w:tc>
          <w:tcPr>
            <w:tcW w:w="684" w:type="dxa"/>
            <w:tcBorders>
              <w:top w:val="nil"/>
              <w:bottom w:val="single" w:sz="4" w:space="0" w:color="auto"/>
            </w:tcBorders>
          </w:tcPr>
          <w:p w:rsidR="00AC3972" w:rsidRDefault="00AC3972" w:rsidP="00DB7E33">
            <w:pPr>
              <w:pStyle w:val="aTableCellRight"/>
            </w:pPr>
            <w:r>
              <w:t>79</w:t>
            </w:r>
          </w:p>
        </w:tc>
        <w:tc>
          <w:tcPr>
            <w:tcW w:w="687" w:type="dxa"/>
            <w:tcBorders>
              <w:top w:val="nil"/>
              <w:bottom w:val="single" w:sz="4" w:space="0" w:color="auto"/>
            </w:tcBorders>
          </w:tcPr>
          <w:p w:rsidR="00AC3972" w:rsidRDefault="00AC3972" w:rsidP="00DB7E33">
            <w:pPr>
              <w:pStyle w:val="aTableCellRight"/>
            </w:pPr>
            <w:r>
              <w:t>4</w:t>
            </w:r>
          </w:p>
        </w:tc>
      </w:tr>
      <w:tr w:rsidR="00AC3972">
        <w:trPr>
          <w:jc w:val="center"/>
        </w:trPr>
        <w:tc>
          <w:tcPr>
            <w:tcW w:w="3136" w:type="dxa"/>
            <w:tcBorders>
              <w:top w:val="single" w:sz="4" w:space="0" w:color="auto"/>
              <w:bottom w:val="single" w:sz="4" w:space="0" w:color="auto"/>
            </w:tcBorders>
          </w:tcPr>
          <w:p w:rsidR="00AC3972" w:rsidRPr="00D9743C" w:rsidRDefault="00AC3972" w:rsidP="00DB7E33">
            <w:pPr>
              <w:pStyle w:val="aTableCell"/>
            </w:pPr>
            <w:r w:rsidRPr="00D9743C">
              <w:t>Total State Waivers Approved</w:t>
            </w:r>
          </w:p>
        </w:tc>
        <w:tc>
          <w:tcPr>
            <w:tcW w:w="684" w:type="dxa"/>
            <w:tcBorders>
              <w:top w:val="single" w:sz="4" w:space="0" w:color="auto"/>
              <w:bottom w:val="single" w:sz="4" w:space="0" w:color="auto"/>
            </w:tcBorders>
          </w:tcPr>
          <w:p w:rsidR="00AC3972" w:rsidRDefault="00AC3972" w:rsidP="00DB7E33">
            <w:pPr>
              <w:pStyle w:val="aTableCellRight"/>
            </w:pPr>
            <w:r>
              <w:t>2,146</w:t>
            </w:r>
          </w:p>
        </w:tc>
        <w:tc>
          <w:tcPr>
            <w:tcW w:w="687" w:type="dxa"/>
            <w:tcBorders>
              <w:top w:val="single" w:sz="4" w:space="0" w:color="auto"/>
              <w:bottom w:val="single" w:sz="4" w:space="0" w:color="auto"/>
            </w:tcBorders>
          </w:tcPr>
          <w:p w:rsidR="00AC3972" w:rsidRDefault="00AC3972" w:rsidP="00DB7E33">
            <w:pPr>
              <w:pStyle w:val="aTableCellRight"/>
            </w:pPr>
            <w:r>
              <w:t>100</w:t>
            </w:r>
          </w:p>
        </w:tc>
      </w:tr>
      <w:tr w:rsidR="00AC3972">
        <w:trPr>
          <w:jc w:val="center"/>
        </w:trPr>
        <w:tc>
          <w:tcPr>
            <w:tcW w:w="4507" w:type="dxa"/>
            <w:gridSpan w:val="3"/>
            <w:tcBorders>
              <w:top w:val="single" w:sz="4" w:space="0" w:color="auto"/>
              <w:left w:val="nil"/>
              <w:bottom w:val="nil"/>
              <w:right w:val="nil"/>
            </w:tcBorders>
          </w:tcPr>
          <w:p w:rsidR="00AC3972" w:rsidRDefault="00AC3972" w:rsidP="00DB7E33">
            <w:pPr>
              <w:pStyle w:val="aTableFigNote"/>
            </w:pPr>
            <w:r>
              <w:rPr>
                <w:i/>
              </w:rPr>
              <w:t xml:space="preserve">Note. </w:t>
            </w:r>
            <w:r>
              <w:t>Waivers approved from 6/1</w:t>
            </w:r>
            <w:r w:rsidRPr="00C81A9C">
              <w:t>/</w:t>
            </w:r>
            <w:r>
              <w:t>11 through 5/31/12. Parts may not add to 100 percent because of rounding.</w:t>
            </w:r>
          </w:p>
        </w:tc>
      </w:tr>
    </w:tbl>
    <w:p w:rsidR="00AC3972" w:rsidRDefault="00AC3972" w:rsidP="00AC3972"/>
    <w:p w:rsidR="00AC3972" w:rsidRDefault="00AC3972" w:rsidP="00AC3972">
      <w:pPr>
        <w:rPr>
          <w:rFonts w:ascii="Arial" w:hAnsi="Arial" w:cs="Arial"/>
        </w:rPr>
      </w:pPr>
    </w:p>
    <w:p w:rsidR="00AC3972" w:rsidRDefault="00AC3972" w:rsidP="00AC3972">
      <w:pPr>
        <w:rPr>
          <w:rFonts w:ascii="Arial" w:hAnsi="Arial" w:cs="Arial"/>
        </w:rPr>
      </w:pPr>
    </w:p>
    <w:p w:rsidR="00AC3972" w:rsidRPr="00B049EF" w:rsidRDefault="00AC3972" w:rsidP="00AC3972">
      <w:pPr>
        <w:rPr>
          <w:rFonts w:ascii="Arial" w:hAnsi="Arial" w:cs="Arial"/>
        </w:rPr>
      </w:pPr>
    </w:p>
    <w:p w:rsidR="00AC3972" w:rsidRPr="00B049EF" w:rsidRDefault="00AC3972" w:rsidP="00AC3972">
      <w:pPr>
        <w:pStyle w:val="BodyText"/>
        <w:jc w:val="both"/>
        <w:rPr>
          <w:rFonts w:ascii="Arial" w:hAnsi="Arial" w:cs="Arial"/>
          <w:sz w:val="20"/>
        </w:rPr>
      </w:pPr>
      <w:r w:rsidRPr="00B049EF">
        <w:rPr>
          <w:rFonts w:ascii="Arial" w:hAnsi="Arial" w:cs="Arial"/>
          <w:sz w:val="20"/>
        </w:rPr>
        <w:t xml:space="preserve">The type of waiver most frequently requested allows a district or campus to modify its calendar to make additional time available for staff development.  For the </w:t>
      </w:r>
      <w:r>
        <w:rPr>
          <w:rFonts w:ascii="Arial" w:hAnsi="Arial" w:cs="Arial"/>
          <w:sz w:val="20"/>
        </w:rPr>
        <w:t>2011-2012</w:t>
      </w:r>
      <w:r w:rsidRPr="00B049EF">
        <w:rPr>
          <w:rFonts w:ascii="Arial" w:hAnsi="Arial" w:cs="Arial"/>
          <w:sz w:val="20"/>
        </w:rPr>
        <w:t xml:space="preserve"> school year, the commissioner of education approved waivers granting a maximum of three days for general staff development.  These waivers for general staff development accounted for </w:t>
      </w:r>
      <w:r>
        <w:rPr>
          <w:rFonts w:ascii="Arial" w:hAnsi="Arial" w:cs="Arial"/>
          <w:sz w:val="20"/>
        </w:rPr>
        <w:t>21</w:t>
      </w:r>
      <w:r w:rsidRPr="00B049EF">
        <w:rPr>
          <w:rFonts w:ascii="Arial" w:hAnsi="Arial" w:cs="Arial"/>
          <w:sz w:val="20"/>
        </w:rPr>
        <w:t xml:space="preserve"> percent, or </w:t>
      </w:r>
      <w:r>
        <w:rPr>
          <w:rFonts w:ascii="Arial" w:hAnsi="Arial" w:cs="Arial"/>
          <w:sz w:val="20"/>
        </w:rPr>
        <w:t xml:space="preserve">426 </w:t>
      </w:r>
      <w:r w:rsidRPr="00B049EF">
        <w:rPr>
          <w:rFonts w:ascii="Arial" w:hAnsi="Arial" w:cs="Arial"/>
          <w:sz w:val="20"/>
        </w:rPr>
        <w:t xml:space="preserve">of the general state waivers approved in the </w:t>
      </w:r>
      <w:r>
        <w:rPr>
          <w:rFonts w:ascii="Arial" w:hAnsi="Arial" w:cs="Arial"/>
          <w:sz w:val="20"/>
        </w:rPr>
        <w:t>2011-2012</w:t>
      </w:r>
      <w:r w:rsidRPr="00B049EF">
        <w:rPr>
          <w:rFonts w:ascii="Arial" w:hAnsi="Arial" w:cs="Arial"/>
          <w:sz w:val="20"/>
        </w:rPr>
        <w:t xml:space="preserve"> school year.  To encourage staff development related to reading/language arts, mathematics, science, and social studies, the commissioner approved an additional two waiver days.  One additional day of staff development was approved for districts requesting to participate in eligible conferences.  A total of </w:t>
      </w:r>
      <w:r>
        <w:rPr>
          <w:rFonts w:ascii="Arial" w:hAnsi="Arial" w:cs="Arial"/>
          <w:sz w:val="20"/>
        </w:rPr>
        <w:t>777</w:t>
      </w:r>
      <w:r w:rsidRPr="00B049EF">
        <w:rPr>
          <w:rFonts w:ascii="Arial" w:hAnsi="Arial" w:cs="Arial"/>
          <w:color w:val="FF0000"/>
          <w:sz w:val="20"/>
        </w:rPr>
        <w:t xml:space="preserve"> </w:t>
      </w:r>
      <w:r w:rsidRPr="00B049EF">
        <w:rPr>
          <w:rFonts w:ascii="Arial" w:hAnsi="Arial" w:cs="Arial"/>
          <w:sz w:val="20"/>
        </w:rPr>
        <w:t xml:space="preserve">districts requested one or all of these additional days for staff development. </w:t>
      </w:r>
    </w:p>
    <w:p w:rsidR="00AC3972" w:rsidRDefault="00AC3972"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Default="00192BE6" w:rsidP="00AC3972"/>
    <w:p w:rsidR="00192BE6" w:rsidRPr="002C1CDD" w:rsidRDefault="00192BE6" w:rsidP="00192BE6">
      <w:pPr>
        <w:pStyle w:val="BodyText3"/>
        <w:jc w:val="both"/>
        <w:rPr>
          <w:rFonts w:ascii="Arial" w:hAnsi="Arial" w:cs="Arial"/>
          <w:caps/>
          <w:sz w:val="20"/>
        </w:rPr>
      </w:pPr>
      <w:r w:rsidRPr="002C1CDD">
        <w:rPr>
          <w:rFonts w:ascii="Arial" w:hAnsi="Arial" w:cs="Arial"/>
          <w:sz w:val="20"/>
        </w:rPr>
        <w:t>Section III:</w:t>
      </w:r>
    </w:p>
    <w:p w:rsidR="00192BE6" w:rsidRPr="002C1CDD" w:rsidRDefault="00192BE6" w:rsidP="00192BE6">
      <w:pPr>
        <w:pStyle w:val="BodyText3"/>
        <w:jc w:val="both"/>
        <w:rPr>
          <w:rFonts w:ascii="Arial" w:hAnsi="Arial" w:cs="Arial"/>
          <w:caps/>
          <w:sz w:val="20"/>
        </w:rPr>
      </w:pPr>
      <w:r w:rsidRPr="002C1CDD">
        <w:rPr>
          <w:rFonts w:ascii="Arial" w:hAnsi="Arial" w:cs="Arial"/>
          <w:sz w:val="20"/>
        </w:rPr>
        <w:t>Regional Education Service Centers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Since their creation in 1965, Texas’ twenty regional education service centers (ESCs, regions, centers) have played an integral role in the provision of necessary and essential services to school districts and charter schools in the implementation of school reform and school improvement.  In that effort the ESCs have carried out the mandates of the Texas Legislature and the Commissioners of Education to assist school districts of all sizes in their efforts to improve the performance of Texas school children.  These efforts have proved themselves critical in the positive improvement of Texas school districts and school children over the past twenty years.  In that cause, the centers have focused their collective and individual expertise and resources on providing Texas’ educators with professional development and technical assistance as well as administrative and financial support, which have assisted in their success.  In recent years, the ESCs have taken the lead in preparing Texas teachers in core subject areas to meet the ever increasing demands of the Texas Assessment of Knowledge and Skills (TAKS).  Additionally, the ESCs have been focused on assisting the Texas Education Agency in promoting the financial health and viability of Texas school districts during rapidly changing and more complicated financial times.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t>Purpose</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 xml:space="preserve">The Texas Legislature has clearly defined the purpose of the education service centers (TEC 8.003):  </w:t>
      </w:r>
    </w:p>
    <w:p w:rsidR="00192BE6" w:rsidRPr="002C1CDD" w:rsidRDefault="00192BE6" w:rsidP="00192BE6">
      <w:pPr>
        <w:jc w:val="both"/>
        <w:rPr>
          <w:rFonts w:ascii="Arial" w:hAnsi="Arial" w:cs="Arial"/>
        </w:rPr>
      </w:pPr>
    </w:p>
    <w:p w:rsidR="00192BE6" w:rsidRPr="002C1CDD" w:rsidRDefault="00192BE6" w:rsidP="00192BE6">
      <w:pPr>
        <w:numPr>
          <w:ilvl w:val="0"/>
          <w:numId w:val="5"/>
        </w:numPr>
        <w:tabs>
          <w:tab w:val="left" w:pos="450"/>
        </w:tabs>
        <w:jc w:val="both"/>
        <w:rPr>
          <w:rFonts w:ascii="Arial" w:hAnsi="Arial" w:cs="Arial"/>
        </w:rPr>
      </w:pPr>
      <w:r w:rsidRPr="002C1CDD">
        <w:rPr>
          <w:rFonts w:ascii="Arial" w:hAnsi="Arial" w:cs="Arial"/>
        </w:rPr>
        <w:t>assist school districts in improving student performance in each region of the system;</w:t>
      </w:r>
    </w:p>
    <w:p w:rsidR="00192BE6" w:rsidRPr="002C1CDD" w:rsidRDefault="00192BE6" w:rsidP="00192BE6">
      <w:pPr>
        <w:numPr>
          <w:ilvl w:val="0"/>
          <w:numId w:val="5"/>
        </w:numPr>
        <w:tabs>
          <w:tab w:val="left" w:pos="450"/>
        </w:tabs>
        <w:jc w:val="both"/>
        <w:rPr>
          <w:rFonts w:ascii="Arial" w:hAnsi="Arial" w:cs="Arial"/>
        </w:rPr>
      </w:pPr>
      <w:r w:rsidRPr="002C1CDD">
        <w:rPr>
          <w:rFonts w:ascii="Arial" w:hAnsi="Arial" w:cs="Arial"/>
        </w:rPr>
        <w:t>enable school districts to operate more efficiently and economically; and</w:t>
      </w:r>
    </w:p>
    <w:p w:rsidR="00192BE6" w:rsidRPr="002C1CDD" w:rsidRDefault="00192BE6" w:rsidP="00192BE6">
      <w:pPr>
        <w:numPr>
          <w:ilvl w:val="0"/>
          <w:numId w:val="5"/>
        </w:numPr>
        <w:tabs>
          <w:tab w:val="left" w:pos="450"/>
        </w:tabs>
        <w:jc w:val="both"/>
        <w:rPr>
          <w:rFonts w:ascii="Arial" w:hAnsi="Arial" w:cs="Arial"/>
        </w:rPr>
      </w:pPr>
      <w:r w:rsidRPr="002C1CDD">
        <w:rPr>
          <w:rFonts w:ascii="Arial" w:hAnsi="Arial" w:cs="Arial"/>
        </w:rPr>
        <w:t>implement initiatives assigned by the legislature or the commissioner of education.</w:t>
      </w:r>
    </w:p>
    <w:p w:rsidR="00192BE6" w:rsidRPr="002C1CDD" w:rsidRDefault="00192BE6" w:rsidP="00192BE6">
      <w:pPr>
        <w:tabs>
          <w:tab w:val="left" w:pos="360"/>
        </w:tabs>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In that effort, the commissioner, in consultation with the executive directors of the regional education service center, establishes performance goals as they relate to school districts, including charter schools, and their students.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t>Background</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Regional education service centers provide training, technical assistance, administrative support, and an array of other services as determined by the legislature, the commissioner of education, and the needs of local school districts and charter schools.  Most often associated with assistance to small and medium-sized school districts, the ESCs have a long history of providing assistance to all districts, including metropolitan and large suburban districts.  Repeated over the past several years, the annual evaluation of client satisfaction indicates that superintendents, principals, and teachers in large suburban and metropolitan school districts rate the work of the ESCs as high as small and medium-sized school district personnel.</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All of these services are reviewed annually by the commissioner of education in a multi-phased review of the education service centers and the quality and effectiveness of their services as reflected in an analysis of both student achievement and client satisfaction measures.</w:t>
      </w:r>
      <w:r w:rsidRPr="002C1CDD">
        <w:rPr>
          <w:rStyle w:val="FootnoteReference"/>
          <w:rFonts w:ascii="Arial" w:hAnsi="Arial" w:cs="Arial"/>
        </w:rPr>
        <w:footnoteReference w:id="1"/>
      </w:r>
      <w:r w:rsidRPr="002C1CDD">
        <w:rPr>
          <w:rFonts w:ascii="Arial" w:hAnsi="Arial" w:cs="Arial"/>
        </w:rPr>
        <w:t xml:space="preserve"> </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At the direction of the 78</w:t>
      </w:r>
      <w:r w:rsidRPr="002C1CDD">
        <w:rPr>
          <w:rFonts w:ascii="Arial" w:hAnsi="Arial" w:cs="Arial"/>
          <w:vertAlign w:val="superscript"/>
        </w:rPr>
        <w:t>th</w:t>
      </w:r>
      <w:r w:rsidRPr="002C1CDD">
        <w:rPr>
          <w:rFonts w:ascii="Arial" w:hAnsi="Arial" w:cs="Arial"/>
        </w:rPr>
        <w:t xml:space="preserve"> Texas Legislature, the regional education service centers as well as the Texas Education Agency and the State Board for Educator Certification (SBEC) came under sunset review.  Additionally, the Legislature passed Senate Bill 929 requiring an extensive audit of the ESCs.  Under the direction and supervision of the Legislative Budget Board (LBB), MGT of America, Inc. undertook that audit. That audit, the LBB recommendations, and the recommendations of the Texas Sunset Commission have directed the future of the service centers.  At the direction of the Legislature (see Rider 15 of the 2007 General Appropriations Act), the commissioner of education reports to the Legislative Budget Board and the Office of Governor transfers to the ESCs that increase the administrative cost of a program and or delayed the provision of program funds to school districts.</w:t>
      </w:r>
    </w:p>
    <w:p w:rsidR="00192BE6" w:rsidRPr="002C1CDD" w:rsidRDefault="00192BE6" w:rsidP="00192BE6">
      <w:pPr>
        <w:ind w:left="720" w:hanging="720"/>
        <w:jc w:val="both"/>
        <w:rPr>
          <w:rFonts w:ascii="Arial" w:hAnsi="Arial" w:cs="Arial"/>
        </w:rPr>
      </w:pPr>
    </w:p>
    <w:p w:rsidR="00192BE6" w:rsidRPr="002C1CDD" w:rsidRDefault="00192BE6" w:rsidP="00192BE6">
      <w:pPr>
        <w:ind w:left="720" w:hanging="720"/>
        <w:jc w:val="both"/>
        <w:rPr>
          <w:rFonts w:ascii="Arial" w:hAnsi="Arial" w:cs="Arial"/>
          <w:b/>
        </w:rPr>
      </w:pPr>
      <w:r w:rsidRPr="002C1CDD">
        <w:rPr>
          <w:rFonts w:ascii="Arial" w:hAnsi="Arial" w:cs="Arial"/>
          <w:b/>
        </w:rPr>
        <w:t>Education Service Center Location and Governance</w:t>
      </w:r>
    </w:p>
    <w:p w:rsidR="00192BE6" w:rsidRPr="002C1CDD" w:rsidRDefault="00192BE6" w:rsidP="00192BE6">
      <w:pPr>
        <w:ind w:left="1440" w:hanging="720"/>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map of the regional education service centers (Attachment I) shows the location of each of the 20 centers.  ESCs are assigned responsibility for providing core services to each school district, campus, and charter school within their respective regional boundaries.  Districts, however, may elect to receive services from any service center in the state.  The State Board of Education defined the regions in 1967, as geographic areas of counties and the encompassed school districts.  Since 1995, the commissioner of education has had final authority over all aspects of ESC location, governance, and accountability issues.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Each center is governed by an eight-member board of directors.  Seven of those directors have voting power and are elected by the boards of trustees of school districts within the region.  The eighth member is appointed by the commissioner of education to represent charter schools within the region and is a non-voting member.  Each ESC's board of directors, with the approval of the commissioner of education, selects an executive director who serves as the chief executive officer of that center.  The center's board establishes policies that govern the operation of the center.  In addition to its board of directors, each center has several key advisory committees composed of stakeholders in the various service areas, including teachers, campus and central administrators, and superintendents and directors of charter schools.  These committees provide input to the executive director regarding programs and services.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t>Education Service Center Staffing</w:t>
      </w:r>
    </w:p>
    <w:p w:rsidR="00192BE6" w:rsidRPr="002C1CDD" w:rsidRDefault="00192BE6" w:rsidP="00192BE6">
      <w:pPr>
        <w:jc w:val="both"/>
        <w:rPr>
          <w:rFonts w:ascii="Arial" w:hAnsi="Arial" w:cs="Arial"/>
        </w:rPr>
      </w:pPr>
    </w:p>
    <w:p w:rsidR="00192BE6" w:rsidRPr="004C203B" w:rsidRDefault="00192BE6" w:rsidP="00192BE6">
      <w:pPr>
        <w:jc w:val="both"/>
        <w:rPr>
          <w:rFonts w:ascii="Arial" w:hAnsi="Arial" w:cs="Arial"/>
        </w:rPr>
      </w:pPr>
      <w:r w:rsidRPr="002C1CDD">
        <w:rPr>
          <w:rFonts w:ascii="Arial" w:hAnsi="Arial" w:cs="Arial"/>
        </w:rPr>
        <w:t>It is the responsibility of the each center’s executive director, operating under the policies of the center, to employ necessary personnel to carry out the functions of the center.  An analysis of center personnel data reveals the following information in regard to gender, ethnicity, and funding patterns (excluding contract and/or temporary employees</w:t>
      </w:r>
      <w:r w:rsidRPr="004C203B">
        <w:rPr>
          <w:rFonts w:ascii="Arial" w:hAnsi="Arial" w:cs="Arial"/>
        </w:rPr>
        <w:t xml:space="preserve">).  As of </w:t>
      </w:r>
      <w:r>
        <w:rPr>
          <w:rFonts w:ascii="Arial" w:hAnsi="Arial" w:cs="Arial"/>
        </w:rPr>
        <w:t>November 10, 2012</w:t>
      </w:r>
      <w:r w:rsidRPr="004C203B">
        <w:rPr>
          <w:rFonts w:ascii="Arial" w:hAnsi="Arial" w:cs="Arial"/>
        </w:rPr>
        <w:t xml:space="preserve">, the centers employed a total of </w:t>
      </w:r>
      <w:r>
        <w:rPr>
          <w:rFonts w:ascii="Arial" w:hAnsi="Arial" w:cs="Arial"/>
        </w:rPr>
        <w:t>4,863</w:t>
      </w:r>
      <w:r w:rsidRPr="004C203B">
        <w:rPr>
          <w:rFonts w:ascii="Arial" w:hAnsi="Arial" w:cs="Arial"/>
        </w:rPr>
        <w:t xml:space="preserve"> full and part-time employees.  </w:t>
      </w:r>
      <w:r>
        <w:rPr>
          <w:rFonts w:ascii="Arial" w:hAnsi="Arial" w:cs="Arial"/>
        </w:rPr>
        <w:t>Of these</w:t>
      </w:r>
      <w:r w:rsidRPr="004C203B">
        <w:rPr>
          <w:rFonts w:ascii="Arial" w:hAnsi="Arial" w:cs="Arial"/>
        </w:rPr>
        <w:t xml:space="preserve">, Head Start employs </w:t>
      </w:r>
      <w:r>
        <w:rPr>
          <w:rFonts w:ascii="Arial" w:hAnsi="Arial" w:cs="Arial"/>
        </w:rPr>
        <w:t>1,333</w:t>
      </w:r>
      <w:r w:rsidRPr="004C203B">
        <w:rPr>
          <w:rFonts w:ascii="Arial" w:hAnsi="Arial" w:cs="Arial"/>
        </w:rPr>
        <w:t xml:space="preserve"> employees, both professional and support, at the following centers:  Regions 7, 9, 10, 14, 16, 19 and 20.  Of </w:t>
      </w:r>
      <w:r>
        <w:rPr>
          <w:rFonts w:ascii="Arial" w:hAnsi="Arial" w:cs="Arial"/>
        </w:rPr>
        <w:t>all</w:t>
      </w:r>
      <w:r w:rsidRPr="004C203B">
        <w:rPr>
          <w:rFonts w:ascii="Arial" w:hAnsi="Arial" w:cs="Arial"/>
        </w:rPr>
        <w:t xml:space="preserve"> employees, </w:t>
      </w:r>
      <w:r>
        <w:rPr>
          <w:rFonts w:ascii="Arial" w:hAnsi="Arial" w:cs="Arial"/>
        </w:rPr>
        <w:t>67.92</w:t>
      </w:r>
      <w:r w:rsidRPr="004C203B">
        <w:rPr>
          <w:rFonts w:ascii="Arial" w:hAnsi="Arial" w:cs="Arial"/>
        </w:rPr>
        <w:t xml:space="preserve"> percent are assigned to either direct or support services to schools and school personnel.  The remaining </w:t>
      </w:r>
      <w:r>
        <w:rPr>
          <w:rFonts w:ascii="Arial" w:hAnsi="Arial" w:cs="Arial"/>
        </w:rPr>
        <w:t>32.08</w:t>
      </w:r>
      <w:r w:rsidRPr="004C203B">
        <w:rPr>
          <w:rFonts w:ascii="Arial" w:hAnsi="Arial" w:cs="Arial"/>
        </w:rPr>
        <w:t xml:space="preserve"> percent represent the centers' administrative, operations, and management functions.</w:t>
      </w:r>
    </w:p>
    <w:p w:rsidR="00192BE6" w:rsidRPr="004C203B" w:rsidRDefault="00192BE6" w:rsidP="00192BE6">
      <w:pPr>
        <w:jc w:val="both"/>
        <w:rPr>
          <w:rFonts w:ascii="Arial" w:hAnsi="Arial" w:cs="Arial"/>
        </w:rPr>
      </w:pPr>
    </w:p>
    <w:p w:rsidR="00192BE6" w:rsidRPr="004C203B" w:rsidRDefault="00192BE6" w:rsidP="00192BE6">
      <w:pPr>
        <w:tabs>
          <w:tab w:val="left" w:pos="1440"/>
          <w:tab w:val="left" w:pos="4320"/>
        </w:tabs>
        <w:ind w:left="720"/>
        <w:jc w:val="both"/>
        <w:rPr>
          <w:rFonts w:ascii="Arial" w:hAnsi="Arial" w:cs="Arial"/>
          <w:b/>
          <w:u w:val="single"/>
        </w:rPr>
      </w:pPr>
      <w:r w:rsidRPr="004C203B">
        <w:rPr>
          <w:rFonts w:ascii="Arial" w:hAnsi="Arial" w:cs="Arial"/>
          <w:b/>
          <w:u w:val="single"/>
        </w:rPr>
        <w:t>Gender and Ethnicity of ESC Employees</w:t>
      </w:r>
    </w:p>
    <w:p w:rsidR="00192BE6" w:rsidRPr="004C203B" w:rsidRDefault="00192BE6" w:rsidP="00192BE6">
      <w:pPr>
        <w:tabs>
          <w:tab w:val="left" w:pos="1440"/>
          <w:tab w:val="left" w:pos="4320"/>
        </w:tabs>
        <w:ind w:left="720"/>
        <w:jc w:val="both"/>
        <w:rPr>
          <w:rFonts w:ascii="Arial" w:hAnsi="Arial" w:cs="Arial"/>
          <w:b/>
          <w:u w:val="single"/>
        </w:rPr>
      </w:pPr>
    </w:p>
    <w:tbl>
      <w:tblPr>
        <w:tblW w:w="0" w:type="auto"/>
        <w:tblInd w:w="1256" w:type="dxa"/>
        <w:tblLook w:val="0000"/>
      </w:tblPr>
      <w:tblGrid>
        <w:gridCol w:w="3294"/>
        <w:gridCol w:w="1318"/>
      </w:tblGrid>
      <w:tr w:rsidR="00192BE6" w:rsidRPr="004C203B">
        <w:tc>
          <w:tcPr>
            <w:tcW w:w="3294" w:type="dxa"/>
          </w:tcPr>
          <w:p w:rsidR="00192BE6" w:rsidRPr="004C203B" w:rsidRDefault="00192BE6" w:rsidP="00DB7E33">
            <w:pPr>
              <w:tabs>
                <w:tab w:val="left" w:pos="1440"/>
                <w:tab w:val="left" w:pos="4320"/>
              </w:tabs>
              <w:jc w:val="both"/>
              <w:rPr>
                <w:rFonts w:ascii="Arial" w:hAnsi="Arial" w:cs="Arial"/>
              </w:rPr>
            </w:pPr>
            <w:r w:rsidRPr="004C203B">
              <w:rPr>
                <w:rFonts w:ascii="Arial" w:hAnsi="Arial" w:cs="Arial"/>
              </w:rPr>
              <w:t>Male</w:t>
            </w:r>
          </w:p>
        </w:tc>
        <w:tc>
          <w:tcPr>
            <w:tcW w:w="1318" w:type="dxa"/>
          </w:tcPr>
          <w:p w:rsidR="00192BE6" w:rsidRPr="004C203B" w:rsidRDefault="00192BE6" w:rsidP="00DB7E33">
            <w:pPr>
              <w:tabs>
                <w:tab w:val="left" w:pos="1440"/>
                <w:tab w:val="left" w:pos="4320"/>
              </w:tabs>
              <w:jc w:val="right"/>
              <w:rPr>
                <w:rFonts w:ascii="Arial" w:hAnsi="Arial" w:cs="Arial"/>
              </w:rPr>
            </w:pPr>
            <w:r w:rsidRPr="004C203B">
              <w:rPr>
                <w:rFonts w:ascii="Arial" w:hAnsi="Arial" w:cs="Arial"/>
              </w:rPr>
              <w:t>19.</w:t>
            </w:r>
            <w:r>
              <w:rPr>
                <w:rFonts w:ascii="Arial" w:hAnsi="Arial" w:cs="Arial"/>
              </w:rPr>
              <w:t>61</w:t>
            </w:r>
            <w:r w:rsidRPr="004C203B">
              <w:rPr>
                <w:rFonts w:ascii="Arial" w:hAnsi="Arial" w:cs="Arial"/>
              </w:rPr>
              <w:t>%</w:t>
            </w:r>
          </w:p>
        </w:tc>
      </w:tr>
      <w:tr w:rsidR="00192BE6" w:rsidRPr="004C203B">
        <w:tc>
          <w:tcPr>
            <w:tcW w:w="3294" w:type="dxa"/>
          </w:tcPr>
          <w:p w:rsidR="00192BE6" w:rsidRPr="004C203B" w:rsidRDefault="00192BE6" w:rsidP="00DB7E33">
            <w:pPr>
              <w:tabs>
                <w:tab w:val="left" w:pos="1440"/>
                <w:tab w:val="left" w:pos="4320"/>
              </w:tabs>
              <w:jc w:val="both"/>
              <w:rPr>
                <w:rFonts w:ascii="Arial" w:hAnsi="Arial" w:cs="Arial"/>
              </w:rPr>
            </w:pPr>
            <w:r w:rsidRPr="004C203B">
              <w:rPr>
                <w:rFonts w:ascii="Arial" w:hAnsi="Arial" w:cs="Arial"/>
              </w:rPr>
              <w:t>Female</w:t>
            </w:r>
          </w:p>
        </w:tc>
        <w:tc>
          <w:tcPr>
            <w:tcW w:w="1318" w:type="dxa"/>
          </w:tcPr>
          <w:p w:rsidR="00192BE6" w:rsidRPr="004C203B" w:rsidRDefault="00192BE6" w:rsidP="00DB7E33">
            <w:pPr>
              <w:tabs>
                <w:tab w:val="left" w:pos="1440"/>
                <w:tab w:val="left" w:pos="4320"/>
              </w:tabs>
              <w:jc w:val="right"/>
              <w:rPr>
                <w:rFonts w:ascii="Arial" w:hAnsi="Arial" w:cs="Arial"/>
              </w:rPr>
            </w:pPr>
            <w:r w:rsidRPr="004C203B">
              <w:rPr>
                <w:rFonts w:ascii="Arial" w:hAnsi="Arial" w:cs="Arial"/>
              </w:rPr>
              <w:t>80.</w:t>
            </w:r>
            <w:r>
              <w:rPr>
                <w:rFonts w:ascii="Arial" w:hAnsi="Arial" w:cs="Arial"/>
              </w:rPr>
              <w:t>39</w:t>
            </w:r>
            <w:r w:rsidRPr="004C203B">
              <w:rPr>
                <w:rFonts w:ascii="Arial" w:hAnsi="Arial" w:cs="Arial"/>
              </w:rPr>
              <w:t>%</w:t>
            </w:r>
          </w:p>
        </w:tc>
      </w:tr>
      <w:tr w:rsidR="00192BE6" w:rsidRPr="004C203B">
        <w:tc>
          <w:tcPr>
            <w:tcW w:w="3294" w:type="dxa"/>
          </w:tcPr>
          <w:p w:rsidR="00192BE6" w:rsidRPr="004C203B" w:rsidRDefault="00192BE6" w:rsidP="00DB7E33">
            <w:pPr>
              <w:jc w:val="both"/>
              <w:rPr>
                <w:rFonts w:ascii="Arial" w:hAnsi="Arial" w:cs="Arial"/>
              </w:rPr>
            </w:pPr>
          </w:p>
        </w:tc>
        <w:tc>
          <w:tcPr>
            <w:tcW w:w="1318" w:type="dxa"/>
          </w:tcPr>
          <w:p w:rsidR="00192BE6" w:rsidRPr="004C203B" w:rsidRDefault="00192BE6" w:rsidP="00DB7E33">
            <w:pPr>
              <w:jc w:val="both"/>
              <w:rPr>
                <w:rFonts w:ascii="Arial" w:hAnsi="Arial" w:cs="Arial"/>
              </w:rPr>
            </w:pPr>
          </w:p>
        </w:tc>
      </w:tr>
      <w:tr w:rsidR="00192BE6" w:rsidRPr="004C203B">
        <w:tc>
          <w:tcPr>
            <w:tcW w:w="3294" w:type="dxa"/>
          </w:tcPr>
          <w:p w:rsidR="00192BE6" w:rsidRPr="004C203B" w:rsidRDefault="00192BE6" w:rsidP="00DB7E33">
            <w:pPr>
              <w:tabs>
                <w:tab w:val="left" w:pos="1440"/>
                <w:tab w:val="left" w:pos="4320"/>
                <w:tab w:val="left" w:pos="4410"/>
              </w:tabs>
              <w:jc w:val="both"/>
              <w:rPr>
                <w:rFonts w:ascii="Arial" w:hAnsi="Arial" w:cs="Arial"/>
              </w:rPr>
            </w:pPr>
            <w:r w:rsidRPr="004C203B">
              <w:rPr>
                <w:rFonts w:ascii="Arial" w:hAnsi="Arial" w:cs="Arial"/>
              </w:rPr>
              <w:t>White</w:t>
            </w:r>
          </w:p>
        </w:tc>
        <w:tc>
          <w:tcPr>
            <w:tcW w:w="1318" w:type="dxa"/>
          </w:tcPr>
          <w:p w:rsidR="00192BE6" w:rsidRPr="004C203B" w:rsidRDefault="00192BE6" w:rsidP="00DB7E33">
            <w:pPr>
              <w:tabs>
                <w:tab w:val="left" w:pos="1440"/>
                <w:tab w:val="left" w:pos="4320"/>
                <w:tab w:val="left" w:pos="4410"/>
              </w:tabs>
              <w:jc w:val="right"/>
              <w:rPr>
                <w:rFonts w:ascii="Arial" w:hAnsi="Arial" w:cs="Arial"/>
              </w:rPr>
            </w:pPr>
            <w:r>
              <w:rPr>
                <w:rFonts w:ascii="Arial" w:hAnsi="Arial" w:cs="Arial"/>
              </w:rPr>
              <w:t>54.35</w:t>
            </w:r>
            <w:r w:rsidRPr="004C203B">
              <w:rPr>
                <w:rFonts w:ascii="Arial" w:hAnsi="Arial" w:cs="Arial"/>
              </w:rPr>
              <w:t>%</w:t>
            </w:r>
          </w:p>
        </w:tc>
      </w:tr>
      <w:tr w:rsidR="00192BE6" w:rsidRPr="004C203B">
        <w:tc>
          <w:tcPr>
            <w:tcW w:w="3294" w:type="dxa"/>
          </w:tcPr>
          <w:p w:rsidR="00192BE6" w:rsidRPr="004C203B" w:rsidRDefault="00192BE6" w:rsidP="00DB7E33">
            <w:pPr>
              <w:tabs>
                <w:tab w:val="left" w:pos="1440"/>
              </w:tabs>
              <w:jc w:val="both"/>
              <w:rPr>
                <w:rFonts w:ascii="Arial" w:hAnsi="Arial" w:cs="Arial"/>
              </w:rPr>
            </w:pPr>
            <w:r w:rsidRPr="004C203B">
              <w:rPr>
                <w:rFonts w:ascii="Arial" w:hAnsi="Arial" w:cs="Arial"/>
              </w:rPr>
              <w:t>Hispanic</w:t>
            </w:r>
          </w:p>
        </w:tc>
        <w:tc>
          <w:tcPr>
            <w:tcW w:w="1318" w:type="dxa"/>
          </w:tcPr>
          <w:p w:rsidR="00192BE6" w:rsidRPr="004C203B" w:rsidRDefault="00192BE6" w:rsidP="00DB7E33">
            <w:pPr>
              <w:tabs>
                <w:tab w:val="left" w:pos="1440"/>
              </w:tabs>
              <w:jc w:val="right"/>
              <w:rPr>
                <w:rFonts w:ascii="Arial" w:hAnsi="Arial" w:cs="Arial"/>
              </w:rPr>
            </w:pPr>
            <w:r>
              <w:rPr>
                <w:rFonts w:ascii="Arial" w:hAnsi="Arial" w:cs="Arial"/>
              </w:rPr>
              <w:t>38.47</w:t>
            </w:r>
            <w:r w:rsidRPr="004C203B">
              <w:rPr>
                <w:rFonts w:ascii="Arial" w:hAnsi="Arial" w:cs="Arial"/>
              </w:rPr>
              <w:t>%</w:t>
            </w:r>
          </w:p>
        </w:tc>
      </w:tr>
      <w:tr w:rsidR="00192BE6" w:rsidRPr="004C203B">
        <w:tc>
          <w:tcPr>
            <w:tcW w:w="3294" w:type="dxa"/>
          </w:tcPr>
          <w:p w:rsidR="00192BE6" w:rsidRPr="004C203B" w:rsidRDefault="00192BE6" w:rsidP="00DB7E33">
            <w:pPr>
              <w:tabs>
                <w:tab w:val="left" w:pos="1440"/>
                <w:tab w:val="left" w:pos="4320"/>
              </w:tabs>
              <w:jc w:val="both"/>
              <w:rPr>
                <w:rFonts w:ascii="Arial" w:hAnsi="Arial" w:cs="Arial"/>
              </w:rPr>
            </w:pPr>
            <w:r w:rsidRPr="004C203B">
              <w:rPr>
                <w:rFonts w:ascii="Arial" w:hAnsi="Arial" w:cs="Arial"/>
              </w:rPr>
              <w:t>African American</w:t>
            </w:r>
          </w:p>
        </w:tc>
        <w:tc>
          <w:tcPr>
            <w:tcW w:w="1318" w:type="dxa"/>
          </w:tcPr>
          <w:p w:rsidR="00192BE6" w:rsidRPr="004C203B" w:rsidRDefault="00192BE6" w:rsidP="00DB7E33">
            <w:pPr>
              <w:tabs>
                <w:tab w:val="left" w:pos="1440"/>
                <w:tab w:val="left" w:pos="4320"/>
              </w:tabs>
              <w:jc w:val="right"/>
              <w:rPr>
                <w:rFonts w:ascii="Arial" w:hAnsi="Arial" w:cs="Arial"/>
              </w:rPr>
            </w:pPr>
            <w:r w:rsidRPr="004C203B">
              <w:rPr>
                <w:rFonts w:ascii="Arial" w:hAnsi="Arial" w:cs="Arial"/>
              </w:rPr>
              <w:t>5.</w:t>
            </w:r>
            <w:r>
              <w:rPr>
                <w:rFonts w:ascii="Arial" w:hAnsi="Arial" w:cs="Arial"/>
              </w:rPr>
              <w:t>46</w:t>
            </w:r>
            <w:r w:rsidRPr="004C203B">
              <w:rPr>
                <w:rFonts w:ascii="Arial" w:hAnsi="Arial" w:cs="Arial"/>
              </w:rPr>
              <w:t>%</w:t>
            </w:r>
          </w:p>
        </w:tc>
      </w:tr>
      <w:tr w:rsidR="00192BE6" w:rsidRPr="004C203B">
        <w:tc>
          <w:tcPr>
            <w:tcW w:w="3294" w:type="dxa"/>
          </w:tcPr>
          <w:p w:rsidR="00192BE6" w:rsidRPr="004C203B" w:rsidRDefault="00192BE6" w:rsidP="00DB7E33">
            <w:pPr>
              <w:tabs>
                <w:tab w:val="left" w:pos="1440"/>
                <w:tab w:val="left" w:pos="4320"/>
              </w:tabs>
              <w:jc w:val="both"/>
              <w:rPr>
                <w:rFonts w:ascii="Arial" w:hAnsi="Arial" w:cs="Arial"/>
              </w:rPr>
            </w:pPr>
            <w:r w:rsidRPr="004C203B">
              <w:rPr>
                <w:rFonts w:ascii="Arial" w:hAnsi="Arial" w:cs="Arial"/>
              </w:rPr>
              <w:t>Asian American</w:t>
            </w:r>
          </w:p>
        </w:tc>
        <w:tc>
          <w:tcPr>
            <w:tcW w:w="1318" w:type="dxa"/>
          </w:tcPr>
          <w:p w:rsidR="00192BE6" w:rsidRPr="004C203B" w:rsidRDefault="00192BE6" w:rsidP="00DB7E33">
            <w:pPr>
              <w:tabs>
                <w:tab w:val="left" w:pos="1440"/>
                <w:tab w:val="left" w:pos="4320"/>
              </w:tabs>
              <w:jc w:val="right"/>
              <w:rPr>
                <w:rFonts w:ascii="Arial" w:hAnsi="Arial" w:cs="Arial"/>
              </w:rPr>
            </w:pPr>
            <w:r w:rsidRPr="004C203B">
              <w:rPr>
                <w:rFonts w:ascii="Arial" w:hAnsi="Arial" w:cs="Arial"/>
              </w:rPr>
              <w:t>0.</w:t>
            </w:r>
            <w:r>
              <w:rPr>
                <w:rFonts w:ascii="Arial" w:hAnsi="Arial" w:cs="Arial"/>
              </w:rPr>
              <w:t>54</w:t>
            </w:r>
            <w:r w:rsidRPr="004C203B">
              <w:rPr>
                <w:rFonts w:ascii="Arial" w:hAnsi="Arial" w:cs="Arial"/>
              </w:rPr>
              <w:t>%</w:t>
            </w:r>
          </w:p>
        </w:tc>
      </w:tr>
      <w:tr w:rsidR="00192BE6" w:rsidRPr="004C203B">
        <w:tc>
          <w:tcPr>
            <w:tcW w:w="3294" w:type="dxa"/>
          </w:tcPr>
          <w:p w:rsidR="00192BE6" w:rsidRPr="004C203B" w:rsidRDefault="00192BE6" w:rsidP="00DB7E33">
            <w:pPr>
              <w:tabs>
                <w:tab w:val="left" w:pos="1440"/>
              </w:tabs>
              <w:jc w:val="both"/>
              <w:rPr>
                <w:rFonts w:ascii="Arial" w:hAnsi="Arial" w:cs="Arial"/>
              </w:rPr>
            </w:pPr>
            <w:r w:rsidRPr="004C203B">
              <w:rPr>
                <w:rFonts w:ascii="Arial" w:hAnsi="Arial" w:cs="Arial"/>
              </w:rPr>
              <w:t>Native American</w:t>
            </w:r>
          </w:p>
        </w:tc>
        <w:tc>
          <w:tcPr>
            <w:tcW w:w="1318" w:type="dxa"/>
          </w:tcPr>
          <w:p w:rsidR="00192BE6" w:rsidRPr="004C203B" w:rsidRDefault="00192BE6" w:rsidP="00DB7E33">
            <w:pPr>
              <w:tabs>
                <w:tab w:val="left" w:pos="1440"/>
              </w:tabs>
              <w:jc w:val="right"/>
              <w:rPr>
                <w:rFonts w:ascii="Arial" w:hAnsi="Arial" w:cs="Arial"/>
              </w:rPr>
            </w:pPr>
            <w:r w:rsidRPr="004C203B">
              <w:rPr>
                <w:rFonts w:ascii="Arial" w:hAnsi="Arial" w:cs="Arial"/>
              </w:rPr>
              <w:t>0.</w:t>
            </w:r>
            <w:r>
              <w:rPr>
                <w:rFonts w:ascii="Arial" w:hAnsi="Arial" w:cs="Arial"/>
              </w:rPr>
              <w:t>27</w:t>
            </w:r>
            <w:r w:rsidRPr="004C203B">
              <w:rPr>
                <w:rFonts w:ascii="Arial" w:hAnsi="Arial" w:cs="Arial"/>
              </w:rPr>
              <w:t>%</w:t>
            </w:r>
          </w:p>
        </w:tc>
      </w:tr>
      <w:tr w:rsidR="00192BE6" w:rsidRPr="004C203B">
        <w:tc>
          <w:tcPr>
            <w:tcW w:w="3294" w:type="dxa"/>
          </w:tcPr>
          <w:p w:rsidR="00192BE6" w:rsidRPr="004C203B" w:rsidRDefault="00192BE6" w:rsidP="00DB7E33">
            <w:pPr>
              <w:tabs>
                <w:tab w:val="left" w:pos="1440"/>
              </w:tabs>
              <w:jc w:val="both"/>
              <w:rPr>
                <w:rFonts w:ascii="Arial" w:hAnsi="Arial" w:cs="Arial"/>
              </w:rPr>
            </w:pPr>
            <w:r w:rsidRPr="004C203B">
              <w:rPr>
                <w:rFonts w:ascii="Arial" w:hAnsi="Arial" w:cs="Arial"/>
              </w:rPr>
              <w:t>Other</w:t>
            </w:r>
          </w:p>
        </w:tc>
        <w:tc>
          <w:tcPr>
            <w:tcW w:w="1318" w:type="dxa"/>
          </w:tcPr>
          <w:p w:rsidR="00192BE6" w:rsidRPr="004C203B" w:rsidRDefault="00192BE6" w:rsidP="00DB7E33">
            <w:pPr>
              <w:tabs>
                <w:tab w:val="left" w:pos="1440"/>
              </w:tabs>
              <w:jc w:val="right"/>
              <w:rPr>
                <w:rFonts w:ascii="Arial" w:hAnsi="Arial" w:cs="Arial"/>
              </w:rPr>
            </w:pPr>
            <w:r>
              <w:rPr>
                <w:rFonts w:ascii="Arial" w:hAnsi="Arial" w:cs="Arial"/>
              </w:rPr>
              <w:t>1.30</w:t>
            </w:r>
            <w:r w:rsidRPr="004C203B">
              <w:rPr>
                <w:rFonts w:ascii="Arial" w:hAnsi="Arial" w:cs="Arial"/>
              </w:rPr>
              <w:t>%</w:t>
            </w:r>
          </w:p>
        </w:tc>
      </w:tr>
    </w:tbl>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rPr>
      </w:pPr>
      <w:r w:rsidRPr="004C203B">
        <w:rPr>
          <w:rFonts w:ascii="Arial" w:hAnsi="Arial" w:cs="Arial"/>
        </w:rPr>
        <w:t>Source:  FY 201</w:t>
      </w:r>
      <w:r>
        <w:rPr>
          <w:rFonts w:ascii="Arial" w:hAnsi="Arial" w:cs="Arial"/>
        </w:rPr>
        <w:t>2</w:t>
      </w:r>
      <w:r w:rsidRPr="004C203B">
        <w:rPr>
          <w:rFonts w:ascii="Arial" w:hAnsi="Arial" w:cs="Arial"/>
        </w:rPr>
        <w:t xml:space="preserve"> ESC Annual Data Collection</w:t>
      </w:r>
    </w:p>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b/>
        </w:rPr>
      </w:pPr>
    </w:p>
    <w:p w:rsidR="00192BE6" w:rsidRPr="004C203B" w:rsidRDefault="00192BE6" w:rsidP="00192BE6">
      <w:pPr>
        <w:jc w:val="both"/>
        <w:rPr>
          <w:rFonts w:ascii="Arial" w:hAnsi="Arial" w:cs="Arial"/>
          <w:b/>
        </w:rPr>
      </w:pPr>
    </w:p>
    <w:p w:rsidR="00192BE6" w:rsidRPr="004C203B" w:rsidRDefault="00192BE6" w:rsidP="00192BE6">
      <w:pPr>
        <w:jc w:val="both"/>
        <w:rPr>
          <w:rFonts w:ascii="Arial" w:hAnsi="Arial" w:cs="Arial"/>
          <w:b/>
          <w:i/>
        </w:rPr>
      </w:pPr>
      <w:r w:rsidRPr="004C203B">
        <w:rPr>
          <w:rFonts w:ascii="Arial" w:hAnsi="Arial" w:cs="Arial"/>
          <w:b/>
        </w:rPr>
        <w:t>Revenues</w:t>
      </w:r>
    </w:p>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rPr>
      </w:pPr>
      <w:r w:rsidRPr="004C203B">
        <w:rPr>
          <w:rFonts w:ascii="Arial" w:hAnsi="Arial" w:cs="Arial"/>
          <w:b/>
          <w:u w:val="single"/>
        </w:rPr>
        <w:t>2010-2011 Budgeted Revenues</w:t>
      </w:r>
      <w:r w:rsidRPr="004C203B">
        <w:rPr>
          <w:rFonts w:ascii="Arial" w:hAnsi="Arial" w:cs="Arial"/>
          <w:b/>
        </w:rPr>
        <w:t>.</w:t>
      </w:r>
      <w:r w:rsidRPr="004C203B">
        <w:rPr>
          <w:rFonts w:ascii="Arial" w:hAnsi="Arial" w:cs="Arial"/>
        </w:rPr>
        <w:t xml:space="preserve">  The regional education service centers have access to a combination of financial resources (state, federal, and local) to provide services within each region.  For school year 2010-2011, local revenues are the largest element of ESC revenues representing 42 percent of total projected revenues for 2010-2011.  The steady increase in local revenues over previous years clearly demonstrates the partnership between the centers and the client schools they serve.  The following chart and graph gives a picture of anticipated and budgeted revenues for 2010-2011.</w:t>
      </w:r>
    </w:p>
    <w:p w:rsidR="00192BE6" w:rsidRPr="004C203B" w:rsidRDefault="00192BE6" w:rsidP="00192BE6">
      <w:pPr>
        <w:jc w:val="both"/>
        <w:rPr>
          <w:rFonts w:ascii="Arial" w:hAnsi="Arial" w:cs="Arial"/>
        </w:rPr>
      </w:pPr>
    </w:p>
    <w:p w:rsidR="00192BE6" w:rsidRPr="004C203B" w:rsidRDefault="00192BE6" w:rsidP="00192BE6">
      <w:pPr>
        <w:pStyle w:val="Heading6"/>
        <w:jc w:val="both"/>
        <w:rPr>
          <w:rFonts w:ascii="Arial" w:hAnsi="Arial" w:cs="Arial"/>
        </w:rPr>
      </w:pPr>
      <w:r w:rsidRPr="004C203B">
        <w:rPr>
          <w:rFonts w:ascii="Arial" w:hAnsi="Arial" w:cs="Arial"/>
        </w:rPr>
        <w:t>ESC Revenues</w:t>
      </w:r>
    </w:p>
    <w:p w:rsidR="00192BE6" w:rsidRPr="004C203B" w:rsidRDefault="00192BE6" w:rsidP="00192BE6">
      <w:pPr>
        <w:tabs>
          <w:tab w:val="left" w:pos="720"/>
        </w:tabs>
        <w:ind w:left="720"/>
        <w:jc w:val="both"/>
        <w:rPr>
          <w:rFonts w:ascii="Arial" w:hAnsi="Arial" w:cs="Arial"/>
        </w:rPr>
      </w:pPr>
    </w:p>
    <w:tbl>
      <w:tblPr>
        <w:tblW w:w="0" w:type="auto"/>
        <w:jc w:val="center"/>
        <w:tblLook w:val="0000"/>
      </w:tblPr>
      <w:tblGrid>
        <w:gridCol w:w="3526"/>
        <w:gridCol w:w="1154"/>
      </w:tblGrid>
      <w:tr w:rsidR="00192BE6" w:rsidRPr="004C203B">
        <w:trPr>
          <w:jc w:val="center"/>
        </w:trPr>
        <w:tc>
          <w:tcPr>
            <w:tcW w:w="3526" w:type="dxa"/>
          </w:tcPr>
          <w:p w:rsidR="00192BE6" w:rsidRPr="004C203B" w:rsidRDefault="00192BE6" w:rsidP="00DB7E33">
            <w:pPr>
              <w:tabs>
                <w:tab w:val="left" w:pos="1440"/>
                <w:tab w:val="left" w:pos="5760"/>
              </w:tabs>
              <w:jc w:val="both"/>
              <w:rPr>
                <w:rFonts w:ascii="Arial" w:hAnsi="Arial" w:cs="Arial"/>
              </w:rPr>
            </w:pPr>
            <w:r w:rsidRPr="004C203B">
              <w:rPr>
                <w:rFonts w:ascii="Arial" w:hAnsi="Arial" w:cs="Arial"/>
              </w:rPr>
              <w:t>State Revenues</w:t>
            </w:r>
          </w:p>
        </w:tc>
        <w:tc>
          <w:tcPr>
            <w:tcW w:w="1154" w:type="dxa"/>
          </w:tcPr>
          <w:p w:rsidR="00192BE6" w:rsidRPr="004C203B" w:rsidRDefault="00192BE6" w:rsidP="00DB7E33">
            <w:pPr>
              <w:tabs>
                <w:tab w:val="left" w:pos="1440"/>
                <w:tab w:val="left" w:pos="5760"/>
              </w:tabs>
              <w:jc w:val="both"/>
              <w:rPr>
                <w:rFonts w:ascii="Arial" w:hAnsi="Arial" w:cs="Arial"/>
              </w:rPr>
            </w:pPr>
            <w:r>
              <w:rPr>
                <w:rFonts w:ascii="Arial" w:hAnsi="Arial" w:cs="Arial"/>
              </w:rPr>
              <w:t>13.75</w:t>
            </w:r>
            <w:r w:rsidRPr="004C203B">
              <w:rPr>
                <w:rFonts w:ascii="Arial" w:hAnsi="Arial" w:cs="Arial"/>
              </w:rPr>
              <w:t>%</w:t>
            </w:r>
          </w:p>
        </w:tc>
      </w:tr>
      <w:tr w:rsidR="00192BE6" w:rsidRPr="004C203B">
        <w:trPr>
          <w:jc w:val="center"/>
        </w:trPr>
        <w:tc>
          <w:tcPr>
            <w:tcW w:w="3526" w:type="dxa"/>
          </w:tcPr>
          <w:p w:rsidR="00192BE6" w:rsidRPr="004C203B" w:rsidRDefault="00192BE6" w:rsidP="00DB7E33">
            <w:pPr>
              <w:tabs>
                <w:tab w:val="left" w:pos="1440"/>
                <w:tab w:val="left" w:pos="5760"/>
              </w:tabs>
              <w:jc w:val="both"/>
              <w:rPr>
                <w:rFonts w:ascii="Arial" w:hAnsi="Arial" w:cs="Arial"/>
              </w:rPr>
            </w:pPr>
            <w:r w:rsidRPr="004C203B">
              <w:rPr>
                <w:rFonts w:ascii="Arial" w:hAnsi="Arial" w:cs="Arial"/>
              </w:rPr>
              <w:t>Federal Revenues</w:t>
            </w:r>
          </w:p>
        </w:tc>
        <w:tc>
          <w:tcPr>
            <w:tcW w:w="1154" w:type="dxa"/>
          </w:tcPr>
          <w:p w:rsidR="00192BE6" w:rsidRPr="004C203B" w:rsidRDefault="00192BE6" w:rsidP="00DB7E33">
            <w:pPr>
              <w:tabs>
                <w:tab w:val="left" w:pos="1440"/>
                <w:tab w:val="left" w:pos="5760"/>
              </w:tabs>
              <w:jc w:val="both"/>
              <w:rPr>
                <w:rFonts w:ascii="Arial" w:hAnsi="Arial" w:cs="Arial"/>
              </w:rPr>
            </w:pPr>
            <w:r>
              <w:rPr>
                <w:rFonts w:ascii="Arial" w:hAnsi="Arial" w:cs="Arial"/>
              </w:rPr>
              <w:t>44.20</w:t>
            </w:r>
            <w:r w:rsidRPr="004C203B">
              <w:rPr>
                <w:rFonts w:ascii="Arial" w:hAnsi="Arial" w:cs="Arial"/>
              </w:rPr>
              <w:t>%</w:t>
            </w:r>
          </w:p>
        </w:tc>
      </w:tr>
      <w:tr w:rsidR="00192BE6" w:rsidRPr="004C203B">
        <w:trPr>
          <w:jc w:val="center"/>
        </w:trPr>
        <w:tc>
          <w:tcPr>
            <w:tcW w:w="3526" w:type="dxa"/>
          </w:tcPr>
          <w:p w:rsidR="00192BE6" w:rsidRPr="004C203B" w:rsidRDefault="00192BE6" w:rsidP="00DB7E33">
            <w:pPr>
              <w:tabs>
                <w:tab w:val="left" w:pos="1440"/>
                <w:tab w:val="left" w:pos="5760"/>
              </w:tabs>
              <w:jc w:val="both"/>
              <w:rPr>
                <w:rFonts w:ascii="Arial" w:hAnsi="Arial" w:cs="Arial"/>
              </w:rPr>
            </w:pPr>
            <w:r w:rsidRPr="004C203B">
              <w:rPr>
                <w:rFonts w:ascii="Arial" w:hAnsi="Arial" w:cs="Arial"/>
              </w:rPr>
              <w:t>Local Revenues</w:t>
            </w:r>
          </w:p>
        </w:tc>
        <w:tc>
          <w:tcPr>
            <w:tcW w:w="1154" w:type="dxa"/>
          </w:tcPr>
          <w:p w:rsidR="00192BE6" w:rsidRPr="004C203B" w:rsidRDefault="00192BE6" w:rsidP="00DB7E33">
            <w:pPr>
              <w:tabs>
                <w:tab w:val="left" w:pos="1440"/>
                <w:tab w:val="left" w:pos="5760"/>
              </w:tabs>
              <w:jc w:val="both"/>
              <w:rPr>
                <w:rFonts w:ascii="Arial" w:hAnsi="Arial" w:cs="Arial"/>
              </w:rPr>
            </w:pPr>
            <w:r>
              <w:rPr>
                <w:rFonts w:ascii="Arial" w:hAnsi="Arial" w:cs="Arial"/>
              </w:rPr>
              <w:t>42.05</w:t>
            </w:r>
            <w:r w:rsidRPr="004C203B">
              <w:rPr>
                <w:rFonts w:ascii="Arial" w:hAnsi="Arial" w:cs="Arial"/>
              </w:rPr>
              <w:t>%</w:t>
            </w:r>
          </w:p>
        </w:tc>
      </w:tr>
    </w:tbl>
    <w:p w:rsidR="00192BE6" w:rsidRDefault="00192BE6" w:rsidP="00192BE6">
      <w:pPr>
        <w:jc w:val="both"/>
        <w:rPr>
          <w:rFonts w:ascii="Arial" w:hAnsi="Arial" w:cs="Arial"/>
        </w:rPr>
      </w:pPr>
    </w:p>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rPr>
      </w:pPr>
    </w:p>
    <w:p w:rsidR="00192BE6" w:rsidRPr="004C203B" w:rsidRDefault="00192BE6" w:rsidP="00192BE6">
      <w:pPr>
        <w:jc w:val="center"/>
        <w:rPr>
          <w:rFonts w:ascii="Arial" w:hAnsi="Arial" w:cs="Arial"/>
        </w:rPr>
      </w:pPr>
      <w:r>
        <w:rPr>
          <w:noProof/>
        </w:rPr>
        <w:drawing>
          <wp:inline distT="0" distB="0" distL="0" distR="0">
            <wp:extent cx="3745064" cy="2449002"/>
            <wp:effectExtent l="0" t="0" r="27305" b="279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2BE6" w:rsidRPr="004C203B" w:rsidRDefault="00192BE6" w:rsidP="00192BE6">
      <w:pPr>
        <w:jc w:val="both"/>
        <w:rPr>
          <w:rFonts w:ascii="Arial" w:hAnsi="Arial" w:cs="Arial"/>
        </w:rPr>
      </w:pPr>
    </w:p>
    <w:p w:rsidR="00192BE6" w:rsidRPr="004C203B" w:rsidRDefault="00192BE6" w:rsidP="00192BE6">
      <w:pPr>
        <w:jc w:val="both"/>
        <w:rPr>
          <w:rFonts w:ascii="Arial" w:hAnsi="Arial" w:cs="Arial"/>
        </w:rPr>
      </w:pPr>
      <w:r w:rsidRPr="004C203B">
        <w:rPr>
          <w:rFonts w:ascii="Arial" w:hAnsi="Arial" w:cs="Arial"/>
        </w:rPr>
        <w:t>Source:  FY 201</w:t>
      </w:r>
      <w:r>
        <w:rPr>
          <w:rFonts w:ascii="Arial" w:hAnsi="Arial" w:cs="Arial"/>
        </w:rPr>
        <w:t>2</w:t>
      </w:r>
      <w:r w:rsidRPr="004C203B">
        <w:rPr>
          <w:rFonts w:ascii="Arial" w:hAnsi="Arial" w:cs="Arial"/>
        </w:rPr>
        <w:t xml:space="preserve"> ESC Annual Data Collection</w:t>
      </w:r>
    </w:p>
    <w:p w:rsidR="00192BE6" w:rsidRPr="004C203B" w:rsidRDefault="00192BE6" w:rsidP="00192BE6">
      <w:pPr>
        <w:jc w:val="both"/>
        <w:rPr>
          <w:rFonts w:ascii="Arial" w:hAnsi="Arial" w:cs="Arial"/>
        </w:rPr>
      </w:pPr>
    </w:p>
    <w:p w:rsidR="00192BE6" w:rsidRPr="002C1CDD" w:rsidRDefault="00192BE6" w:rsidP="00192BE6">
      <w:pPr>
        <w:jc w:val="both"/>
        <w:rPr>
          <w:rFonts w:ascii="Arial" w:hAnsi="Arial" w:cs="Arial"/>
        </w:rPr>
      </w:pPr>
      <w:r w:rsidRPr="004C203B">
        <w:rPr>
          <w:rFonts w:ascii="Arial" w:hAnsi="Arial" w:cs="Arial"/>
        </w:rPr>
        <w:t>Distribution of these fund</w:t>
      </w:r>
      <w:r>
        <w:rPr>
          <w:rFonts w:ascii="Arial" w:hAnsi="Arial" w:cs="Arial"/>
        </w:rPr>
        <w:t>s ranges from slightly over $9.8</w:t>
      </w:r>
      <w:r w:rsidRPr="004C203B">
        <w:rPr>
          <w:rFonts w:ascii="Arial" w:hAnsi="Arial" w:cs="Arial"/>
        </w:rPr>
        <w:t xml:space="preserve"> million in Region V (Beaumont)</w:t>
      </w:r>
      <w:r>
        <w:rPr>
          <w:rFonts w:ascii="Arial" w:hAnsi="Arial" w:cs="Arial"/>
        </w:rPr>
        <w:t xml:space="preserve"> to over $79</w:t>
      </w:r>
      <w:r w:rsidRPr="004C203B">
        <w:rPr>
          <w:rFonts w:ascii="Arial" w:hAnsi="Arial" w:cs="Arial"/>
        </w:rPr>
        <w:t xml:space="preserve"> million in Region X (Richardson).  The three regions (Regions IV, X, and XI) with the largest number of students (comprising </w:t>
      </w:r>
      <w:r w:rsidRPr="00C72243">
        <w:rPr>
          <w:rFonts w:ascii="Arial" w:hAnsi="Arial" w:cs="Arial"/>
        </w:rPr>
        <w:t>48.</w:t>
      </w:r>
      <w:r>
        <w:rPr>
          <w:rFonts w:ascii="Arial" w:hAnsi="Arial" w:cs="Arial"/>
        </w:rPr>
        <w:t>33</w:t>
      </w:r>
      <w:r w:rsidRPr="004C203B">
        <w:rPr>
          <w:rFonts w:ascii="Arial" w:hAnsi="Arial" w:cs="Arial"/>
        </w:rPr>
        <w:t xml:space="preserve"> percent of the total students </w:t>
      </w:r>
      <w:r>
        <w:rPr>
          <w:rFonts w:ascii="Arial" w:hAnsi="Arial" w:cs="Arial"/>
        </w:rPr>
        <w:t>served in the state) received 25.96</w:t>
      </w:r>
      <w:r w:rsidRPr="004C203B">
        <w:rPr>
          <w:rFonts w:ascii="Arial" w:hAnsi="Arial" w:cs="Arial"/>
        </w:rPr>
        <w:t xml:space="preserve"> percent of the total revenue.  Likewise, the three smallest regions (Region IX, XIV, and XV) that comprise </w:t>
      </w:r>
      <w:r w:rsidRPr="00C72243">
        <w:rPr>
          <w:rFonts w:ascii="Arial" w:hAnsi="Arial" w:cs="Arial"/>
        </w:rPr>
        <w:t>2.82</w:t>
      </w:r>
      <w:r w:rsidRPr="004C203B">
        <w:rPr>
          <w:rFonts w:ascii="Arial" w:hAnsi="Arial" w:cs="Arial"/>
        </w:rPr>
        <w:t xml:space="preserve"> percent of the total number of students</w:t>
      </w:r>
      <w:r>
        <w:rPr>
          <w:rFonts w:ascii="Arial" w:hAnsi="Arial" w:cs="Arial"/>
        </w:rPr>
        <w:t xml:space="preserve"> served in the state received 6.91</w:t>
      </w:r>
      <w:r w:rsidRPr="004C203B">
        <w:rPr>
          <w:rFonts w:ascii="Arial" w:hAnsi="Arial" w:cs="Arial"/>
        </w:rPr>
        <w:t xml:space="preserve"> percent of the total revenue.</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lack of an exact relationship between the number of students in a region and its funding results from (1) the uniqueness of the various funding formulas, (2) the fact that not all funding is formula driven, and (3) that some funding results from unique contracts for specialized services.  A strict per-student analysis of funding would obscure the uniqueness in regional programs, the methods for financing those programs, and the ability of the ESCs to contract with districts, charter schools, and other entities to finance the full operation of the center.</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 xml:space="preserve">A review of the primary sources of center revenue reveals that </w:t>
      </w:r>
      <w:r>
        <w:rPr>
          <w:rFonts w:ascii="Arial" w:hAnsi="Arial" w:cs="Arial"/>
        </w:rPr>
        <w:t>seven</w:t>
      </w:r>
      <w:r w:rsidRPr="002C1CDD">
        <w:rPr>
          <w:rFonts w:ascii="Arial" w:hAnsi="Arial" w:cs="Arial"/>
        </w:rPr>
        <w:t xml:space="preserve"> centers receive the greatest portion of the revenue</w:t>
      </w:r>
      <w:r>
        <w:rPr>
          <w:rFonts w:ascii="Arial" w:hAnsi="Arial" w:cs="Arial"/>
        </w:rPr>
        <w:t xml:space="preserve"> from federal sources, eleven</w:t>
      </w:r>
      <w:r w:rsidRPr="002C1CDD">
        <w:rPr>
          <w:rFonts w:ascii="Arial" w:hAnsi="Arial" w:cs="Arial"/>
        </w:rPr>
        <w:t xml:space="preserve"> receive the greatest portion from fees paid by local districts</w:t>
      </w:r>
      <w:r>
        <w:rPr>
          <w:rFonts w:ascii="Arial" w:hAnsi="Arial" w:cs="Arial"/>
        </w:rPr>
        <w:t>, and one center receives the greatest portion of revenue from state sources</w:t>
      </w:r>
      <w:r w:rsidRPr="002C1CDD">
        <w:rPr>
          <w:rFonts w:ascii="Arial" w:hAnsi="Arial" w:cs="Arial"/>
        </w:rPr>
        <w:t>.</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EC10CF">
        <w:rPr>
          <w:rFonts w:ascii="Arial" w:hAnsi="Arial" w:cs="Arial"/>
          <w:b/>
          <w:u w:val="single"/>
        </w:rPr>
        <w:t>State Revenues</w:t>
      </w:r>
      <w:r w:rsidRPr="00EC10CF">
        <w:rPr>
          <w:rFonts w:ascii="Arial" w:hAnsi="Arial" w:cs="Arial"/>
          <w:b/>
        </w:rPr>
        <w:t>.</w:t>
      </w:r>
      <w:r w:rsidRPr="00EC10CF">
        <w:rPr>
          <w:rFonts w:ascii="Arial" w:hAnsi="Arial" w:cs="Arial"/>
        </w:rPr>
        <w:t xml:space="preserve">  State revenues represent funds flowing from the TEA and other state agencies to the centers through several different means.  Those revenues can be classified into three distinct categories:  core services and center operations; legislative initiatives; and commissioner initiatives.  In the 2012-2013 Biennium, funds for core services ($12.5 million - each year - from Rider 39) are appropriated by the legislature to support the legislative mandate outlined in Chapter 8 of the Texas Education Code.  Other legislative initiatives include such appropriations as those for the Texas Adolescent Literacy Academy, State Visually Impaired program, Advanced Academic Programs, Tobacco Use Prevention, and LEP Student Success Initiative.  Finally, ESCs receive another $25.3 million in state funds from other state agencies such as the Texas Department of Agriculture, the Texas Department of Health, and the Texas Teacher Retirement System (employee health insurance payments).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Pr>
          <w:rFonts w:ascii="Arial" w:hAnsi="Arial" w:cs="Arial"/>
        </w:rPr>
        <w:t>For 2012-2013</w:t>
      </w:r>
      <w:r w:rsidRPr="002C1CDD">
        <w:rPr>
          <w:rFonts w:ascii="Arial" w:hAnsi="Arial" w:cs="Arial"/>
        </w:rPr>
        <w:t>, the proj</w:t>
      </w:r>
      <w:r>
        <w:rPr>
          <w:rFonts w:ascii="Arial" w:hAnsi="Arial" w:cs="Arial"/>
        </w:rPr>
        <w:t>ected state revenues total $77.7</w:t>
      </w:r>
      <w:r w:rsidRPr="002C1CDD">
        <w:rPr>
          <w:rFonts w:ascii="Arial" w:hAnsi="Arial" w:cs="Arial"/>
        </w:rPr>
        <w:t xml:space="preserve"> million or </w:t>
      </w:r>
      <w:r>
        <w:rPr>
          <w:rFonts w:ascii="Arial" w:hAnsi="Arial" w:cs="Arial"/>
        </w:rPr>
        <w:t>13.75 percent of the total 2012-2013</w:t>
      </w:r>
      <w:r w:rsidRPr="002C1CDD">
        <w:rPr>
          <w:rFonts w:ascii="Arial" w:hAnsi="Arial" w:cs="Arial"/>
        </w:rPr>
        <w:t xml:space="preserve"> ESC projects revenues.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b/>
          <w:u w:val="single"/>
        </w:rPr>
        <w:t>Federal Revenues</w:t>
      </w:r>
      <w:r w:rsidRPr="002C1CDD">
        <w:rPr>
          <w:rFonts w:ascii="Arial" w:hAnsi="Arial" w:cs="Arial"/>
          <w:b/>
        </w:rPr>
        <w:t>.</w:t>
      </w:r>
      <w:r w:rsidRPr="002C1CDD">
        <w:rPr>
          <w:rFonts w:ascii="Arial" w:hAnsi="Arial" w:cs="Arial"/>
        </w:rPr>
        <w:t xml:space="preserve">  Federal revenues represent federal (discretionary and formula) categorical funds, which flow through the agency to the centers either through a competitive or non-competitive grant process.  Although classified as discretionary funds, federal revenues such as Individuals with Disabilities Education Act (IDEA) and Elementary and Secondary Education Act (ESEA) funds are distributed on a formula basis.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Federal revenues also include direct federal grants (e.g., Head Start) and categorical funding that flows from other state agencies (e.g., Early Childhood Intervention).  In addition to federal education funds, services centers have been increasingly called upon by entities such as the Texas Workforce Commission to manage funds for its regional workforce boards and related projects.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Pr>
          <w:rFonts w:ascii="Arial" w:hAnsi="Arial" w:cs="Arial"/>
        </w:rPr>
        <w:t>For 2012-2013</w:t>
      </w:r>
      <w:r w:rsidRPr="002C1CDD">
        <w:rPr>
          <w:rFonts w:ascii="Arial" w:hAnsi="Arial" w:cs="Arial"/>
        </w:rPr>
        <w:t xml:space="preserve">, the projected amount of budgeted federal </w:t>
      </w:r>
      <w:r>
        <w:rPr>
          <w:rFonts w:ascii="Arial" w:hAnsi="Arial" w:cs="Arial"/>
        </w:rPr>
        <w:t>revenues is approximately $249.8 million (44.20</w:t>
      </w:r>
      <w:r w:rsidRPr="002C1CDD">
        <w:rPr>
          <w:rFonts w:ascii="Arial" w:hAnsi="Arial" w:cs="Arial"/>
        </w:rPr>
        <w:t xml:space="preserve"> percent of total revenue).  </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In addition to federal program, technical assistance, and professional development funds, the ESCs also administer the statewide operation of certain federal competitive and non-competitive programs.  Among those programs comprising that designation, are:  McKinney-Vento Education for Homeless Children and Youth and Learn and Serve America.</w:t>
      </w:r>
    </w:p>
    <w:p w:rsidR="00192BE6" w:rsidRPr="002C1CDD" w:rsidRDefault="00192BE6" w:rsidP="00192BE6">
      <w:pPr>
        <w:jc w:val="both"/>
        <w:rPr>
          <w:rFonts w:ascii="Arial" w:hAnsi="Arial" w:cs="Arial"/>
          <w:b/>
          <w:u w:val="single"/>
        </w:rPr>
      </w:pPr>
    </w:p>
    <w:p w:rsidR="00192BE6" w:rsidRPr="002C1CDD" w:rsidRDefault="00192BE6" w:rsidP="00192BE6">
      <w:pPr>
        <w:jc w:val="both"/>
        <w:rPr>
          <w:rFonts w:ascii="Arial" w:hAnsi="Arial" w:cs="Arial"/>
        </w:rPr>
      </w:pPr>
      <w:r w:rsidRPr="002C1CDD">
        <w:rPr>
          <w:rFonts w:ascii="Arial" w:hAnsi="Arial" w:cs="Arial"/>
          <w:b/>
          <w:u w:val="single"/>
        </w:rPr>
        <w:t>Local Revenues</w:t>
      </w:r>
      <w:r w:rsidRPr="002C1CDD">
        <w:rPr>
          <w:rFonts w:ascii="Arial" w:hAnsi="Arial" w:cs="Arial"/>
          <w:b/>
        </w:rPr>
        <w:t>.</w:t>
      </w:r>
      <w:r w:rsidRPr="002C1CDD">
        <w:rPr>
          <w:rFonts w:ascii="Arial" w:hAnsi="Arial" w:cs="Arial"/>
        </w:rPr>
        <w:t xml:space="preserve">  The education service centers have no taxing authority.  Participation by school districts in service center programs is strictly voluntary.  As a result, service centers must customize and market their services to school districts, charter schools, and private schools as well as outside individuals and entities to generate additional or local revenue.  In large measure, local revenues are generated in three ways: (1) fee-for-service (2) fees generated from sources (e.g., sale of products, etc.), and (3) revenues from other local sources including the internal service fund and from other public and private entities.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Pr>
          <w:rFonts w:ascii="Arial" w:hAnsi="Arial" w:cs="Arial"/>
        </w:rPr>
        <w:t>For 2012-2013</w:t>
      </w:r>
      <w:r w:rsidRPr="002C1CDD">
        <w:rPr>
          <w:rFonts w:ascii="Arial" w:hAnsi="Arial" w:cs="Arial"/>
        </w:rPr>
        <w:t xml:space="preserve">, the projected amount of budgeted local revenue </w:t>
      </w:r>
      <w:r>
        <w:rPr>
          <w:rFonts w:ascii="Arial" w:hAnsi="Arial" w:cs="Arial"/>
        </w:rPr>
        <w:t>is $237.69 million (42.05</w:t>
      </w:r>
      <w:r w:rsidRPr="002C1CDD">
        <w:rPr>
          <w:rFonts w:ascii="Arial" w:hAnsi="Arial" w:cs="Arial"/>
        </w:rPr>
        <w:t xml:space="preserve"> percent of total revenue). </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b/>
        </w:rPr>
        <w:br w:type="page"/>
        <w:t>Expenditures</w:t>
      </w:r>
      <w:r w:rsidRPr="002C1CDD">
        <w:rPr>
          <w:rStyle w:val="FootnoteReference"/>
          <w:rFonts w:ascii="Arial" w:hAnsi="Arial" w:cs="Arial"/>
        </w:rPr>
        <w:footnoteReference w:id="2"/>
      </w:r>
    </w:p>
    <w:p w:rsidR="00192BE6" w:rsidRPr="002C1CDD" w:rsidRDefault="00192BE6" w:rsidP="00192BE6">
      <w:pPr>
        <w:jc w:val="both"/>
        <w:rPr>
          <w:rFonts w:ascii="Arial" w:hAnsi="Arial" w:cs="Arial"/>
          <w:smallCaps/>
        </w:rPr>
      </w:pPr>
    </w:p>
    <w:p w:rsidR="00192BE6" w:rsidRPr="002C1CDD" w:rsidRDefault="00192BE6" w:rsidP="00192BE6">
      <w:pPr>
        <w:jc w:val="both"/>
        <w:rPr>
          <w:rFonts w:ascii="Arial" w:hAnsi="Arial" w:cs="Arial"/>
        </w:rPr>
      </w:pPr>
      <w:r w:rsidRPr="002C1CDD">
        <w:rPr>
          <w:rFonts w:ascii="Arial" w:hAnsi="Arial" w:cs="Arial"/>
        </w:rPr>
        <w:t xml:space="preserve">The education service centers budget, expend, and account for funds within the accounting system delineated in Texas Education Agency's </w:t>
      </w:r>
      <w:r w:rsidRPr="002C1CDD">
        <w:rPr>
          <w:rFonts w:ascii="Arial" w:hAnsi="Arial" w:cs="Arial"/>
          <w:u w:val="single"/>
        </w:rPr>
        <w:t>Financial Accountability System Resource Guide</w:t>
      </w:r>
      <w:r w:rsidRPr="002C1CDD">
        <w:rPr>
          <w:rFonts w:ascii="Arial" w:hAnsi="Arial" w:cs="Arial"/>
        </w:rPr>
        <w:t>.  The agency's accounting system utilizes multilevel accounting including accounting by fund, function, and expenditure code.  Because the education service centers are organized to accomplish a service mission that is different from school districts, the costs associated with various functions vary from that of school districts.  In the area of shared services arrangements, the service centers frequently serve as fiscal agents for a large number of school districts in order to increase the districts' buying power.  For example, all service centers operate and/or subscribe to various types of purchasing cooperatives.  These purchasing cooperatives guarantee member districts greater purchasing power through the economy of scale.</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t>Cost of Services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cost of providing similar levels of services in the different regions also varies by regional economic factors.  Certain demographic variables, though not restricted to any one center, determine the cost levels of these similar services.  Among the factors influencing these costs are:</w:t>
      </w:r>
    </w:p>
    <w:p w:rsidR="00192BE6" w:rsidRPr="002C1CDD" w:rsidRDefault="00192BE6" w:rsidP="00192BE6">
      <w:pPr>
        <w:jc w:val="both"/>
        <w:rPr>
          <w:rFonts w:ascii="Arial" w:hAnsi="Arial" w:cs="Arial"/>
        </w:rPr>
      </w:pP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1.</w:t>
      </w:r>
      <w:r w:rsidRPr="002C1CDD">
        <w:rPr>
          <w:rFonts w:ascii="Arial" w:hAnsi="Arial" w:cs="Arial"/>
        </w:rPr>
        <w:tab/>
        <w:t>geographic size of the region;</w:t>
      </w: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2.</w:t>
      </w:r>
      <w:r w:rsidRPr="002C1CDD">
        <w:rPr>
          <w:rFonts w:ascii="Arial" w:hAnsi="Arial" w:cs="Arial"/>
        </w:rPr>
        <w:tab/>
        <w:t>average daily attendance (ADA) of the region;</w:t>
      </w: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3.</w:t>
      </w:r>
      <w:r w:rsidRPr="002C1CDD">
        <w:rPr>
          <w:rFonts w:ascii="Arial" w:hAnsi="Arial" w:cs="Arial"/>
        </w:rPr>
        <w:tab/>
        <w:t>scarcity and density of districts and campuses within the region;</w:t>
      </w: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4.</w:t>
      </w:r>
      <w:r w:rsidRPr="002C1CDD">
        <w:rPr>
          <w:rFonts w:ascii="Arial" w:hAnsi="Arial" w:cs="Arial"/>
        </w:rPr>
        <w:tab/>
        <w:t>number of districts and campuses served;</w:t>
      </w: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5.</w:t>
      </w:r>
      <w:r w:rsidRPr="002C1CDD">
        <w:rPr>
          <w:rFonts w:ascii="Arial" w:hAnsi="Arial" w:cs="Arial"/>
        </w:rPr>
        <w:tab/>
        <w:t>regional economic conditions; and</w:t>
      </w:r>
    </w:p>
    <w:p w:rsidR="00192BE6" w:rsidRPr="002C1CDD" w:rsidRDefault="00192BE6" w:rsidP="00192BE6">
      <w:pPr>
        <w:tabs>
          <w:tab w:val="left" w:pos="1200"/>
          <w:tab w:val="left" w:pos="1440"/>
        </w:tabs>
        <w:ind w:left="1200" w:hanging="600"/>
        <w:jc w:val="both"/>
        <w:rPr>
          <w:rFonts w:ascii="Arial" w:hAnsi="Arial" w:cs="Arial"/>
        </w:rPr>
      </w:pPr>
      <w:r w:rsidRPr="002C1CDD">
        <w:rPr>
          <w:rFonts w:ascii="Arial" w:hAnsi="Arial" w:cs="Arial"/>
        </w:rPr>
        <w:t>6.</w:t>
      </w:r>
      <w:r w:rsidRPr="002C1CDD">
        <w:rPr>
          <w:rFonts w:ascii="Arial" w:hAnsi="Arial" w:cs="Arial"/>
        </w:rPr>
        <w:tab/>
        <w:t>student population characteristics.</w:t>
      </w:r>
    </w:p>
    <w:p w:rsidR="00192BE6" w:rsidRPr="002C1CDD" w:rsidRDefault="00192BE6" w:rsidP="00192BE6">
      <w:pPr>
        <w:tabs>
          <w:tab w:val="left" w:pos="1440"/>
        </w:tabs>
        <w:jc w:val="both"/>
        <w:rPr>
          <w:rFonts w:ascii="Arial" w:hAnsi="Arial" w:cs="Arial"/>
        </w:rPr>
      </w:pPr>
    </w:p>
    <w:p w:rsidR="00192BE6" w:rsidRPr="002C1CDD" w:rsidRDefault="00192BE6" w:rsidP="00192BE6">
      <w:pPr>
        <w:tabs>
          <w:tab w:val="left" w:pos="1440"/>
        </w:tabs>
        <w:jc w:val="both"/>
        <w:rPr>
          <w:rFonts w:ascii="Arial" w:hAnsi="Arial" w:cs="Arial"/>
        </w:rPr>
      </w:pPr>
    </w:p>
    <w:p w:rsidR="00192BE6" w:rsidRPr="002C1CDD" w:rsidRDefault="00192BE6" w:rsidP="00192BE6">
      <w:pPr>
        <w:jc w:val="both"/>
        <w:rPr>
          <w:rFonts w:ascii="Arial" w:hAnsi="Arial" w:cs="Arial"/>
          <w:b/>
          <w:smallCaps/>
        </w:rPr>
      </w:pPr>
      <w:r w:rsidRPr="002C1CDD">
        <w:rPr>
          <w:rFonts w:ascii="Arial" w:hAnsi="Arial" w:cs="Arial"/>
          <w:b/>
        </w:rPr>
        <w:t>Fund Balance</w:t>
      </w:r>
    </w:p>
    <w:p w:rsidR="00192BE6" w:rsidRPr="002C1CDD" w:rsidRDefault="00192BE6" w:rsidP="00192BE6">
      <w:pPr>
        <w:jc w:val="both"/>
        <w:rPr>
          <w:rFonts w:ascii="Arial" w:hAnsi="Arial" w:cs="Arial"/>
          <w:smallCaps/>
        </w:rPr>
      </w:pPr>
    </w:p>
    <w:p w:rsidR="00192BE6" w:rsidRPr="002C1CDD" w:rsidRDefault="00192BE6" w:rsidP="00192BE6">
      <w:pPr>
        <w:jc w:val="both"/>
        <w:rPr>
          <w:rFonts w:ascii="Arial" w:hAnsi="Arial" w:cs="Arial"/>
        </w:rPr>
      </w:pPr>
      <w:r w:rsidRPr="002C1CDD">
        <w:rPr>
          <w:rFonts w:ascii="Arial" w:hAnsi="Arial" w:cs="Arial"/>
        </w:rPr>
        <w:t xml:space="preserve">Balances in the general fund represent accumulated revenues that have exceeded expenditures.  Unreserved, undesignated fund balance amounts for each year are calculated from center independent audit reports for the respective year by subtracting approved obligations and reserves from ending fund balances.  Fund balances of </w:t>
      </w:r>
      <w:r>
        <w:rPr>
          <w:rFonts w:ascii="Arial" w:hAnsi="Arial" w:cs="Arial"/>
        </w:rPr>
        <w:t>15</w:t>
      </w:r>
      <w:r w:rsidRPr="002C1CDD">
        <w:rPr>
          <w:rFonts w:ascii="Arial" w:hAnsi="Arial" w:cs="Arial"/>
        </w:rPr>
        <w:t xml:space="preserve"> percent of the prior year’s expenditures in the general fund represent approximately 2.5 months of operating expenses.</w:t>
      </w:r>
      <w:r w:rsidRPr="002C1CDD">
        <w:rPr>
          <w:rStyle w:val="FootnoteReference"/>
          <w:rFonts w:ascii="Arial" w:hAnsi="Arial" w:cs="Arial"/>
        </w:rPr>
        <w:footnoteReference w:id="3"/>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 xml:space="preserve">Beginning in 1998-1999, the Texas Education Agency and the education service centers began a reconsideration of the method used to calculate fund balances.  At that time, the approved method of determining the unreserved, undesignated fund balance in the general fund was to subtract all obligations and reserves from total expenditures in </w:t>
      </w:r>
      <w:r w:rsidRPr="002C1CDD">
        <w:rPr>
          <w:rFonts w:ascii="Arial" w:hAnsi="Arial" w:cs="Arial"/>
          <w:b/>
          <w:bCs/>
        </w:rPr>
        <w:t>all</w:t>
      </w:r>
      <w:r w:rsidRPr="002C1CDD">
        <w:rPr>
          <w:rFonts w:ascii="Arial" w:hAnsi="Arial" w:cs="Arial"/>
        </w:rPr>
        <w:t xml:space="preserve"> funds and compare the result to the balance in the general fund.  If those general fund balances were less than </w:t>
      </w:r>
      <w:r>
        <w:rPr>
          <w:rFonts w:ascii="Arial" w:hAnsi="Arial" w:cs="Arial"/>
        </w:rPr>
        <w:t>15</w:t>
      </w:r>
      <w:r w:rsidRPr="002C1CDD">
        <w:rPr>
          <w:rFonts w:ascii="Arial" w:hAnsi="Arial" w:cs="Arial"/>
        </w:rPr>
        <w:t xml:space="preserve"> percent of the total expenditures for a given year, then the ESC was found to be in compliance.  That method of calculation has been modified to compare only expenditures less obligations and reserves in the general fund, </w:t>
      </w:r>
      <w:r w:rsidRPr="002C1CDD">
        <w:rPr>
          <w:rFonts w:ascii="Arial" w:hAnsi="Arial" w:cs="Arial"/>
          <w:b/>
          <w:bCs/>
        </w:rPr>
        <w:t>not all funds</w:t>
      </w:r>
      <w:r w:rsidRPr="002C1CDD">
        <w:rPr>
          <w:rFonts w:ascii="Arial" w:hAnsi="Arial" w:cs="Arial"/>
        </w:rPr>
        <w:t>.  The result has been an across the board reduction in the undesignated, unreserved fund balance at each of the regional education service centers.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br w:type="page"/>
        <w:t>Services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Services provided by the education service centers to school districts, charter schools, administrators, teachers, and other entities are of six major types:  core services identified in statute; decentralized agency functions; administrative support for schools; instructional support for schools; direct student instruction; and other locally determined services.  The chief purposes of these services are to assist in the improvement of student performance, to assist schools to operate more efficiently and effectively, and to carry</w:t>
      </w:r>
      <w:r>
        <w:rPr>
          <w:rFonts w:ascii="Arial" w:hAnsi="Arial" w:cs="Arial"/>
        </w:rPr>
        <w:t xml:space="preserve"> </w:t>
      </w:r>
      <w:r w:rsidRPr="002C1CDD">
        <w:rPr>
          <w:rFonts w:ascii="Arial" w:hAnsi="Arial" w:cs="Arial"/>
        </w:rPr>
        <w:t>out the initiatives of the Texas Legislature and the commissioner of education.</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b/>
          <w:u w:val="single"/>
        </w:rPr>
        <w:t>Distance Learning</w:t>
      </w:r>
      <w:r w:rsidRPr="002C1CDD">
        <w:rPr>
          <w:rFonts w:ascii="Arial" w:hAnsi="Arial" w:cs="Arial"/>
          <w:b/>
        </w:rPr>
        <w:t>.</w:t>
      </w:r>
      <w:r w:rsidRPr="002C1CDD">
        <w:rPr>
          <w:rFonts w:ascii="Arial" w:hAnsi="Arial" w:cs="Arial"/>
        </w:rPr>
        <w:t xml:space="preserve">  </w:t>
      </w:r>
      <w:r w:rsidRPr="00E91D98">
        <w:rPr>
          <w:rFonts w:ascii="Arial" w:hAnsi="Arial" w:cs="Arial"/>
        </w:rPr>
        <w:t>In school year 2010-2011, nearly 8,566 Texas school students accessed IVC distance learning classes to meet their needs in dual enrollment classes.  Another 1,739 students accessed distance learning classes to meet the needs of the required high school curriculum.  The trend of usage shows that video c</w:t>
      </w:r>
      <w:r>
        <w:rPr>
          <w:rFonts w:ascii="Arial" w:hAnsi="Arial" w:cs="Arial"/>
        </w:rPr>
        <w:t>onferencing is used less for du</w:t>
      </w:r>
      <w:r w:rsidRPr="00E91D98">
        <w:rPr>
          <w:rFonts w:ascii="Arial" w:hAnsi="Arial" w:cs="Arial"/>
        </w:rPr>
        <w:t>al credit and high school courses.  We believe this is a result of the districts taking advantage of courses offered through the Texas Virtual School Network and other online learning platforms.  Nearly 5,482 electronic field trips were taken by more than 291,000 students by creating 8,157 connections to campuses.  Finally, in 2010-2011 more than 53,210 Texas educators accessed professional development, and over 830 Texas educators received certification coursework through distance learning means, resulting in a significant savings of time and funds.</w:t>
      </w:r>
    </w:p>
    <w:p w:rsidR="00192BE6" w:rsidRPr="002C1CDD" w:rsidRDefault="00192BE6" w:rsidP="00192BE6">
      <w:pPr>
        <w:jc w:val="both"/>
        <w:rPr>
          <w:rFonts w:ascii="Arial" w:hAnsi="Arial" w:cs="Arial"/>
        </w:rPr>
      </w:pPr>
    </w:p>
    <w:p w:rsidR="00192BE6" w:rsidRPr="009A459C" w:rsidRDefault="00192BE6" w:rsidP="00192BE6">
      <w:pPr>
        <w:autoSpaceDE w:val="0"/>
        <w:autoSpaceDN w:val="0"/>
        <w:adjustRightInd w:val="0"/>
        <w:jc w:val="both"/>
        <w:rPr>
          <w:rFonts w:ascii="Arial" w:hAnsi="Arial" w:cs="Arial"/>
        </w:rPr>
      </w:pPr>
      <w:r w:rsidRPr="00343B7B">
        <w:rPr>
          <w:rFonts w:ascii="Arial" w:hAnsi="Arial" w:cs="Arial"/>
          <w:b/>
          <w:u w:val="single"/>
        </w:rPr>
        <w:t>Texas Educational Telecommunications Network (TETN)</w:t>
      </w:r>
      <w:r w:rsidRPr="00343B7B">
        <w:rPr>
          <w:rFonts w:ascii="Arial" w:hAnsi="Arial" w:cs="Arial"/>
          <w:b/>
        </w:rPr>
        <w:t>.</w:t>
      </w:r>
      <w:r w:rsidRPr="002C1CDD">
        <w:rPr>
          <w:rFonts w:ascii="Arial" w:hAnsi="Arial" w:cs="Arial"/>
          <w:sz w:val="24"/>
          <w:szCs w:val="24"/>
        </w:rPr>
        <w:t xml:space="preserve">  </w:t>
      </w:r>
      <w:r w:rsidRPr="009A459C">
        <w:rPr>
          <w:rFonts w:ascii="Arial" w:hAnsi="Arial" w:cs="Arial"/>
        </w:rPr>
        <w:t xml:space="preserve">Since its inception in 1996, the Texas Education Telecommunications Network (TETN) has provided video, voice, and data services among the 20 Education Service Centers (ESCs) and the Texas Education Agency.  These members formed the TETN cooperative to accomplish three main goals; 1) save out-of-pocket expenses by reducing travel required to attend meetings in Austin, 2) enhance productivity to service center staff, district personnel, administrators, teachers and students, and 3) create “added value” to network users. </w:t>
      </w:r>
    </w:p>
    <w:p w:rsidR="00192BE6" w:rsidRPr="009A459C" w:rsidRDefault="00192BE6" w:rsidP="00192BE6">
      <w:pPr>
        <w:autoSpaceDE w:val="0"/>
        <w:autoSpaceDN w:val="0"/>
        <w:adjustRightInd w:val="0"/>
        <w:jc w:val="both"/>
        <w:rPr>
          <w:rFonts w:ascii="Arial" w:hAnsi="Arial" w:cs="Arial"/>
        </w:rPr>
      </w:pPr>
    </w:p>
    <w:p w:rsidR="00192BE6" w:rsidRPr="009A459C" w:rsidRDefault="00192BE6" w:rsidP="00192BE6">
      <w:pPr>
        <w:autoSpaceDE w:val="0"/>
        <w:autoSpaceDN w:val="0"/>
        <w:adjustRightInd w:val="0"/>
        <w:jc w:val="both"/>
        <w:rPr>
          <w:rFonts w:ascii="Arial" w:hAnsi="Arial" w:cs="Arial"/>
        </w:rPr>
      </w:pPr>
      <w:r w:rsidRPr="009A459C">
        <w:rPr>
          <w:rFonts w:ascii="Arial" w:hAnsi="Arial" w:cs="Arial"/>
        </w:rPr>
        <w:t>The system was developed in a cost-share model in which all members shared equally, thereby assuring the inclusion of all ESC’s across the state without undue burden.  The annual cost savings on travel alone is in the millions of dollars each year.  The network is currently highly utilized for video conferencing, statewide activities for students, distance learning, and traditional telecommunication services.</w:t>
      </w:r>
    </w:p>
    <w:p w:rsidR="00192BE6" w:rsidRPr="009A459C" w:rsidRDefault="00192BE6" w:rsidP="00192BE6">
      <w:pPr>
        <w:autoSpaceDE w:val="0"/>
        <w:autoSpaceDN w:val="0"/>
        <w:adjustRightInd w:val="0"/>
        <w:jc w:val="both"/>
        <w:rPr>
          <w:rFonts w:ascii="Arial" w:hAnsi="Arial" w:cs="Arial"/>
        </w:rPr>
      </w:pPr>
    </w:p>
    <w:p w:rsidR="00192BE6" w:rsidRPr="009A459C" w:rsidRDefault="00192BE6" w:rsidP="00192BE6">
      <w:pPr>
        <w:autoSpaceDE w:val="0"/>
        <w:autoSpaceDN w:val="0"/>
        <w:adjustRightInd w:val="0"/>
        <w:jc w:val="both"/>
        <w:rPr>
          <w:rFonts w:ascii="Arial" w:hAnsi="Arial" w:cs="Arial"/>
        </w:rPr>
      </w:pPr>
      <w:r w:rsidRPr="009A459C">
        <w:rPr>
          <w:rFonts w:ascii="Arial" w:hAnsi="Arial" w:cs="Arial"/>
        </w:rPr>
        <w:t>Beginning in 2007 with the initiation of the TETN Plus project, TETN began building Gigabit connections to provide a high-speed, high capacity backbone as recommended in the Texas Education Long Range Plan for Technology.  Peering with Texas higher education was implemented and shared Internet2  service were established by utilizing the infrastructure of the Lone Star Education and Research Network (LEARN).</w:t>
      </w:r>
    </w:p>
    <w:p w:rsidR="00192BE6" w:rsidRPr="009A459C" w:rsidRDefault="00192BE6" w:rsidP="00192BE6">
      <w:pPr>
        <w:autoSpaceDE w:val="0"/>
        <w:autoSpaceDN w:val="0"/>
        <w:adjustRightInd w:val="0"/>
        <w:jc w:val="both"/>
        <w:rPr>
          <w:rFonts w:ascii="Arial" w:hAnsi="Arial" w:cs="Arial"/>
        </w:rPr>
      </w:pPr>
    </w:p>
    <w:p w:rsidR="00192BE6" w:rsidRDefault="00192BE6" w:rsidP="00192BE6">
      <w:pPr>
        <w:autoSpaceDE w:val="0"/>
        <w:autoSpaceDN w:val="0"/>
        <w:adjustRightInd w:val="0"/>
        <w:jc w:val="both"/>
        <w:rPr>
          <w:rFonts w:ascii="Arial" w:hAnsi="Arial" w:cs="Arial"/>
          <w:b/>
        </w:rPr>
      </w:pPr>
      <w:r w:rsidRPr="00515CB7">
        <w:rPr>
          <w:rFonts w:ascii="Arial" w:hAnsi="Arial" w:cs="Arial"/>
          <w:b/>
        </w:rPr>
        <w:t>Network Services</w:t>
      </w:r>
    </w:p>
    <w:p w:rsidR="00192BE6" w:rsidRPr="00515CB7" w:rsidRDefault="00192BE6" w:rsidP="00192BE6">
      <w:pPr>
        <w:autoSpaceDE w:val="0"/>
        <w:autoSpaceDN w:val="0"/>
        <w:adjustRightInd w:val="0"/>
        <w:jc w:val="both"/>
        <w:rPr>
          <w:rFonts w:ascii="Arial" w:hAnsi="Arial" w:cs="Arial"/>
          <w:b/>
        </w:rPr>
      </w:pPr>
    </w:p>
    <w:p w:rsidR="00192BE6" w:rsidRDefault="00192BE6" w:rsidP="00192BE6">
      <w:pPr>
        <w:autoSpaceDE w:val="0"/>
        <w:autoSpaceDN w:val="0"/>
        <w:adjustRightInd w:val="0"/>
        <w:jc w:val="both"/>
        <w:rPr>
          <w:rFonts w:ascii="Arial" w:hAnsi="Arial" w:cs="Arial"/>
        </w:rPr>
      </w:pPr>
      <w:r w:rsidRPr="009A459C">
        <w:rPr>
          <w:rFonts w:ascii="Arial" w:hAnsi="Arial" w:cs="Arial"/>
        </w:rPr>
        <w:t>TETN’s distinct network services to ESCs includes: video, intranet, internet2, commodity internet, disaster recovery transport, and backhauling.  Benefits of the netwo</w:t>
      </w:r>
      <w:r>
        <w:rPr>
          <w:rFonts w:ascii="Arial" w:hAnsi="Arial" w:cs="Arial"/>
        </w:rPr>
        <w:t>rk include:</w:t>
      </w:r>
    </w:p>
    <w:p w:rsidR="00192BE6" w:rsidRPr="009A459C" w:rsidRDefault="00192BE6" w:rsidP="00192BE6">
      <w:pPr>
        <w:autoSpaceDE w:val="0"/>
        <w:autoSpaceDN w:val="0"/>
        <w:adjustRightInd w:val="0"/>
        <w:jc w:val="both"/>
        <w:rPr>
          <w:rFonts w:ascii="Arial" w:hAnsi="Arial" w:cs="Arial"/>
        </w:rPr>
      </w:pPr>
    </w:p>
    <w:p w:rsidR="00192BE6" w:rsidRPr="009A459C" w:rsidRDefault="00192BE6" w:rsidP="00192BE6">
      <w:pPr>
        <w:pStyle w:val="ListParagraph"/>
        <w:numPr>
          <w:ilvl w:val="0"/>
          <w:numId w:val="14"/>
        </w:numPr>
        <w:autoSpaceDE w:val="0"/>
        <w:autoSpaceDN w:val="0"/>
        <w:adjustRightInd w:val="0"/>
        <w:jc w:val="both"/>
        <w:rPr>
          <w:rFonts w:ascii="Arial" w:hAnsi="Arial" w:cs="Arial"/>
        </w:rPr>
      </w:pPr>
      <w:r w:rsidRPr="009A459C">
        <w:rPr>
          <w:rFonts w:ascii="Arial" w:hAnsi="Arial" w:cs="Arial"/>
        </w:rPr>
        <w:t>Access to internet bandwidth at significantly reduced rates</w:t>
      </w:r>
    </w:p>
    <w:p w:rsidR="00192BE6" w:rsidRPr="009A459C" w:rsidRDefault="00192BE6" w:rsidP="00192BE6">
      <w:pPr>
        <w:pStyle w:val="ListParagraph"/>
        <w:numPr>
          <w:ilvl w:val="0"/>
          <w:numId w:val="14"/>
        </w:numPr>
        <w:autoSpaceDE w:val="0"/>
        <w:autoSpaceDN w:val="0"/>
        <w:adjustRightInd w:val="0"/>
        <w:jc w:val="both"/>
        <w:rPr>
          <w:rFonts w:ascii="Arial" w:hAnsi="Arial" w:cs="Arial"/>
        </w:rPr>
      </w:pPr>
      <w:r w:rsidRPr="009A459C">
        <w:rPr>
          <w:rFonts w:ascii="Arial" w:hAnsi="Arial" w:cs="Arial"/>
        </w:rPr>
        <w:t>Enhanced quality access to over 13,000 education networks on Internet2</w:t>
      </w:r>
    </w:p>
    <w:p w:rsidR="00192BE6" w:rsidRPr="009A459C" w:rsidRDefault="00192BE6" w:rsidP="00192BE6">
      <w:pPr>
        <w:pStyle w:val="ListParagraph"/>
        <w:numPr>
          <w:ilvl w:val="0"/>
          <w:numId w:val="14"/>
        </w:numPr>
        <w:autoSpaceDE w:val="0"/>
        <w:autoSpaceDN w:val="0"/>
        <w:adjustRightInd w:val="0"/>
        <w:jc w:val="both"/>
        <w:rPr>
          <w:rFonts w:ascii="Arial" w:hAnsi="Arial" w:cs="Arial"/>
        </w:rPr>
      </w:pPr>
      <w:r w:rsidRPr="009A459C">
        <w:rPr>
          <w:rFonts w:ascii="Arial" w:hAnsi="Arial" w:cs="Arial"/>
        </w:rPr>
        <w:t>Enhanced quality access to the commodity internet through Internet2</w:t>
      </w:r>
    </w:p>
    <w:p w:rsidR="00192BE6" w:rsidRPr="009A459C" w:rsidRDefault="00192BE6" w:rsidP="00192BE6">
      <w:pPr>
        <w:pStyle w:val="ListParagraph"/>
        <w:numPr>
          <w:ilvl w:val="0"/>
          <w:numId w:val="14"/>
        </w:numPr>
        <w:autoSpaceDE w:val="0"/>
        <w:autoSpaceDN w:val="0"/>
        <w:adjustRightInd w:val="0"/>
        <w:jc w:val="both"/>
        <w:rPr>
          <w:rFonts w:ascii="Arial" w:hAnsi="Arial" w:cs="Arial"/>
        </w:rPr>
      </w:pPr>
      <w:r w:rsidRPr="009A459C">
        <w:rPr>
          <w:rFonts w:ascii="Arial" w:hAnsi="Arial" w:cs="Arial"/>
        </w:rPr>
        <w:t>Direct access to state colleges and ESCs and their services, allowing for the removal of dedicated circuits for significant cost savings</w:t>
      </w:r>
    </w:p>
    <w:p w:rsidR="00192BE6" w:rsidRPr="009A459C" w:rsidRDefault="00192BE6" w:rsidP="00192BE6">
      <w:pPr>
        <w:pStyle w:val="ListParagraph"/>
        <w:numPr>
          <w:ilvl w:val="0"/>
          <w:numId w:val="14"/>
        </w:numPr>
        <w:autoSpaceDE w:val="0"/>
        <w:autoSpaceDN w:val="0"/>
        <w:adjustRightInd w:val="0"/>
        <w:jc w:val="both"/>
        <w:rPr>
          <w:rFonts w:ascii="Arial" w:hAnsi="Arial" w:cs="Arial"/>
        </w:rPr>
      </w:pPr>
      <w:r w:rsidRPr="009A459C">
        <w:rPr>
          <w:rFonts w:ascii="Arial" w:hAnsi="Arial" w:cs="Arial"/>
        </w:rPr>
        <w:t>Shared applications and service between ESCs without bandwidth constraints or quality of service issues via the private intranet.</w:t>
      </w:r>
    </w:p>
    <w:p w:rsidR="00192BE6" w:rsidRPr="009A459C" w:rsidRDefault="00192BE6" w:rsidP="00192BE6">
      <w:pPr>
        <w:autoSpaceDE w:val="0"/>
        <w:autoSpaceDN w:val="0"/>
        <w:adjustRightInd w:val="0"/>
        <w:jc w:val="both"/>
        <w:rPr>
          <w:rFonts w:ascii="Arial" w:hAnsi="Arial" w:cs="Arial"/>
        </w:rPr>
      </w:pPr>
      <w:r w:rsidRPr="009A459C">
        <w:rPr>
          <w:rFonts w:ascii="Arial" w:hAnsi="Arial" w:cs="Arial"/>
        </w:rPr>
        <w:t> </w:t>
      </w:r>
    </w:p>
    <w:p w:rsidR="00192BE6" w:rsidRDefault="00192BE6" w:rsidP="00192BE6">
      <w:pPr>
        <w:autoSpaceDE w:val="0"/>
        <w:autoSpaceDN w:val="0"/>
        <w:adjustRightInd w:val="0"/>
        <w:jc w:val="both"/>
        <w:rPr>
          <w:rFonts w:ascii="Arial" w:hAnsi="Arial" w:cs="Arial"/>
          <w:b/>
        </w:rPr>
      </w:pPr>
      <w:r w:rsidRPr="00515CB7">
        <w:rPr>
          <w:rFonts w:ascii="Arial" w:hAnsi="Arial" w:cs="Arial"/>
          <w:b/>
        </w:rPr>
        <w:t>Video Services</w:t>
      </w:r>
    </w:p>
    <w:p w:rsidR="00192BE6" w:rsidRPr="00515CB7" w:rsidRDefault="00192BE6" w:rsidP="00192BE6">
      <w:pPr>
        <w:autoSpaceDE w:val="0"/>
        <w:autoSpaceDN w:val="0"/>
        <w:adjustRightInd w:val="0"/>
        <w:jc w:val="both"/>
        <w:rPr>
          <w:rFonts w:ascii="Arial" w:hAnsi="Arial" w:cs="Arial"/>
          <w:b/>
        </w:rPr>
      </w:pPr>
    </w:p>
    <w:p w:rsidR="00192BE6" w:rsidRPr="009A459C" w:rsidRDefault="00192BE6" w:rsidP="00192BE6">
      <w:pPr>
        <w:autoSpaceDE w:val="0"/>
        <w:autoSpaceDN w:val="0"/>
        <w:adjustRightInd w:val="0"/>
        <w:jc w:val="both"/>
        <w:rPr>
          <w:rFonts w:ascii="Arial" w:hAnsi="Arial" w:cs="Arial"/>
        </w:rPr>
      </w:pPr>
      <w:r w:rsidRPr="009A459C">
        <w:rPr>
          <w:rFonts w:ascii="Arial" w:hAnsi="Arial" w:cs="Arial"/>
        </w:rPr>
        <w:t>Utilizing the TETN video network, the state’s 20 Education Service Centers provide Interactive Video Conferences (IVC) to classrooms across the state.  IVC is used to provide dual-credit and graduate courses, professional development, certification programs, TEA policy updates, and student programs.</w:t>
      </w:r>
    </w:p>
    <w:p w:rsidR="00192BE6" w:rsidRPr="009A459C" w:rsidRDefault="00192BE6" w:rsidP="00192BE6">
      <w:pPr>
        <w:autoSpaceDE w:val="0"/>
        <w:autoSpaceDN w:val="0"/>
        <w:adjustRightInd w:val="0"/>
        <w:jc w:val="both"/>
        <w:rPr>
          <w:rFonts w:ascii="Arial" w:hAnsi="Arial" w:cs="Arial"/>
        </w:rPr>
      </w:pPr>
    </w:p>
    <w:p w:rsidR="00192BE6" w:rsidRPr="009A459C" w:rsidRDefault="00192BE6" w:rsidP="00192BE6">
      <w:pPr>
        <w:autoSpaceDE w:val="0"/>
        <w:autoSpaceDN w:val="0"/>
        <w:adjustRightInd w:val="0"/>
        <w:jc w:val="both"/>
        <w:rPr>
          <w:rFonts w:ascii="Arial" w:hAnsi="Arial" w:cs="Arial"/>
        </w:rPr>
      </w:pPr>
      <w:r w:rsidRPr="009A459C">
        <w:rPr>
          <w:rFonts w:ascii="Arial" w:hAnsi="Arial" w:cs="Arial"/>
        </w:rPr>
        <w:t xml:space="preserve"> TETN works with the ESCs to design and market: programs that utilize state specific content standards, events customized to fit ESC needs, broadband specific tools, and a host of other services (http://www.tetn.net ).  In collaboration with consortium members, the content program at TETN has delivered:</w:t>
      </w:r>
    </w:p>
    <w:p w:rsidR="00192BE6" w:rsidRPr="009A459C" w:rsidRDefault="00192BE6" w:rsidP="00192BE6">
      <w:pPr>
        <w:autoSpaceDE w:val="0"/>
        <w:autoSpaceDN w:val="0"/>
        <w:adjustRightInd w:val="0"/>
        <w:jc w:val="both"/>
        <w:rPr>
          <w:rFonts w:ascii="Arial" w:hAnsi="Arial" w:cs="Arial"/>
        </w:rPr>
      </w:pPr>
    </w:p>
    <w:p w:rsidR="00192BE6" w:rsidRPr="009A459C" w:rsidRDefault="00192BE6" w:rsidP="00192BE6">
      <w:pPr>
        <w:pStyle w:val="ListParagraph"/>
        <w:numPr>
          <w:ilvl w:val="0"/>
          <w:numId w:val="15"/>
        </w:numPr>
        <w:autoSpaceDE w:val="0"/>
        <w:autoSpaceDN w:val="0"/>
        <w:adjustRightInd w:val="0"/>
        <w:jc w:val="both"/>
        <w:rPr>
          <w:rFonts w:ascii="Arial" w:hAnsi="Arial" w:cs="Arial"/>
        </w:rPr>
      </w:pPr>
      <w:r w:rsidRPr="009A459C">
        <w:rPr>
          <w:rFonts w:ascii="Arial" w:hAnsi="Arial" w:cs="Arial"/>
        </w:rPr>
        <w:t>10,807 electronic field trips statewide from July 2010 to June 2012</w:t>
      </w:r>
    </w:p>
    <w:p w:rsidR="00192BE6" w:rsidRPr="009A459C" w:rsidRDefault="00192BE6" w:rsidP="00192BE6">
      <w:pPr>
        <w:pStyle w:val="ListParagraph"/>
        <w:numPr>
          <w:ilvl w:val="0"/>
          <w:numId w:val="15"/>
        </w:numPr>
        <w:autoSpaceDE w:val="0"/>
        <w:autoSpaceDN w:val="0"/>
        <w:adjustRightInd w:val="0"/>
        <w:jc w:val="both"/>
        <w:rPr>
          <w:rFonts w:ascii="Arial" w:hAnsi="Arial" w:cs="Arial"/>
        </w:rPr>
      </w:pPr>
      <w:r w:rsidRPr="009A459C">
        <w:rPr>
          <w:rFonts w:ascii="Arial" w:hAnsi="Arial" w:cs="Arial"/>
        </w:rPr>
        <w:t>9,142 professional development events from July 2010 to June 2012</w:t>
      </w:r>
    </w:p>
    <w:p w:rsidR="00192BE6" w:rsidRPr="009A459C" w:rsidRDefault="00192BE6" w:rsidP="00192BE6">
      <w:pPr>
        <w:pStyle w:val="ListParagraph"/>
        <w:numPr>
          <w:ilvl w:val="0"/>
          <w:numId w:val="15"/>
        </w:numPr>
        <w:autoSpaceDE w:val="0"/>
        <w:autoSpaceDN w:val="0"/>
        <w:adjustRightInd w:val="0"/>
        <w:jc w:val="both"/>
        <w:rPr>
          <w:rFonts w:ascii="Arial" w:hAnsi="Arial" w:cs="Arial"/>
        </w:rPr>
      </w:pPr>
      <w:r w:rsidRPr="009A459C">
        <w:rPr>
          <w:rFonts w:ascii="Arial" w:hAnsi="Arial" w:cs="Arial"/>
        </w:rPr>
        <w:t>A statewide registration website and advertising tools for ESC events over 200,000 student participants statewide annually since 2009</w:t>
      </w:r>
    </w:p>
    <w:p w:rsidR="00192BE6" w:rsidRPr="009A459C" w:rsidRDefault="00192BE6" w:rsidP="00192BE6">
      <w:pPr>
        <w:pStyle w:val="ListParagraph"/>
        <w:numPr>
          <w:ilvl w:val="0"/>
          <w:numId w:val="15"/>
        </w:numPr>
        <w:autoSpaceDE w:val="0"/>
        <w:autoSpaceDN w:val="0"/>
        <w:adjustRightInd w:val="0"/>
        <w:jc w:val="both"/>
        <w:rPr>
          <w:rFonts w:ascii="Arial" w:hAnsi="Arial" w:cs="Arial"/>
        </w:rPr>
      </w:pPr>
      <w:r w:rsidRPr="009A459C">
        <w:rPr>
          <w:rFonts w:ascii="Arial" w:hAnsi="Arial" w:cs="Arial"/>
        </w:rPr>
        <w:t>National and international connections for global education opportunities</w:t>
      </w:r>
    </w:p>
    <w:p w:rsidR="00192BE6" w:rsidRDefault="00192BE6" w:rsidP="00192BE6">
      <w:pPr>
        <w:autoSpaceDE w:val="0"/>
        <w:autoSpaceDN w:val="0"/>
        <w:adjustRightInd w:val="0"/>
        <w:jc w:val="both"/>
        <w:rPr>
          <w:rFonts w:ascii="Arial" w:hAnsi="Arial" w:cs="Arial"/>
        </w:rPr>
      </w:pPr>
    </w:p>
    <w:p w:rsidR="00192BE6" w:rsidRDefault="00192BE6" w:rsidP="00192BE6">
      <w:pPr>
        <w:autoSpaceDE w:val="0"/>
        <w:autoSpaceDN w:val="0"/>
        <w:adjustRightInd w:val="0"/>
        <w:jc w:val="both"/>
        <w:rPr>
          <w:rFonts w:ascii="Arial" w:hAnsi="Arial" w:cs="Arial"/>
        </w:rPr>
      </w:pPr>
      <w:r w:rsidRPr="009A459C">
        <w:rPr>
          <w:rFonts w:ascii="Arial" w:hAnsi="Arial" w:cs="Arial"/>
        </w:rPr>
        <w:t>The trend of usage shows that IVC is being used less for dual credit and high school courses.   We believe this is a result of the districts taking advantage of courses offered through the Texas Virtual School Network and other online learning platforms.  Despite these declines, sharp rises in the number of electronic field trips and professional development workshops offered over the TETN and the ESC distance learning networks suggest content development programs at the ESCs are creating relevant programs for Texas classrooms.</w:t>
      </w:r>
    </w:p>
    <w:p w:rsidR="00192BE6" w:rsidRPr="002C1CDD" w:rsidRDefault="00192BE6" w:rsidP="00192BE6">
      <w:pPr>
        <w:autoSpaceDE w:val="0"/>
        <w:autoSpaceDN w:val="0"/>
        <w:adjustRightInd w:val="0"/>
        <w:jc w:val="both"/>
        <w:rPr>
          <w:rFonts w:ascii="Arial" w:hAnsi="Arial" w:cs="Arial"/>
        </w:rPr>
      </w:pPr>
    </w:p>
    <w:p w:rsidR="00192BE6" w:rsidRDefault="00192BE6" w:rsidP="00192BE6">
      <w:pPr>
        <w:pStyle w:val="BodyTextIndent"/>
        <w:ind w:left="0"/>
        <w:rPr>
          <w:rFonts w:ascii="Arial" w:hAnsi="Arial" w:cs="Arial"/>
        </w:rPr>
      </w:pPr>
      <w:r w:rsidRPr="002C1CDD">
        <w:rPr>
          <w:rFonts w:ascii="Arial" w:hAnsi="Arial" w:cs="Arial"/>
          <w:b/>
          <w:szCs w:val="22"/>
          <w:u w:val="single"/>
        </w:rPr>
        <w:t>Texas State Virtual School Network (TxVSN)</w:t>
      </w:r>
      <w:r w:rsidRPr="002C1CDD">
        <w:rPr>
          <w:rFonts w:ascii="Arial" w:hAnsi="Arial" w:cs="Arial"/>
          <w:b/>
          <w:szCs w:val="22"/>
        </w:rPr>
        <w:t>.</w:t>
      </w:r>
      <w:r w:rsidRPr="002C1CDD">
        <w:rPr>
          <w:rFonts w:ascii="Arial" w:hAnsi="Arial" w:cs="Arial"/>
          <w:szCs w:val="22"/>
        </w:rPr>
        <w:t xml:space="preserve">  </w:t>
      </w:r>
      <w:r w:rsidRPr="00F92E17">
        <w:rPr>
          <w:rFonts w:ascii="Arial" w:hAnsi="Arial" w:cs="Arial"/>
        </w:rPr>
        <w:t>The Texas Virtual School Network (TxVSN) provides a statewide course catalog of supplemental online courses for credit toward high school graduation to students enrolled in grades 8 to 12. Since its inception in January 2009, the TxVSN has provided Texas high school students and schools with a valuable avenue, for interactive, collaborative, instructor-led online courses taught by state certified and appropriately credentialed teachers. Statute authorizes the Commissioner of Education to contract with a regional education service center to operate the network. ESC Region 10 currently serves as central operations for the TxVSN and is responsible for managing all systems used to operate the network, providing and maintaining TxVSN telecom and infrastructure, managing course review, and coordinating activities with Providers, Receiver Districts, and stakeholders.</w:t>
      </w:r>
    </w:p>
    <w:p w:rsidR="00192BE6" w:rsidRPr="002C1CDD" w:rsidRDefault="00192BE6" w:rsidP="00192BE6">
      <w:pPr>
        <w:pStyle w:val="BodyTextIndent"/>
        <w:ind w:left="0"/>
        <w:rPr>
          <w:rFonts w:ascii="Arial" w:hAnsi="Arial" w:cs="Arial"/>
          <w:szCs w:val="22"/>
        </w:rPr>
      </w:pPr>
    </w:p>
    <w:p w:rsidR="00192BE6" w:rsidRPr="002C1CDD" w:rsidRDefault="00192BE6" w:rsidP="00192BE6">
      <w:pPr>
        <w:jc w:val="both"/>
        <w:rPr>
          <w:rFonts w:ascii="Arial" w:hAnsi="Arial" w:cs="Arial"/>
        </w:rPr>
      </w:pPr>
      <w:r w:rsidRPr="002C1CDD">
        <w:rPr>
          <w:rFonts w:ascii="Arial" w:hAnsi="Arial" w:cs="Arial"/>
          <w:b/>
          <w:u w:val="single"/>
        </w:rPr>
        <w:t>School Finance S</w:t>
      </w:r>
      <w:r>
        <w:rPr>
          <w:rFonts w:ascii="Arial" w:hAnsi="Arial" w:cs="Arial"/>
          <w:b/>
          <w:u w:val="single"/>
        </w:rPr>
        <w:t>upport</w:t>
      </w:r>
      <w:r w:rsidRPr="002C1CDD">
        <w:rPr>
          <w:rFonts w:ascii="Arial" w:hAnsi="Arial" w:cs="Arial"/>
          <w:b/>
        </w:rPr>
        <w:t>.</w:t>
      </w:r>
      <w:r w:rsidRPr="002C1CDD">
        <w:rPr>
          <w:rFonts w:ascii="Arial" w:hAnsi="Arial" w:cs="Arial"/>
        </w:rPr>
        <w:t xml:space="preserve">  As a result of economies put in place following the adoption of the 2003 General Appropriations Act, the Agency terminated funding for School Finance Specialists put in place by the 77</w:t>
      </w:r>
      <w:r w:rsidRPr="002C1CDD">
        <w:rPr>
          <w:rFonts w:ascii="Arial" w:hAnsi="Arial" w:cs="Arial"/>
          <w:vertAlign w:val="superscript"/>
        </w:rPr>
        <w:t>th</w:t>
      </w:r>
      <w:r w:rsidRPr="002C1CDD">
        <w:rPr>
          <w:rFonts w:ascii="Arial" w:hAnsi="Arial" w:cs="Arial"/>
        </w:rPr>
        <w:t xml:space="preserve"> Texas Legislature.  Some ESCs, however, retained the position because of its importance to school districts within their regions and supported these positions with their own resources. ESCs continue to provide school business and finance related support to school districts and charter schools through variety of means. Some ESCs have retained the School Finance Specialist positions while other ESCs offer support through School Business Cooperatives. Several ESCs also offer bookkeeping and other back office support services to districts and charters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b/>
          <w:u w:val="single"/>
        </w:rPr>
        <w:t>Alternative Certification Programs</w:t>
      </w:r>
      <w:r w:rsidRPr="002C1CDD">
        <w:rPr>
          <w:rFonts w:ascii="Arial" w:hAnsi="Arial" w:cs="Arial"/>
          <w:b/>
        </w:rPr>
        <w:t>.</w:t>
      </w:r>
      <w:r w:rsidRPr="002C1CDD">
        <w:rPr>
          <w:rFonts w:ascii="Arial" w:hAnsi="Arial" w:cs="Arial"/>
        </w:rPr>
        <w:t xml:space="preserve">  The regional education service centers also serve Texas public schools as a major source of certified teachers.  ESC operated alternative teacher and administrator certification programs have assisted school districts in addressing the widely discussed teacher-shortage issue.  During the 20</w:t>
      </w:r>
      <w:r>
        <w:rPr>
          <w:rFonts w:ascii="Arial" w:hAnsi="Arial" w:cs="Arial"/>
        </w:rPr>
        <w:t>08-2009</w:t>
      </w:r>
      <w:r w:rsidRPr="002C1CDD">
        <w:rPr>
          <w:rFonts w:ascii="Arial" w:hAnsi="Arial" w:cs="Arial"/>
        </w:rPr>
        <w:t xml:space="preserve"> and 200</w:t>
      </w:r>
      <w:r>
        <w:rPr>
          <w:rFonts w:ascii="Arial" w:hAnsi="Arial" w:cs="Arial"/>
        </w:rPr>
        <w:t>9</w:t>
      </w:r>
      <w:r w:rsidRPr="002C1CDD">
        <w:rPr>
          <w:rFonts w:ascii="Arial" w:hAnsi="Arial" w:cs="Arial"/>
        </w:rPr>
        <w:t>-20</w:t>
      </w:r>
      <w:r>
        <w:rPr>
          <w:rFonts w:ascii="Arial" w:hAnsi="Arial" w:cs="Arial"/>
        </w:rPr>
        <w:t>10</w:t>
      </w:r>
      <w:r w:rsidRPr="002C1CDD">
        <w:rPr>
          <w:rFonts w:ascii="Arial" w:hAnsi="Arial" w:cs="Arial"/>
        </w:rPr>
        <w:t xml:space="preserve"> school years, the 16 education service centers which operate alternative certification programs (ACPs), issued </w:t>
      </w:r>
      <w:r>
        <w:rPr>
          <w:rFonts w:ascii="Arial" w:hAnsi="Arial" w:cs="Arial"/>
        </w:rPr>
        <w:t>8,462</w:t>
      </w:r>
      <w:r w:rsidRPr="002C1CDD">
        <w:rPr>
          <w:rFonts w:ascii="Arial" w:hAnsi="Arial" w:cs="Arial"/>
        </w:rPr>
        <w:t xml:space="preserve"> certifications to teachers and principals for successful candidates passing either the ExCET or TEXES.  Of that number, </w:t>
      </w:r>
      <w:r>
        <w:rPr>
          <w:rFonts w:ascii="Arial" w:hAnsi="Arial" w:cs="Arial"/>
        </w:rPr>
        <w:t>7,564</w:t>
      </w:r>
      <w:r w:rsidRPr="002C1CDD">
        <w:rPr>
          <w:rFonts w:ascii="Arial" w:hAnsi="Arial" w:cs="Arial"/>
        </w:rPr>
        <w:t xml:space="preserve"> were teacher certificates and </w:t>
      </w:r>
      <w:r>
        <w:rPr>
          <w:rFonts w:ascii="Arial" w:hAnsi="Arial" w:cs="Arial"/>
        </w:rPr>
        <w:t>736</w:t>
      </w:r>
      <w:r w:rsidRPr="002C1CDD">
        <w:rPr>
          <w:rFonts w:ascii="Arial" w:hAnsi="Arial" w:cs="Arial"/>
        </w:rPr>
        <w:t xml:space="preserve"> were principal certificates. The following table lists the combined number of teacher and administrator certifications issued during the 20</w:t>
      </w:r>
      <w:r>
        <w:rPr>
          <w:rFonts w:ascii="Arial" w:hAnsi="Arial" w:cs="Arial"/>
        </w:rPr>
        <w:t>10-2011 and 2011-2012</w:t>
      </w:r>
      <w:r w:rsidRPr="002C1CDD">
        <w:rPr>
          <w:rFonts w:ascii="Arial" w:hAnsi="Arial" w:cs="Arial"/>
        </w:rPr>
        <w:t xml:space="preserve"> school years from the 16 education service centers which operate ACPs. Over the past two school years, there were a total of </w:t>
      </w:r>
      <w:r>
        <w:rPr>
          <w:rFonts w:ascii="Arial" w:hAnsi="Arial" w:cs="Arial"/>
        </w:rPr>
        <w:t>4,922</w:t>
      </w:r>
      <w:r w:rsidRPr="002C1CDD">
        <w:rPr>
          <w:rFonts w:ascii="Arial" w:hAnsi="Arial" w:cs="Arial"/>
        </w:rPr>
        <w:t xml:space="preserve"> certifications issued. Of that number, </w:t>
      </w:r>
      <w:r>
        <w:rPr>
          <w:rFonts w:ascii="Arial" w:hAnsi="Arial" w:cs="Arial"/>
        </w:rPr>
        <w:t>4,084</w:t>
      </w:r>
      <w:r w:rsidRPr="002C1CDD">
        <w:rPr>
          <w:rFonts w:ascii="Arial" w:hAnsi="Arial" w:cs="Arial"/>
        </w:rPr>
        <w:t xml:space="preserve"> were teachers, </w:t>
      </w:r>
      <w:r>
        <w:rPr>
          <w:rFonts w:ascii="Arial" w:hAnsi="Arial" w:cs="Arial"/>
        </w:rPr>
        <w:t>649 were principals, and 189</w:t>
      </w:r>
      <w:r w:rsidRPr="002C1CDD">
        <w:rPr>
          <w:rFonts w:ascii="Arial" w:hAnsi="Arial" w:cs="Arial"/>
        </w:rPr>
        <w:t xml:space="preserve"> were superintendents.</w:t>
      </w:r>
      <w:r>
        <w:rPr>
          <w:rFonts w:ascii="Arial" w:hAnsi="Arial" w:cs="Arial"/>
        </w:rPr>
        <w:t xml:space="preserve"> </w:t>
      </w:r>
      <w:bookmarkStart w:id="1" w:name="_GoBack"/>
      <w:bookmarkEnd w:id="1"/>
      <w:r w:rsidRPr="00B65C09">
        <w:rPr>
          <w:rFonts w:ascii="Arial" w:hAnsi="Arial" w:cs="Arial"/>
        </w:rPr>
        <w:t>There was a significant drop in total certifications issued due to districts reducing staff and increasing student to teacher ratios.</w:t>
      </w:r>
    </w:p>
    <w:p w:rsidR="00192BE6" w:rsidRPr="002C1CDD" w:rsidRDefault="00192BE6" w:rsidP="00192BE6">
      <w:pPr>
        <w:jc w:val="both"/>
        <w:rPr>
          <w:rFonts w:ascii="Arial" w:hAnsi="Arial" w:cs="Arial"/>
        </w:rPr>
      </w:pPr>
    </w:p>
    <w:tbl>
      <w:tblPr>
        <w:tblW w:w="0" w:type="auto"/>
        <w:jc w:val="center"/>
        <w:tblInd w:w="-1888" w:type="dxa"/>
        <w:tblLook w:val="00A0"/>
      </w:tblPr>
      <w:tblGrid>
        <w:gridCol w:w="1412"/>
        <w:gridCol w:w="1828"/>
        <w:gridCol w:w="1830"/>
        <w:gridCol w:w="1977"/>
        <w:gridCol w:w="1241"/>
      </w:tblGrid>
      <w:tr w:rsidR="00192BE6" w:rsidRPr="002C1CDD">
        <w:trPr>
          <w:jc w:val="center"/>
        </w:trPr>
        <w:tc>
          <w:tcPr>
            <w:tcW w:w="8288" w:type="dxa"/>
            <w:gridSpan w:val="5"/>
            <w:shd w:val="clear" w:color="auto" w:fill="E0E0E0"/>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t>ESC Alternative Certification Programs</w:t>
            </w:r>
          </w:p>
        </w:tc>
      </w:tr>
      <w:tr w:rsidR="00192BE6" w:rsidRPr="002C1CDD">
        <w:trPr>
          <w:trHeight w:val="1054"/>
          <w:jc w:val="center"/>
        </w:trPr>
        <w:tc>
          <w:tcPr>
            <w:tcW w:w="1412" w:type="dxa"/>
            <w:shd w:val="clear" w:color="auto" w:fill="E0E0E0"/>
          </w:tcPr>
          <w:p w:rsidR="00192BE6" w:rsidRPr="002C1CDD" w:rsidRDefault="00192BE6" w:rsidP="00DB7E33">
            <w:pPr>
              <w:keepNext/>
              <w:spacing w:after="160"/>
              <w:jc w:val="both"/>
              <w:outlineLvl w:val="0"/>
              <w:rPr>
                <w:rFonts w:ascii="Arial" w:hAnsi="Arial" w:cs="Arial"/>
                <w:b/>
                <w:kern w:val="28"/>
                <w:sz w:val="24"/>
              </w:rPr>
            </w:pPr>
            <w:r w:rsidRPr="002C1CDD">
              <w:rPr>
                <w:rFonts w:ascii="Arial" w:hAnsi="Arial" w:cs="Arial"/>
                <w:b/>
                <w:kern w:val="28"/>
                <w:sz w:val="24"/>
              </w:rPr>
              <w:br/>
              <w:t>School Year</w:t>
            </w:r>
          </w:p>
        </w:tc>
        <w:tc>
          <w:tcPr>
            <w:tcW w:w="1828" w:type="dxa"/>
            <w:shd w:val="clear" w:color="auto" w:fill="E0E0E0"/>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t>Number of Teacher Certifications</w:t>
            </w:r>
          </w:p>
        </w:tc>
        <w:tc>
          <w:tcPr>
            <w:tcW w:w="1830" w:type="dxa"/>
            <w:shd w:val="clear" w:color="auto" w:fill="E0E0E0"/>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t>Number of Principal Certifications</w:t>
            </w:r>
          </w:p>
        </w:tc>
        <w:tc>
          <w:tcPr>
            <w:tcW w:w="1977" w:type="dxa"/>
            <w:shd w:val="clear" w:color="auto" w:fill="E0E0E0"/>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t>Number of Superintendent Certifications</w:t>
            </w:r>
          </w:p>
        </w:tc>
        <w:tc>
          <w:tcPr>
            <w:tcW w:w="1241" w:type="dxa"/>
            <w:shd w:val="clear" w:color="auto" w:fill="E0E0E0"/>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br/>
            </w:r>
            <w:r w:rsidRPr="002C1CDD">
              <w:rPr>
                <w:rFonts w:ascii="Arial" w:hAnsi="Arial" w:cs="Arial"/>
                <w:b/>
                <w:kern w:val="28"/>
                <w:sz w:val="24"/>
              </w:rPr>
              <w:br/>
              <w:t>Total</w:t>
            </w:r>
          </w:p>
        </w:tc>
      </w:tr>
      <w:tr w:rsidR="00192BE6" w:rsidRPr="002C1CDD">
        <w:trPr>
          <w:jc w:val="center"/>
        </w:trPr>
        <w:tc>
          <w:tcPr>
            <w:tcW w:w="1412" w:type="dxa"/>
          </w:tcPr>
          <w:p w:rsidR="00192BE6" w:rsidRPr="002C1CDD" w:rsidRDefault="00192BE6" w:rsidP="00DB7E33">
            <w:pPr>
              <w:keepNext/>
              <w:spacing w:after="160"/>
              <w:jc w:val="both"/>
              <w:outlineLvl w:val="0"/>
              <w:rPr>
                <w:rFonts w:ascii="Arial" w:hAnsi="Arial" w:cs="Arial"/>
                <w:kern w:val="28"/>
                <w:sz w:val="24"/>
              </w:rPr>
            </w:pPr>
            <w:r w:rsidRPr="002C1CDD">
              <w:rPr>
                <w:rFonts w:ascii="Arial" w:hAnsi="Arial" w:cs="Arial"/>
                <w:kern w:val="28"/>
                <w:sz w:val="24"/>
              </w:rPr>
              <w:t>20</w:t>
            </w:r>
            <w:r>
              <w:rPr>
                <w:rFonts w:ascii="Arial" w:hAnsi="Arial" w:cs="Arial"/>
                <w:kern w:val="28"/>
                <w:sz w:val="24"/>
              </w:rPr>
              <w:t>10</w:t>
            </w:r>
            <w:r w:rsidRPr="002C1CDD">
              <w:rPr>
                <w:rFonts w:ascii="Arial" w:hAnsi="Arial" w:cs="Arial"/>
                <w:kern w:val="28"/>
                <w:sz w:val="24"/>
              </w:rPr>
              <w:t>-20</w:t>
            </w:r>
            <w:r>
              <w:rPr>
                <w:rFonts w:ascii="Arial" w:hAnsi="Arial" w:cs="Arial"/>
                <w:kern w:val="28"/>
                <w:sz w:val="24"/>
              </w:rPr>
              <w:t>11</w:t>
            </w:r>
          </w:p>
        </w:tc>
        <w:tc>
          <w:tcPr>
            <w:tcW w:w="1828" w:type="dxa"/>
          </w:tcPr>
          <w:p w:rsidR="00192BE6" w:rsidRPr="002C1CDD" w:rsidDel="006262D7" w:rsidRDefault="00192BE6" w:rsidP="00DB7E33">
            <w:pPr>
              <w:keepNext/>
              <w:spacing w:after="160"/>
              <w:jc w:val="center"/>
              <w:outlineLvl w:val="0"/>
              <w:rPr>
                <w:rFonts w:ascii="Arial" w:hAnsi="Arial" w:cs="Arial"/>
                <w:kern w:val="28"/>
                <w:sz w:val="24"/>
              </w:rPr>
            </w:pPr>
            <w:r>
              <w:rPr>
                <w:rFonts w:ascii="Arial" w:hAnsi="Arial" w:cs="Arial"/>
                <w:kern w:val="28"/>
                <w:sz w:val="24"/>
              </w:rPr>
              <w:t>2,534</w:t>
            </w:r>
          </w:p>
        </w:tc>
        <w:tc>
          <w:tcPr>
            <w:tcW w:w="1830"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316</w:t>
            </w:r>
          </w:p>
        </w:tc>
        <w:tc>
          <w:tcPr>
            <w:tcW w:w="1977"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86</w:t>
            </w:r>
          </w:p>
        </w:tc>
        <w:tc>
          <w:tcPr>
            <w:tcW w:w="1241"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2,936</w:t>
            </w:r>
          </w:p>
        </w:tc>
      </w:tr>
      <w:tr w:rsidR="00192BE6" w:rsidRPr="002C1CDD">
        <w:trPr>
          <w:jc w:val="center"/>
        </w:trPr>
        <w:tc>
          <w:tcPr>
            <w:tcW w:w="1412" w:type="dxa"/>
          </w:tcPr>
          <w:p w:rsidR="00192BE6" w:rsidRPr="002C1CDD" w:rsidRDefault="00192BE6" w:rsidP="00DB7E33">
            <w:pPr>
              <w:keepNext/>
              <w:spacing w:after="160"/>
              <w:jc w:val="both"/>
              <w:outlineLvl w:val="0"/>
              <w:rPr>
                <w:rFonts w:ascii="Arial" w:hAnsi="Arial" w:cs="Arial"/>
                <w:kern w:val="28"/>
                <w:sz w:val="24"/>
              </w:rPr>
            </w:pPr>
            <w:r w:rsidRPr="002C1CDD">
              <w:rPr>
                <w:rFonts w:ascii="Arial" w:hAnsi="Arial" w:cs="Arial"/>
                <w:kern w:val="28"/>
                <w:sz w:val="24"/>
              </w:rPr>
              <w:t>20</w:t>
            </w:r>
            <w:r>
              <w:rPr>
                <w:rFonts w:ascii="Arial" w:hAnsi="Arial" w:cs="Arial"/>
                <w:kern w:val="28"/>
                <w:sz w:val="24"/>
              </w:rPr>
              <w:t>11</w:t>
            </w:r>
            <w:r w:rsidRPr="002C1CDD">
              <w:rPr>
                <w:rFonts w:ascii="Arial" w:hAnsi="Arial" w:cs="Arial"/>
                <w:kern w:val="28"/>
                <w:sz w:val="24"/>
              </w:rPr>
              <w:t>-201</w:t>
            </w:r>
            <w:r>
              <w:rPr>
                <w:rFonts w:ascii="Arial" w:hAnsi="Arial" w:cs="Arial"/>
                <w:kern w:val="28"/>
                <w:sz w:val="24"/>
              </w:rPr>
              <w:t>2</w:t>
            </w:r>
          </w:p>
        </w:tc>
        <w:tc>
          <w:tcPr>
            <w:tcW w:w="1828" w:type="dxa"/>
          </w:tcPr>
          <w:p w:rsidR="00192BE6" w:rsidRPr="002C1CDD" w:rsidDel="006262D7" w:rsidRDefault="00192BE6" w:rsidP="00DB7E33">
            <w:pPr>
              <w:keepNext/>
              <w:spacing w:after="160"/>
              <w:jc w:val="center"/>
              <w:outlineLvl w:val="0"/>
              <w:rPr>
                <w:rFonts w:ascii="Arial" w:hAnsi="Arial" w:cs="Arial"/>
                <w:kern w:val="28"/>
                <w:sz w:val="24"/>
              </w:rPr>
            </w:pPr>
            <w:r>
              <w:rPr>
                <w:rFonts w:ascii="Arial" w:hAnsi="Arial" w:cs="Arial"/>
                <w:kern w:val="28"/>
                <w:sz w:val="24"/>
              </w:rPr>
              <w:t>1,550</w:t>
            </w:r>
          </w:p>
        </w:tc>
        <w:tc>
          <w:tcPr>
            <w:tcW w:w="1830"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333</w:t>
            </w:r>
          </w:p>
        </w:tc>
        <w:tc>
          <w:tcPr>
            <w:tcW w:w="1977"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103</w:t>
            </w:r>
          </w:p>
        </w:tc>
        <w:tc>
          <w:tcPr>
            <w:tcW w:w="1241" w:type="dxa"/>
          </w:tcPr>
          <w:p w:rsidR="00192BE6" w:rsidRPr="002C1CDD" w:rsidRDefault="00192BE6" w:rsidP="00DB7E33">
            <w:pPr>
              <w:keepNext/>
              <w:spacing w:after="160"/>
              <w:jc w:val="center"/>
              <w:outlineLvl w:val="0"/>
              <w:rPr>
                <w:rFonts w:ascii="Arial" w:hAnsi="Arial" w:cs="Arial"/>
                <w:kern w:val="28"/>
                <w:sz w:val="24"/>
              </w:rPr>
            </w:pPr>
            <w:r>
              <w:rPr>
                <w:rFonts w:ascii="Arial" w:hAnsi="Arial" w:cs="Arial"/>
                <w:kern w:val="28"/>
                <w:sz w:val="24"/>
              </w:rPr>
              <w:t>1,986</w:t>
            </w:r>
          </w:p>
        </w:tc>
      </w:tr>
    </w:tbl>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 xml:space="preserve">Source:  </w:t>
      </w:r>
      <w:r>
        <w:rPr>
          <w:rFonts w:ascii="Arial" w:hAnsi="Arial" w:cs="Arial"/>
        </w:rPr>
        <w:t>ESC Data Collection, November 2012</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following list of services provided by the ESCs is not exhaustive, but demonstrates the breadth of services provided by the ESCs to districts, campuses, and charter schools in school year 2009-2010.</w:t>
      </w:r>
      <w:r w:rsidRPr="002C1CDD">
        <w:rPr>
          <w:rStyle w:val="FootnoteReference"/>
          <w:rFonts w:ascii="Arial" w:hAnsi="Arial" w:cs="Arial"/>
          <w:b/>
          <w:i/>
        </w:rPr>
        <w:t xml:space="preserve"> </w:t>
      </w:r>
      <w:r w:rsidRPr="002C1CDD">
        <w:rPr>
          <w:rStyle w:val="FootnoteReference"/>
          <w:rFonts w:ascii="Arial" w:hAnsi="Arial" w:cs="Arial"/>
          <w:b/>
          <w:i/>
        </w:rPr>
        <w:footnoteReference w:id="4"/>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i/>
        </w:rPr>
      </w:pPr>
      <w:r w:rsidRPr="002C1CDD">
        <w:rPr>
          <w:rFonts w:ascii="Arial" w:hAnsi="Arial" w:cs="Arial"/>
          <w:i/>
        </w:rPr>
        <w:t>Core Services (Section 8.051 and 8.121):</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regional education service centers develop, maintain, and deliver services designed to improve student performance.  Additionally, the ESCs offer services which enable school districts and charter schools to operate more efficiently and economically, and Core Services in the following areas:</w:t>
      </w:r>
    </w:p>
    <w:p w:rsidR="00192BE6" w:rsidRPr="002C1CDD" w:rsidRDefault="00192BE6" w:rsidP="00192BE6">
      <w:pPr>
        <w:jc w:val="both"/>
        <w:rPr>
          <w:rFonts w:ascii="Arial" w:hAnsi="Arial" w:cs="Arial"/>
        </w:rPr>
      </w:pPr>
    </w:p>
    <w:p w:rsidR="00192BE6" w:rsidRPr="002C1CDD" w:rsidRDefault="00192BE6" w:rsidP="00192BE6">
      <w:pPr>
        <w:numPr>
          <w:ilvl w:val="0"/>
          <w:numId w:val="8"/>
        </w:numPr>
        <w:ind w:left="720"/>
        <w:jc w:val="both"/>
        <w:rPr>
          <w:rFonts w:ascii="Arial" w:hAnsi="Arial" w:cs="Arial"/>
        </w:rPr>
      </w:pPr>
      <w:r w:rsidRPr="002C1CDD">
        <w:rPr>
          <w:rFonts w:ascii="Arial" w:hAnsi="Arial" w:cs="Arial"/>
        </w:rPr>
        <w:t xml:space="preserve">Training and technical assistance in teaching reading, mathematics, writing, English language arts, social studies, and science. </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Training in personal financial literacy</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Training and technical assistance to programs of special education, compensatory education, bilingual education, and gifted and talented education.</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Assistance specifically designed for a school district rated academically unacceptable or a campus whose performance is considered unacceptable.</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Training and assistance to teachers, administrators, members of district boards of trustees, and members of site-based decision-making committees.</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Assistance specifically designed for a school district that is considered out of compliance with state or federal special education requirements, based on the agency’s most recent compliance review of the district’s special education programs.</w:t>
      </w:r>
    </w:p>
    <w:p w:rsidR="00192BE6" w:rsidRPr="002C1CDD" w:rsidRDefault="00192BE6" w:rsidP="00192BE6">
      <w:pPr>
        <w:numPr>
          <w:ilvl w:val="0"/>
          <w:numId w:val="8"/>
        </w:numPr>
        <w:ind w:left="720"/>
        <w:jc w:val="both"/>
        <w:rPr>
          <w:rFonts w:ascii="Arial" w:hAnsi="Arial" w:cs="Arial"/>
        </w:rPr>
      </w:pPr>
      <w:r w:rsidRPr="002C1CDD">
        <w:rPr>
          <w:rFonts w:ascii="Arial" w:hAnsi="Arial" w:cs="Arial"/>
        </w:rPr>
        <w:t>Assistance in complying with state laws and rules.</w:t>
      </w:r>
    </w:p>
    <w:p w:rsidR="00192BE6" w:rsidRPr="002C1CDD" w:rsidRDefault="00192BE6" w:rsidP="00192BE6">
      <w:pPr>
        <w:jc w:val="center"/>
        <w:rPr>
          <w:rFonts w:ascii="Arial" w:hAnsi="Arial" w:cs="Arial"/>
          <w:b/>
          <w:sz w:val="24"/>
          <w:szCs w:val="24"/>
          <w:u w:val="single"/>
        </w:rPr>
      </w:pPr>
      <w:r w:rsidRPr="002C1CDD">
        <w:rPr>
          <w:rFonts w:ascii="Arial" w:hAnsi="Arial" w:cs="Arial"/>
        </w:rPr>
        <w:br w:type="page"/>
      </w:r>
      <w:r w:rsidRPr="002C1CDD">
        <w:rPr>
          <w:rFonts w:ascii="Arial" w:hAnsi="Arial" w:cs="Arial"/>
          <w:b/>
          <w:sz w:val="24"/>
          <w:szCs w:val="24"/>
          <w:u w:val="single"/>
        </w:rPr>
        <w:t>Products and Services</w:t>
      </w:r>
    </w:p>
    <w:p w:rsidR="00192BE6" w:rsidRPr="002C1CDD" w:rsidRDefault="00192BE6" w:rsidP="00192BE6">
      <w:pPr>
        <w:jc w:val="center"/>
        <w:rPr>
          <w:rFonts w:ascii="Arial" w:hAnsi="Arial" w:cs="Arial"/>
          <w:b/>
          <w:sz w:val="24"/>
          <w:szCs w:val="24"/>
          <w:u w:val="single"/>
        </w:rPr>
      </w:pPr>
    </w:p>
    <w:tbl>
      <w:tblPr>
        <w:tblW w:w="9216" w:type="dxa"/>
        <w:tblInd w:w="-470" w:type="dxa"/>
        <w:tblLayout w:type="fixed"/>
        <w:tblLook w:val="04A0"/>
      </w:tblPr>
      <w:tblGrid>
        <w:gridCol w:w="4608"/>
        <w:gridCol w:w="4608"/>
      </w:tblGrid>
      <w:tr w:rsidR="00192BE6" w:rsidRPr="002C1CDD">
        <w:tc>
          <w:tcPr>
            <w:tcW w:w="4608" w:type="dxa"/>
          </w:tcPr>
          <w:p w:rsidR="00192BE6" w:rsidRPr="002C1CDD" w:rsidRDefault="00192BE6" w:rsidP="00DB7E33">
            <w:pPr>
              <w:rPr>
                <w:rFonts w:ascii="Arial" w:hAnsi="Arial" w:cs="Arial"/>
              </w:rPr>
            </w:pPr>
            <w:r w:rsidRPr="002C1CDD">
              <w:rPr>
                <w:rFonts w:ascii="Arial" w:hAnsi="Arial" w:cs="Arial"/>
                <w:color w:val="000000"/>
              </w:rPr>
              <w:t>Academic Innovation and Mentoring Grants</w:t>
            </w:r>
          </w:p>
        </w:tc>
        <w:tc>
          <w:tcPr>
            <w:tcW w:w="4608" w:type="dxa"/>
          </w:tcPr>
          <w:p w:rsidR="00192BE6" w:rsidRPr="002C1CDD" w:rsidRDefault="00192BE6" w:rsidP="00DB7E33">
            <w:pPr>
              <w:rPr>
                <w:rFonts w:ascii="Arial" w:hAnsi="Arial" w:cs="Arial"/>
              </w:rPr>
            </w:pPr>
            <w:r w:rsidRPr="002C1CDD">
              <w:rPr>
                <w:rFonts w:ascii="Arial" w:hAnsi="Arial" w:cs="Arial"/>
                <w:color w:val="000000"/>
              </w:rPr>
              <w:t>Accelerated Curriculum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Access to General Curriculum</w:t>
            </w:r>
          </w:p>
        </w:tc>
        <w:tc>
          <w:tcPr>
            <w:tcW w:w="4608" w:type="dxa"/>
          </w:tcPr>
          <w:p w:rsidR="00192BE6" w:rsidRPr="002C1CDD" w:rsidRDefault="00192BE6" w:rsidP="00DB7E33">
            <w:pPr>
              <w:rPr>
                <w:rFonts w:ascii="Arial" w:hAnsi="Arial" w:cs="Arial"/>
              </w:rPr>
            </w:pPr>
            <w:r w:rsidRPr="002C1CDD">
              <w:rPr>
                <w:rFonts w:ascii="Arial" w:hAnsi="Arial" w:cs="Arial"/>
              </w:rPr>
              <w:t>Accommodations In Instruction and Assessment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Accountability</w:t>
            </w:r>
          </w:p>
        </w:tc>
        <w:tc>
          <w:tcPr>
            <w:tcW w:w="4608" w:type="dxa"/>
          </w:tcPr>
          <w:p w:rsidR="00192BE6" w:rsidRPr="002C1CDD" w:rsidRDefault="00192BE6" w:rsidP="00DB7E33">
            <w:pPr>
              <w:rPr>
                <w:rFonts w:ascii="Arial" w:hAnsi="Arial" w:cs="Arial"/>
              </w:rPr>
            </w:pPr>
            <w:r w:rsidRPr="002C1CDD">
              <w:rPr>
                <w:rFonts w:ascii="Arial" w:hAnsi="Arial" w:cs="Arial"/>
              </w:rPr>
              <w:t>Accountability Monitoring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Academic Achievement Record</w:t>
            </w:r>
          </w:p>
        </w:tc>
        <w:tc>
          <w:tcPr>
            <w:tcW w:w="4608" w:type="dxa"/>
          </w:tcPr>
          <w:p w:rsidR="00192BE6" w:rsidRPr="002C1CDD" w:rsidRDefault="00192BE6" w:rsidP="00DB7E33">
            <w:pPr>
              <w:rPr>
                <w:rFonts w:ascii="Arial" w:hAnsi="Arial" w:cs="Arial"/>
              </w:rPr>
            </w:pPr>
            <w:r w:rsidRPr="002C1CDD">
              <w:rPr>
                <w:rFonts w:ascii="Arial" w:hAnsi="Arial" w:cs="Arial"/>
              </w:rPr>
              <w:t>Achieve Texas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Adaptive PE</w:t>
            </w:r>
          </w:p>
        </w:tc>
        <w:tc>
          <w:tcPr>
            <w:tcW w:w="4608" w:type="dxa"/>
          </w:tcPr>
          <w:p w:rsidR="00192BE6" w:rsidRPr="002C1CDD" w:rsidRDefault="00192BE6" w:rsidP="00DB7E33">
            <w:pPr>
              <w:rPr>
                <w:rFonts w:ascii="Arial" w:hAnsi="Arial" w:cs="Arial"/>
              </w:rPr>
            </w:pPr>
            <w:r w:rsidRPr="002C1CDD">
              <w:rPr>
                <w:rFonts w:ascii="Arial" w:hAnsi="Arial" w:cs="Arial"/>
              </w:rPr>
              <w:t>Administrative Appraisal Training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Accountability Systems Flipchart</w:t>
            </w:r>
          </w:p>
        </w:tc>
        <w:tc>
          <w:tcPr>
            <w:tcW w:w="4608" w:type="dxa"/>
          </w:tcPr>
          <w:p w:rsidR="00192BE6" w:rsidRPr="002C1CDD" w:rsidRDefault="00192BE6" w:rsidP="00DB7E33">
            <w:pPr>
              <w:rPr>
                <w:rFonts w:ascii="Arial" w:hAnsi="Arial" w:cs="Arial"/>
              </w:rPr>
            </w:pPr>
            <w:r w:rsidRPr="002C1CDD">
              <w:rPr>
                <w:rFonts w:ascii="Arial" w:hAnsi="Arial" w:cs="Arial"/>
              </w:rPr>
              <w:t>Alternative Education Program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Adapted Literature/Books on Tape Library</w:t>
            </w:r>
          </w:p>
        </w:tc>
        <w:tc>
          <w:tcPr>
            <w:tcW w:w="4608" w:type="dxa"/>
          </w:tcPr>
          <w:p w:rsidR="00192BE6" w:rsidRPr="002C1CDD" w:rsidRDefault="00192BE6" w:rsidP="00DB7E33">
            <w:pPr>
              <w:rPr>
                <w:rFonts w:ascii="Arial" w:hAnsi="Arial" w:cs="Arial"/>
              </w:rPr>
            </w:pPr>
            <w:r w:rsidRPr="002C1CDD">
              <w:rPr>
                <w:rFonts w:ascii="Arial" w:hAnsi="Arial" w:cs="Arial"/>
              </w:rPr>
              <w:t>Adopted Materials (Textbooks)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ADHD</w:t>
            </w:r>
          </w:p>
        </w:tc>
        <w:tc>
          <w:tcPr>
            <w:tcW w:w="4608" w:type="dxa"/>
          </w:tcPr>
          <w:p w:rsidR="00192BE6" w:rsidRPr="002C1CDD" w:rsidRDefault="00192BE6" w:rsidP="00DB7E33">
            <w:pPr>
              <w:rPr>
                <w:rFonts w:ascii="Arial" w:hAnsi="Arial" w:cs="Arial"/>
              </w:rPr>
            </w:pPr>
            <w:r w:rsidRPr="002C1CDD">
              <w:rPr>
                <w:rFonts w:ascii="Arial" w:hAnsi="Arial" w:cs="Arial"/>
              </w:rPr>
              <w:t>Anger Management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Adult Education</w:t>
            </w:r>
          </w:p>
        </w:tc>
        <w:tc>
          <w:tcPr>
            <w:tcW w:w="4608" w:type="dxa"/>
          </w:tcPr>
          <w:p w:rsidR="00192BE6" w:rsidRPr="002C1CDD" w:rsidRDefault="00192BE6" w:rsidP="00DB7E33">
            <w:pPr>
              <w:rPr>
                <w:rFonts w:ascii="Arial" w:hAnsi="Arial" w:cs="Arial"/>
              </w:rPr>
            </w:pPr>
            <w:r w:rsidRPr="002C1CDD">
              <w:rPr>
                <w:rFonts w:ascii="Arial" w:hAnsi="Arial" w:cs="Arial"/>
              </w:rPr>
              <w:t>Advanced Academics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AEIS - Academic Excellence Indicator System</w:t>
            </w:r>
          </w:p>
        </w:tc>
        <w:tc>
          <w:tcPr>
            <w:tcW w:w="4608" w:type="dxa"/>
          </w:tcPr>
          <w:p w:rsidR="00192BE6" w:rsidRPr="002C1CDD" w:rsidRDefault="00192BE6" w:rsidP="00DB7E33">
            <w:pPr>
              <w:rPr>
                <w:rFonts w:ascii="Arial" w:hAnsi="Arial" w:cs="Arial"/>
              </w:rPr>
            </w:pPr>
            <w:r w:rsidRPr="002C1CDD">
              <w:rPr>
                <w:rFonts w:ascii="Arial" w:hAnsi="Arial" w:cs="Arial"/>
              </w:rPr>
              <w:t>Alternative Certification Programs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ARRA – Title I</w:t>
            </w:r>
          </w:p>
        </w:tc>
        <w:tc>
          <w:tcPr>
            <w:tcW w:w="4608" w:type="dxa"/>
          </w:tcPr>
          <w:p w:rsidR="00192BE6" w:rsidRPr="002C1CDD" w:rsidRDefault="00192BE6" w:rsidP="00DB7E33">
            <w:pPr>
              <w:rPr>
                <w:rFonts w:ascii="Arial" w:hAnsi="Arial" w:cs="Arial"/>
              </w:rPr>
            </w:pPr>
            <w:r w:rsidRPr="002C1CDD">
              <w:rPr>
                <w:rFonts w:ascii="Arial" w:hAnsi="Arial" w:cs="Arial"/>
              </w:rPr>
              <w:t>ARRA – Special Education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ARD/IEP</w:t>
            </w:r>
          </w:p>
        </w:tc>
        <w:tc>
          <w:tcPr>
            <w:tcW w:w="4608" w:type="dxa"/>
          </w:tcPr>
          <w:p w:rsidR="00192BE6" w:rsidRPr="002C1CDD" w:rsidRDefault="00192BE6" w:rsidP="00DB7E33">
            <w:pPr>
              <w:rPr>
                <w:rFonts w:ascii="Arial" w:hAnsi="Arial" w:cs="Arial"/>
              </w:rPr>
            </w:pPr>
            <w:r w:rsidRPr="002C1CDD">
              <w:rPr>
                <w:rFonts w:ascii="Arial" w:hAnsi="Arial" w:cs="Arial"/>
              </w:rPr>
              <w:t>ASL - American Sign Language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Assistive Technology / Lending Libraries</w:t>
            </w:r>
          </w:p>
        </w:tc>
        <w:tc>
          <w:tcPr>
            <w:tcW w:w="4608" w:type="dxa"/>
          </w:tcPr>
          <w:p w:rsidR="00192BE6" w:rsidRPr="002C1CDD" w:rsidRDefault="00192BE6" w:rsidP="00DB7E33">
            <w:pPr>
              <w:rPr>
                <w:rFonts w:ascii="Arial" w:hAnsi="Arial" w:cs="Arial"/>
              </w:rPr>
            </w:pPr>
            <w:r w:rsidRPr="002C1CDD">
              <w:rPr>
                <w:rFonts w:ascii="Arial" w:hAnsi="Arial" w:cs="Arial"/>
              </w:rPr>
              <w:t>At Risk /Dropout Prevention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Attendance Accounting Handbook</w:t>
            </w:r>
          </w:p>
        </w:tc>
        <w:tc>
          <w:tcPr>
            <w:tcW w:w="4608" w:type="dxa"/>
          </w:tcPr>
          <w:p w:rsidR="00192BE6" w:rsidRPr="002C1CDD" w:rsidRDefault="00192BE6" w:rsidP="00DB7E33">
            <w:pPr>
              <w:rPr>
                <w:rFonts w:ascii="Arial" w:hAnsi="Arial" w:cs="Arial"/>
              </w:rPr>
            </w:pPr>
            <w:r w:rsidRPr="002C1CDD">
              <w:rPr>
                <w:rFonts w:ascii="Arial" w:hAnsi="Arial" w:cs="Arial"/>
              </w:rPr>
              <w:t>Auditory Impairment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Autism Spectrum Disorder</w:t>
            </w:r>
          </w:p>
        </w:tc>
        <w:tc>
          <w:tcPr>
            <w:tcW w:w="4608" w:type="dxa"/>
          </w:tcPr>
          <w:p w:rsidR="00192BE6" w:rsidRPr="002C1CDD" w:rsidRDefault="00192BE6" w:rsidP="00DB7E33">
            <w:pPr>
              <w:rPr>
                <w:rFonts w:ascii="Arial" w:hAnsi="Arial" w:cs="Arial"/>
              </w:rPr>
            </w:pPr>
            <w:r w:rsidRPr="002C1CDD">
              <w:rPr>
                <w:rFonts w:ascii="Arial" w:hAnsi="Arial" w:cs="Arial"/>
              </w:rPr>
              <w:t>AWARE and other Data Disaggregation Software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Background Check</w:t>
            </w:r>
          </w:p>
        </w:tc>
        <w:tc>
          <w:tcPr>
            <w:tcW w:w="4608" w:type="dxa"/>
          </w:tcPr>
          <w:p w:rsidR="00192BE6" w:rsidRPr="002C1CDD" w:rsidRDefault="00192BE6" w:rsidP="00DB7E33">
            <w:pPr>
              <w:rPr>
                <w:rFonts w:ascii="Arial" w:hAnsi="Arial" w:cs="Arial"/>
              </w:rPr>
            </w:pPr>
            <w:r w:rsidRPr="002C1CDD">
              <w:rPr>
                <w:rFonts w:ascii="Arial" w:hAnsi="Arial" w:cs="Arial"/>
              </w:rPr>
              <w:t>Band/Choir</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Beginning Teacher Induction &amp; Mentoring Grants</w:t>
            </w:r>
          </w:p>
        </w:tc>
        <w:tc>
          <w:tcPr>
            <w:tcW w:w="4608" w:type="dxa"/>
          </w:tcPr>
          <w:p w:rsidR="00192BE6" w:rsidRPr="002C1CDD" w:rsidRDefault="00192BE6" w:rsidP="00DB7E33">
            <w:pPr>
              <w:rPr>
                <w:rFonts w:ascii="Arial" w:hAnsi="Arial" w:cs="Arial"/>
              </w:rPr>
            </w:pPr>
            <w:r w:rsidRPr="002C1CDD">
              <w:rPr>
                <w:rFonts w:ascii="Arial" w:hAnsi="Arial" w:cs="Arial"/>
              </w:rPr>
              <w:t>Behavior/Classroom/Discipline Management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Bilingual Education Monitoring</w:t>
            </w:r>
          </w:p>
        </w:tc>
        <w:tc>
          <w:tcPr>
            <w:tcW w:w="4608" w:type="dxa"/>
          </w:tcPr>
          <w:p w:rsidR="00192BE6" w:rsidRPr="002C1CDD" w:rsidRDefault="00192BE6" w:rsidP="00DB7E33">
            <w:pPr>
              <w:rPr>
                <w:rFonts w:ascii="Arial" w:hAnsi="Arial" w:cs="Arial"/>
              </w:rPr>
            </w:pPr>
            <w:r w:rsidRPr="002C1CDD">
              <w:rPr>
                <w:rFonts w:ascii="Arial" w:hAnsi="Arial" w:cs="Arial"/>
              </w:rPr>
              <w:t>Bilingual/ English As A Second Language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Blue Ribbon Schools</w:t>
            </w:r>
          </w:p>
        </w:tc>
        <w:tc>
          <w:tcPr>
            <w:tcW w:w="4608" w:type="dxa"/>
          </w:tcPr>
          <w:p w:rsidR="00192BE6" w:rsidRPr="002C1CDD" w:rsidRDefault="00192BE6" w:rsidP="00DB7E33">
            <w:pPr>
              <w:rPr>
                <w:rFonts w:ascii="Arial" w:hAnsi="Arial" w:cs="Arial"/>
              </w:rPr>
            </w:pPr>
            <w:r w:rsidRPr="002C1CDD">
              <w:rPr>
                <w:rFonts w:ascii="Arial" w:hAnsi="Arial" w:cs="Arial"/>
              </w:rPr>
              <w:t>Briefing Book</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Bus Auction</w:t>
            </w:r>
          </w:p>
        </w:tc>
        <w:tc>
          <w:tcPr>
            <w:tcW w:w="4608" w:type="dxa"/>
          </w:tcPr>
          <w:p w:rsidR="00192BE6" w:rsidRPr="002C1CDD" w:rsidRDefault="00192BE6" w:rsidP="00DB7E33">
            <w:pPr>
              <w:rPr>
                <w:rFonts w:ascii="Arial" w:hAnsi="Arial" w:cs="Arial"/>
              </w:rPr>
            </w:pPr>
            <w:r w:rsidRPr="002C1CDD">
              <w:rPr>
                <w:rFonts w:ascii="Arial" w:hAnsi="Arial" w:cs="Arial"/>
              </w:rPr>
              <w:t>Bus Audits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Bus Driver Training</w:t>
            </w:r>
          </w:p>
        </w:tc>
        <w:tc>
          <w:tcPr>
            <w:tcW w:w="4608" w:type="dxa"/>
          </w:tcPr>
          <w:p w:rsidR="00192BE6" w:rsidRPr="002C1CDD" w:rsidRDefault="00192BE6" w:rsidP="00DB7E33">
            <w:pPr>
              <w:rPr>
                <w:rFonts w:ascii="Arial" w:hAnsi="Arial" w:cs="Arial"/>
              </w:rPr>
            </w:pPr>
            <w:r w:rsidRPr="002C1CDD">
              <w:rPr>
                <w:rFonts w:ascii="Arial" w:hAnsi="Arial" w:cs="Arial"/>
              </w:rPr>
              <w:t>Business Information Management Software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Business Services for School Districts</w:t>
            </w:r>
          </w:p>
        </w:tc>
        <w:tc>
          <w:tcPr>
            <w:tcW w:w="4608" w:type="dxa"/>
          </w:tcPr>
          <w:p w:rsidR="00192BE6" w:rsidRPr="002C1CDD" w:rsidRDefault="00192BE6" w:rsidP="00DB7E33">
            <w:pPr>
              <w:rPr>
                <w:rFonts w:ascii="Arial" w:hAnsi="Arial" w:cs="Arial"/>
              </w:rPr>
            </w:pPr>
            <w:r w:rsidRPr="002C1CDD">
              <w:rPr>
                <w:rFonts w:ascii="Arial" w:hAnsi="Arial" w:cs="Arial"/>
              </w:rPr>
              <w:t>Campus Snapshot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Carl Perkins Grant</w:t>
            </w:r>
          </w:p>
        </w:tc>
        <w:tc>
          <w:tcPr>
            <w:tcW w:w="4608" w:type="dxa"/>
          </w:tcPr>
          <w:p w:rsidR="00192BE6" w:rsidRPr="002C1CDD" w:rsidRDefault="00192BE6" w:rsidP="00DB7E33">
            <w:pPr>
              <w:rPr>
                <w:rFonts w:ascii="Arial" w:hAnsi="Arial" w:cs="Arial"/>
              </w:rPr>
            </w:pPr>
            <w:r w:rsidRPr="002C1CDD">
              <w:rPr>
                <w:rFonts w:ascii="Arial" w:hAnsi="Arial" w:cs="Arial"/>
              </w:rPr>
              <w:t>Career Clusters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Career / Technical Education</w:t>
            </w:r>
          </w:p>
        </w:tc>
        <w:tc>
          <w:tcPr>
            <w:tcW w:w="4608" w:type="dxa"/>
          </w:tcPr>
          <w:p w:rsidR="00192BE6" w:rsidRPr="002C1CDD" w:rsidRDefault="00192BE6" w:rsidP="00DB7E33">
            <w:pPr>
              <w:rPr>
                <w:rFonts w:ascii="Arial" w:hAnsi="Arial" w:cs="Arial"/>
              </w:rPr>
            </w:pPr>
            <w:r w:rsidRPr="002C1CDD">
              <w:rPr>
                <w:rFonts w:ascii="Arial" w:hAnsi="Arial" w:cs="Arial"/>
              </w:rPr>
              <w:t>CHAMPS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Charter Schools</w:t>
            </w:r>
          </w:p>
        </w:tc>
        <w:tc>
          <w:tcPr>
            <w:tcW w:w="4608" w:type="dxa"/>
          </w:tcPr>
          <w:p w:rsidR="00192BE6" w:rsidRPr="002C1CDD" w:rsidRDefault="00192BE6" w:rsidP="00DB7E33">
            <w:pPr>
              <w:rPr>
                <w:rFonts w:ascii="Arial" w:hAnsi="Arial" w:cs="Arial"/>
              </w:rPr>
            </w:pPr>
            <w:r w:rsidRPr="002C1CDD">
              <w:rPr>
                <w:rFonts w:ascii="Arial" w:hAnsi="Arial" w:cs="Arial"/>
              </w:rPr>
              <w:t>Child Find Services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Child Nutrition Services</w:t>
            </w:r>
          </w:p>
        </w:tc>
        <w:tc>
          <w:tcPr>
            <w:tcW w:w="4608" w:type="dxa"/>
          </w:tcPr>
          <w:p w:rsidR="00192BE6" w:rsidRPr="002C1CDD" w:rsidRDefault="00192BE6" w:rsidP="00DB7E33">
            <w:pPr>
              <w:rPr>
                <w:rFonts w:ascii="Arial" w:hAnsi="Arial" w:cs="Arial"/>
              </w:rPr>
            </w:pPr>
            <w:r w:rsidRPr="002C1CDD">
              <w:rPr>
                <w:rFonts w:ascii="Arial" w:hAnsi="Arial" w:cs="Arial"/>
              </w:rPr>
              <w:t>Cisco Network Academy</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Campus Improvement Team Training</w:t>
            </w:r>
          </w:p>
        </w:tc>
        <w:tc>
          <w:tcPr>
            <w:tcW w:w="4608" w:type="dxa"/>
          </w:tcPr>
          <w:p w:rsidR="00192BE6" w:rsidRPr="002C1CDD" w:rsidRDefault="00192BE6" w:rsidP="00DB7E33">
            <w:pPr>
              <w:rPr>
                <w:rFonts w:ascii="Arial" w:hAnsi="Arial" w:cs="Arial"/>
              </w:rPr>
            </w:pPr>
            <w:r w:rsidRPr="002C1CDD">
              <w:rPr>
                <w:rFonts w:ascii="Arial" w:hAnsi="Arial" w:cs="Arial"/>
              </w:rPr>
              <w:t>Closing the Distance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Closing the Gap P-20</w:t>
            </w:r>
          </w:p>
        </w:tc>
        <w:tc>
          <w:tcPr>
            <w:tcW w:w="4608" w:type="dxa"/>
          </w:tcPr>
          <w:p w:rsidR="00192BE6" w:rsidRPr="002C1CDD" w:rsidRDefault="00192BE6" w:rsidP="00DB7E33">
            <w:pPr>
              <w:rPr>
                <w:rFonts w:ascii="Arial" w:hAnsi="Arial" w:cs="Arial"/>
              </w:rPr>
            </w:pPr>
            <w:r w:rsidRPr="002C1CDD">
              <w:rPr>
                <w:rFonts w:ascii="Arial" w:hAnsi="Arial" w:cs="Arial"/>
              </w:rPr>
              <w:t>College Readiness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CPR Training</w:t>
            </w:r>
          </w:p>
        </w:tc>
        <w:tc>
          <w:tcPr>
            <w:tcW w:w="4608" w:type="dxa"/>
          </w:tcPr>
          <w:p w:rsidR="00192BE6" w:rsidRPr="002C1CDD" w:rsidRDefault="00192BE6" w:rsidP="00DB7E33">
            <w:pPr>
              <w:rPr>
                <w:rFonts w:ascii="Arial" w:hAnsi="Arial" w:cs="Arial"/>
              </w:rPr>
            </w:pPr>
            <w:r w:rsidRPr="002C1CDD">
              <w:rPr>
                <w:rFonts w:ascii="Arial" w:hAnsi="Arial" w:cs="Arial"/>
              </w:rPr>
              <w:t>Commissioner's Rule Review Process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Communities in Schools (CIS)</w:t>
            </w:r>
          </w:p>
        </w:tc>
        <w:tc>
          <w:tcPr>
            <w:tcW w:w="4608" w:type="dxa"/>
          </w:tcPr>
          <w:p w:rsidR="00192BE6" w:rsidRPr="002C1CDD" w:rsidRDefault="00192BE6" w:rsidP="00DB7E33">
            <w:pPr>
              <w:rPr>
                <w:rFonts w:ascii="Arial" w:hAnsi="Arial" w:cs="Arial"/>
              </w:rPr>
            </w:pPr>
            <w:r w:rsidRPr="002C1CDD">
              <w:rPr>
                <w:rFonts w:ascii="Arial" w:hAnsi="Arial" w:cs="Arial"/>
              </w:rPr>
              <w:t>Community Resource Coordination Groups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Compliance Services</w:t>
            </w:r>
          </w:p>
        </w:tc>
        <w:tc>
          <w:tcPr>
            <w:tcW w:w="4608" w:type="dxa"/>
          </w:tcPr>
          <w:p w:rsidR="00192BE6" w:rsidRPr="002C1CDD" w:rsidRDefault="00192BE6" w:rsidP="00DB7E33">
            <w:pPr>
              <w:rPr>
                <w:rFonts w:ascii="Arial" w:hAnsi="Arial" w:cs="Arial"/>
              </w:rPr>
            </w:pPr>
            <w:r w:rsidRPr="002C1CDD">
              <w:rPr>
                <w:rFonts w:ascii="Arial" w:hAnsi="Arial" w:cs="Arial"/>
              </w:rPr>
              <w:t>Cooperative Purchasing Networks (TCPN, etc)</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Counselor Support</w:t>
            </w:r>
          </w:p>
        </w:tc>
        <w:tc>
          <w:tcPr>
            <w:tcW w:w="4608" w:type="dxa"/>
          </w:tcPr>
          <w:p w:rsidR="00192BE6" w:rsidRPr="002C1CDD" w:rsidRDefault="00192BE6" w:rsidP="00DB7E33">
            <w:pPr>
              <w:rPr>
                <w:rFonts w:ascii="Arial" w:hAnsi="Arial" w:cs="Arial"/>
              </w:rPr>
            </w:pPr>
            <w:r w:rsidRPr="002C1CDD">
              <w:rPr>
                <w:rFonts w:ascii="Arial" w:hAnsi="Arial" w:cs="Arial"/>
              </w:rPr>
              <w:t>Credit by Exam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Crisis Prevention Intervention</w:t>
            </w:r>
          </w:p>
        </w:tc>
        <w:tc>
          <w:tcPr>
            <w:tcW w:w="4608" w:type="dxa"/>
          </w:tcPr>
          <w:p w:rsidR="00192BE6" w:rsidRPr="002C1CDD" w:rsidRDefault="00192BE6" w:rsidP="00DB7E33">
            <w:pPr>
              <w:rPr>
                <w:rFonts w:ascii="Arial" w:hAnsi="Arial" w:cs="Arial"/>
              </w:rPr>
            </w:pPr>
            <w:r w:rsidRPr="002C1CDD">
              <w:rPr>
                <w:rFonts w:ascii="Arial" w:hAnsi="Arial" w:cs="Arial"/>
              </w:rPr>
              <w:t>Crisis Management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CSCOPE (Curriculum Management Systems)</w:t>
            </w:r>
          </w:p>
        </w:tc>
        <w:tc>
          <w:tcPr>
            <w:tcW w:w="4608" w:type="dxa"/>
          </w:tcPr>
          <w:p w:rsidR="00192BE6" w:rsidRPr="002C1CDD" w:rsidRDefault="00192BE6" w:rsidP="00DB7E33">
            <w:pPr>
              <w:rPr>
                <w:rFonts w:ascii="Arial" w:hAnsi="Arial" w:cs="Arial"/>
              </w:rPr>
            </w:pPr>
            <w:r w:rsidRPr="002C1CDD">
              <w:rPr>
                <w:rFonts w:ascii="Arial" w:hAnsi="Arial" w:cs="Arial"/>
              </w:rPr>
              <w:t>Curriculum Services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DAEP Disciplinary Alternative Education Program</w:t>
            </w:r>
          </w:p>
        </w:tc>
        <w:tc>
          <w:tcPr>
            <w:tcW w:w="4608" w:type="dxa"/>
          </w:tcPr>
          <w:p w:rsidR="00192BE6" w:rsidRPr="002C1CDD" w:rsidRDefault="00192BE6" w:rsidP="00DB7E33">
            <w:pPr>
              <w:rPr>
                <w:rFonts w:ascii="Arial" w:hAnsi="Arial" w:cs="Arial"/>
              </w:rPr>
            </w:pPr>
            <w:r w:rsidRPr="002C1CDD">
              <w:rPr>
                <w:rFonts w:ascii="Arial" w:hAnsi="Arial" w:cs="Arial"/>
              </w:rPr>
              <w:t>Data Processing/Information Management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Data Validation Monitoring</w:t>
            </w:r>
          </w:p>
        </w:tc>
        <w:tc>
          <w:tcPr>
            <w:tcW w:w="4608" w:type="dxa"/>
          </w:tcPr>
          <w:p w:rsidR="00192BE6" w:rsidRPr="002C1CDD" w:rsidRDefault="00192BE6" w:rsidP="00DB7E33">
            <w:pPr>
              <w:rPr>
                <w:rFonts w:ascii="Arial" w:hAnsi="Arial" w:cs="Arial"/>
              </w:rPr>
            </w:pPr>
            <w:r w:rsidRPr="002C1CDD">
              <w:rPr>
                <w:rFonts w:ascii="Arial" w:hAnsi="Arial" w:cs="Arial"/>
              </w:rPr>
              <w:t>Drug and Violence Education – DAVE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Deaf Education Certification Program</w:t>
            </w:r>
          </w:p>
        </w:tc>
        <w:tc>
          <w:tcPr>
            <w:tcW w:w="4608" w:type="dxa"/>
          </w:tcPr>
          <w:p w:rsidR="00192BE6" w:rsidRPr="002C1CDD" w:rsidRDefault="00192BE6" w:rsidP="00DB7E33">
            <w:pPr>
              <w:rPr>
                <w:rFonts w:ascii="Arial" w:hAnsi="Arial" w:cs="Arial"/>
              </w:rPr>
            </w:pPr>
            <w:r w:rsidRPr="002C1CDD">
              <w:rPr>
                <w:rFonts w:ascii="Arial" w:hAnsi="Arial" w:cs="Arial"/>
              </w:rPr>
              <w:t>Deaf Services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Development and Appraisal System PDAS</w:t>
            </w:r>
          </w:p>
        </w:tc>
        <w:tc>
          <w:tcPr>
            <w:tcW w:w="4608" w:type="dxa"/>
          </w:tcPr>
          <w:p w:rsidR="00192BE6" w:rsidRPr="002C1CDD" w:rsidRDefault="00192BE6" w:rsidP="00DB7E33">
            <w:pPr>
              <w:rPr>
                <w:rFonts w:ascii="Arial" w:hAnsi="Arial" w:cs="Arial"/>
              </w:rPr>
            </w:pPr>
            <w:r w:rsidRPr="002C1CDD">
              <w:rPr>
                <w:rFonts w:ascii="Arial" w:hAnsi="Arial" w:cs="Arial"/>
              </w:rPr>
              <w:t>Diagnostician Support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Discretionary Grants</w:t>
            </w:r>
          </w:p>
        </w:tc>
        <w:tc>
          <w:tcPr>
            <w:tcW w:w="4608" w:type="dxa"/>
          </w:tcPr>
          <w:p w:rsidR="00192BE6" w:rsidRPr="002C1CDD" w:rsidRDefault="00192BE6" w:rsidP="00DB7E33">
            <w:pPr>
              <w:rPr>
                <w:rFonts w:ascii="Arial" w:hAnsi="Arial" w:cs="Arial"/>
              </w:rPr>
            </w:pPr>
            <w:r w:rsidRPr="002C1CDD">
              <w:rPr>
                <w:rFonts w:ascii="Arial" w:hAnsi="Arial" w:cs="Arial"/>
              </w:rPr>
              <w:t>Discovery Education/United Streaming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Video on Demand</w:t>
            </w:r>
          </w:p>
        </w:tc>
        <w:tc>
          <w:tcPr>
            <w:tcW w:w="4608" w:type="dxa"/>
          </w:tcPr>
          <w:p w:rsidR="00192BE6" w:rsidRPr="002C1CDD" w:rsidRDefault="00192BE6" w:rsidP="00DB7E33">
            <w:pPr>
              <w:rPr>
                <w:rFonts w:ascii="Arial" w:hAnsi="Arial" w:cs="Arial"/>
              </w:rPr>
            </w:pPr>
            <w:r w:rsidRPr="002C1CDD">
              <w:rPr>
                <w:rFonts w:ascii="Arial" w:hAnsi="Arial" w:cs="Arial"/>
              </w:rPr>
              <w:t>Disproportionate Representation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District Awards for Teacher Excellence – DATE</w:t>
            </w:r>
          </w:p>
        </w:tc>
        <w:tc>
          <w:tcPr>
            <w:tcW w:w="4608" w:type="dxa"/>
          </w:tcPr>
          <w:p w:rsidR="00192BE6" w:rsidRPr="002C1CDD" w:rsidRDefault="00192BE6" w:rsidP="00DB7E33">
            <w:pPr>
              <w:rPr>
                <w:rFonts w:ascii="Arial" w:hAnsi="Arial" w:cs="Arial"/>
              </w:rPr>
            </w:pPr>
            <w:r w:rsidRPr="002C1CDD">
              <w:rPr>
                <w:rFonts w:ascii="Arial" w:hAnsi="Arial" w:cs="Arial"/>
              </w:rPr>
              <w:t>Driver's Education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Drugs, Tobacco &amp; Alcohol Prevention Information</w:t>
            </w:r>
          </w:p>
        </w:tc>
        <w:tc>
          <w:tcPr>
            <w:tcW w:w="4608" w:type="dxa"/>
          </w:tcPr>
          <w:p w:rsidR="00192BE6" w:rsidRPr="002C1CDD" w:rsidRDefault="00192BE6" w:rsidP="00DB7E33">
            <w:pPr>
              <w:rPr>
                <w:rFonts w:ascii="Arial" w:hAnsi="Arial" w:cs="Arial"/>
              </w:rPr>
            </w:pPr>
            <w:r w:rsidRPr="002C1CDD">
              <w:rPr>
                <w:rFonts w:ascii="Arial" w:hAnsi="Arial" w:cs="Arial"/>
              </w:rPr>
              <w:t>Dyslexia</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Early Childhood Education</w:t>
            </w:r>
          </w:p>
        </w:tc>
        <w:tc>
          <w:tcPr>
            <w:tcW w:w="4608" w:type="dxa"/>
          </w:tcPr>
          <w:p w:rsidR="00192BE6" w:rsidRPr="002C1CDD" w:rsidRDefault="00192BE6" w:rsidP="00DB7E33">
            <w:pPr>
              <w:rPr>
                <w:rFonts w:ascii="Arial" w:hAnsi="Arial" w:cs="Arial"/>
              </w:rPr>
            </w:pPr>
            <w:r w:rsidRPr="002C1CDD">
              <w:rPr>
                <w:rFonts w:ascii="Arial" w:hAnsi="Arial" w:cs="Arial"/>
              </w:rPr>
              <w:t>Early Reading Instruments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Education Law</w:t>
            </w:r>
          </w:p>
        </w:tc>
        <w:tc>
          <w:tcPr>
            <w:tcW w:w="4608" w:type="dxa"/>
          </w:tcPr>
          <w:p w:rsidR="00192BE6" w:rsidRPr="002C1CDD" w:rsidRDefault="00192BE6" w:rsidP="00DB7E33">
            <w:pPr>
              <w:rPr>
                <w:rFonts w:ascii="Arial" w:hAnsi="Arial" w:cs="Arial"/>
              </w:rPr>
            </w:pPr>
            <w:r w:rsidRPr="002C1CDD">
              <w:rPr>
                <w:rFonts w:ascii="Arial" w:hAnsi="Arial" w:cs="Arial"/>
              </w:rPr>
              <w:t>Education Notification System, Statewide (SENS)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Educational Assessment</w:t>
            </w:r>
          </w:p>
        </w:tc>
        <w:tc>
          <w:tcPr>
            <w:tcW w:w="4608" w:type="dxa"/>
          </w:tcPr>
          <w:p w:rsidR="00192BE6" w:rsidRPr="002C1CDD" w:rsidRDefault="00192BE6" w:rsidP="00DB7E33">
            <w:pPr>
              <w:rPr>
                <w:rFonts w:ascii="Arial" w:hAnsi="Arial" w:cs="Arial"/>
              </w:rPr>
            </w:pPr>
            <w:r w:rsidRPr="002C1CDD">
              <w:rPr>
                <w:rFonts w:ascii="Arial" w:hAnsi="Arial" w:cs="Arial"/>
              </w:rPr>
              <w:t>Educator Placement Service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EGrants Management</w:t>
            </w:r>
          </w:p>
        </w:tc>
        <w:tc>
          <w:tcPr>
            <w:tcW w:w="4608" w:type="dxa"/>
          </w:tcPr>
          <w:p w:rsidR="00192BE6" w:rsidRPr="002C1CDD" w:rsidRDefault="00192BE6" w:rsidP="00DB7E33">
            <w:pPr>
              <w:rPr>
                <w:rFonts w:ascii="Arial" w:hAnsi="Arial" w:cs="Arial"/>
              </w:rPr>
            </w:pPr>
            <w:r w:rsidRPr="002C1CDD">
              <w:rPr>
                <w:rFonts w:ascii="Arial" w:hAnsi="Arial" w:cs="Arial"/>
              </w:rPr>
              <w:t>ELPS Academics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EMAT - Educational Materials</w:t>
            </w:r>
          </w:p>
        </w:tc>
        <w:tc>
          <w:tcPr>
            <w:tcW w:w="4608" w:type="dxa"/>
          </w:tcPr>
          <w:p w:rsidR="00192BE6" w:rsidRPr="002C1CDD" w:rsidRDefault="00192BE6" w:rsidP="00DB7E33">
            <w:pPr>
              <w:rPr>
                <w:rFonts w:ascii="Arial" w:hAnsi="Arial" w:cs="Arial"/>
              </w:rPr>
            </w:pPr>
            <w:r w:rsidRPr="002C1CDD">
              <w:rPr>
                <w:rFonts w:ascii="Arial" w:hAnsi="Arial" w:cs="Arial"/>
              </w:rPr>
              <w:t>Emergency Management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Employee Benefits for School Districts Coops</w:t>
            </w:r>
          </w:p>
        </w:tc>
        <w:tc>
          <w:tcPr>
            <w:tcW w:w="4608" w:type="dxa"/>
          </w:tcPr>
          <w:p w:rsidR="00192BE6" w:rsidRPr="002C1CDD" w:rsidRDefault="00192BE6" w:rsidP="00DB7E33">
            <w:pPr>
              <w:rPr>
                <w:rFonts w:ascii="Arial" w:hAnsi="Arial" w:cs="Arial"/>
              </w:rPr>
            </w:pPr>
            <w:r w:rsidRPr="002C1CDD">
              <w:rPr>
                <w:rFonts w:ascii="Arial" w:hAnsi="Arial" w:cs="Arial"/>
              </w:rPr>
              <w:t>End of Course Success For All Subject Areas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E-Rate</w:t>
            </w:r>
          </w:p>
        </w:tc>
        <w:tc>
          <w:tcPr>
            <w:tcW w:w="4608" w:type="dxa"/>
          </w:tcPr>
          <w:p w:rsidR="00192BE6" w:rsidRPr="002C1CDD" w:rsidRDefault="00192BE6" w:rsidP="00DB7E33">
            <w:pPr>
              <w:rPr>
                <w:rFonts w:ascii="Arial" w:hAnsi="Arial" w:cs="Arial"/>
              </w:rPr>
            </w:pPr>
            <w:r w:rsidRPr="002C1CDD">
              <w:rPr>
                <w:rFonts w:ascii="Arial" w:hAnsi="Arial" w:cs="Arial"/>
              </w:rPr>
              <w:t>Evaluation for Special Education Eligibility</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ExCET (Examination for Certification of Educators in Texas)</w:t>
            </w:r>
          </w:p>
        </w:tc>
        <w:tc>
          <w:tcPr>
            <w:tcW w:w="4608" w:type="dxa"/>
          </w:tcPr>
          <w:p w:rsidR="00192BE6" w:rsidRPr="002C1CDD" w:rsidRDefault="00192BE6" w:rsidP="00DB7E33">
            <w:pPr>
              <w:rPr>
                <w:rFonts w:ascii="Arial" w:hAnsi="Arial" w:cs="Arial"/>
              </w:rPr>
            </w:pPr>
            <w:r w:rsidRPr="002C1CDD">
              <w:rPr>
                <w:rFonts w:ascii="Arial" w:hAnsi="Arial" w:cs="Arial"/>
              </w:rPr>
              <w:t>FACES - Functional Academic Curriculum for Exceptional Students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Fetal Alcohol Syndrome</w:t>
            </w:r>
          </w:p>
        </w:tc>
        <w:tc>
          <w:tcPr>
            <w:tcW w:w="4608" w:type="dxa"/>
          </w:tcPr>
          <w:p w:rsidR="00192BE6" w:rsidRPr="002C1CDD" w:rsidRDefault="00192BE6" w:rsidP="00DB7E33">
            <w:pPr>
              <w:rPr>
                <w:rFonts w:ascii="Arial" w:hAnsi="Arial" w:cs="Arial"/>
              </w:rPr>
            </w:pPr>
            <w:r w:rsidRPr="002C1CDD">
              <w:rPr>
                <w:rFonts w:ascii="Arial" w:hAnsi="Arial" w:cs="Arial"/>
              </w:rPr>
              <w:t>Field Services Agent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Financial Integrity Rating System of Texas-FIRST</w:t>
            </w:r>
          </w:p>
        </w:tc>
        <w:tc>
          <w:tcPr>
            <w:tcW w:w="4608" w:type="dxa"/>
          </w:tcPr>
          <w:p w:rsidR="00192BE6" w:rsidRPr="002C1CDD" w:rsidRDefault="00192BE6" w:rsidP="00DB7E33">
            <w:pPr>
              <w:rPr>
                <w:rFonts w:ascii="Arial" w:hAnsi="Arial" w:cs="Arial"/>
              </w:rPr>
            </w:pPr>
            <w:r w:rsidRPr="002C1CDD">
              <w:rPr>
                <w:rFonts w:ascii="Arial" w:hAnsi="Arial" w:cs="Arial"/>
              </w:rPr>
              <w:t>First Year Teacher Support</w:t>
            </w:r>
          </w:p>
        </w:tc>
      </w:tr>
      <w:tr w:rsidR="00192BE6" w:rsidRPr="002C1CDD">
        <w:tc>
          <w:tcPr>
            <w:tcW w:w="4608" w:type="dxa"/>
          </w:tcPr>
          <w:p w:rsidR="00192BE6" w:rsidRPr="002C1CDD" w:rsidRDefault="00192BE6" w:rsidP="00DB7E33">
            <w:pPr>
              <w:rPr>
                <w:rFonts w:ascii="Arial" w:hAnsi="Arial" w:cs="Arial"/>
              </w:rPr>
            </w:pPr>
          </w:p>
        </w:tc>
        <w:tc>
          <w:tcPr>
            <w:tcW w:w="4608" w:type="dxa"/>
          </w:tcPr>
          <w:p w:rsidR="00192BE6" w:rsidRPr="002C1CDD" w:rsidRDefault="00192BE6" w:rsidP="00DB7E33">
            <w:pPr>
              <w:rPr>
                <w:rFonts w:ascii="Arial" w:hAnsi="Arial" w:cs="Arial"/>
              </w:rPr>
            </w:pP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Fitness Gram</w:t>
            </w:r>
          </w:p>
        </w:tc>
        <w:tc>
          <w:tcPr>
            <w:tcW w:w="4608" w:type="dxa"/>
          </w:tcPr>
          <w:p w:rsidR="00192BE6" w:rsidRPr="002C1CDD" w:rsidRDefault="00192BE6" w:rsidP="00DB7E33">
            <w:pPr>
              <w:rPr>
                <w:rFonts w:ascii="Arial" w:hAnsi="Arial" w:cs="Arial"/>
              </w:rPr>
            </w:pPr>
            <w:r w:rsidRPr="002C1CDD">
              <w:rPr>
                <w:rFonts w:ascii="Arial" w:hAnsi="Arial" w:cs="Arial"/>
              </w:rPr>
              <w:t>Flu (H1N1) Information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Food Services - Commodity Processing</w:t>
            </w:r>
          </w:p>
        </w:tc>
        <w:tc>
          <w:tcPr>
            <w:tcW w:w="4608" w:type="dxa"/>
          </w:tcPr>
          <w:p w:rsidR="00192BE6" w:rsidRPr="002C1CDD" w:rsidRDefault="00192BE6" w:rsidP="00DB7E33">
            <w:pPr>
              <w:rPr>
                <w:rFonts w:ascii="Arial" w:hAnsi="Arial" w:cs="Arial"/>
              </w:rPr>
            </w:pPr>
            <w:r w:rsidRPr="002C1CDD">
              <w:rPr>
                <w:rFonts w:ascii="Arial" w:hAnsi="Arial" w:cs="Arial"/>
              </w:rPr>
              <w:t>G/T (Gifted and Talented)</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GED - General Educational Development</w:t>
            </w:r>
          </w:p>
        </w:tc>
        <w:tc>
          <w:tcPr>
            <w:tcW w:w="4608" w:type="dxa"/>
          </w:tcPr>
          <w:p w:rsidR="00192BE6" w:rsidRPr="002C1CDD" w:rsidRDefault="00192BE6" w:rsidP="00DB7E33">
            <w:pPr>
              <w:rPr>
                <w:rFonts w:ascii="Arial" w:hAnsi="Arial" w:cs="Arial"/>
              </w:rPr>
            </w:pPr>
            <w:r w:rsidRPr="002C1CDD">
              <w:rPr>
                <w:rFonts w:ascii="Arial" w:hAnsi="Arial" w:cs="Arial"/>
              </w:rPr>
              <w:t>GPC (Grade Placement Committee)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Grade Advancement (SSI)</w:t>
            </w:r>
          </w:p>
        </w:tc>
        <w:tc>
          <w:tcPr>
            <w:tcW w:w="4608" w:type="dxa"/>
          </w:tcPr>
          <w:p w:rsidR="00192BE6" w:rsidRPr="002C1CDD" w:rsidRDefault="00192BE6" w:rsidP="00DB7E33">
            <w:pPr>
              <w:rPr>
                <w:rFonts w:ascii="Arial" w:hAnsi="Arial" w:cs="Arial"/>
              </w:rPr>
            </w:pPr>
            <w:r w:rsidRPr="002C1CDD">
              <w:rPr>
                <w:rFonts w:ascii="Arial" w:hAnsi="Arial" w:cs="Arial"/>
              </w:rPr>
              <w:t>Graduation Requirements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Grant Management</w:t>
            </w:r>
          </w:p>
        </w:tc>
        <w:tc>
          <w:tcPr>
            <w:tcW w:w="4608" w:type="dxa"/>
          </w:tcPr>
          <w:p w:rsidR="00192BE6" w:rsidRPr="002C1CDD" w:rsidRDefault="00192BE6" w:rsidP="00DB7E33">
            <w:pPr>
              <w:rPr>
                <w:rFonts w:ascii="Arial" w:hAnsi="Arial" w:cs="Arial"/>
              </w:rPr>
            </w:pPr>
            <w:r w:rsidRPr="002C1CDD">
              <w:rPr>
                <w:rFonts w:ascii="Arial" w:hAnsi="Arial" w:cs="Arial"/>
              </w:rPr>
              <w:t>Guidance/Counseling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HACCP (Hazard Analysis Critical Control Point)</w:t>
            </w:r>
          </w:p>
        </w:tc>
        <w:tc>
          <w:tcPr>
            <w:tcW w:w="4608" w:type="dxa"/>
          </w:tcPr>
          <w:p w:rsidR="00192BE6" w:rsidRPr="002C1CDD" w:rsidRDefault="00192BE6" w:rsidP="00DB7E33">
            <w:pPr>
              <w:rPr>
                <w:rFonts w:ascii="Arial" w:hAnsi="Arial" w:cs="Arial"/>
              </w:rPr>
            </w:pPr>
            <w:r w:rsidRPr="002C1CDD">
              <w:rPr>
                <w:rFonts w:ascii="Arial" w:hAnsi="Arial" w:cs="Arial"/>
              </w:rPr>
              <w:t>Head Start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Health and Physical Education</w:t>
            </w:r>
          </w:p>
        </w:tc>
        <w:tc>
          <w:tcPr>
            <w:tcW w:w="4608" w:type="dxa"/>
          </w:tcPr>
          <w:p w:rsidR="00192BE6" w:rsidRPr="002C1CDD" w:rsidRDefault="00192BE6" w:rsidP="00DB7E33">
            <w:pPr>
              <w:rPr>
                <w:rFonts w:ascii="Arial" w:hAnsi="Arial" w:cs="Arial"/>
              </w:rPr>
            </w:pPr>
            <w:r w:rsidRPr="002C1CDD">
              <w:rPr>
                <w:rFonts w:ascii="Arial" w:hAnsi="Arial" w:cs="Arial"/>
              </w:rPr>
              <w:t>Health Specialists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Hearing Screening Training Certification</w:t>
            </w:r>
          </w:p>
        </w:tc>
        <w:tc>
          <w:tcPr>
            <w:tcW w:w="4608" w:type="dxa"/>
          </w:tcPr>
          <w:p w:rsidR="00192BE6" w:rsidRPr="002C1CDD" w:rsidRDefault="00192BE6" w:rsidP="00DB7E33">
            <w:pPr>
              <w:rPr>
                <w:rFonts w:ascii="Arial" w:hAnsi="Arial" w:cs="Arial"/>
              </w:rPr>
            </w:pPr>
            <w:r w:rsidRPr="002C1CDD">
              <w:rPr>
                <w:rFonts w:ascii="Arial" w:hAnsi="Arial" w:cs="Arial"/>
              </w:rPr>
              <w:t>Help With Applications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High School Allotment</w:t>
            </w:r>
          </w:p>
        </w:tc>
        <w:tc>
          <w:tcPr>
            <w:tcW w:w="4608" w:type="dxa"/>
          </w:tcPr>
          <w:p w:rsidR="00192BE6" w:rsidRPr="002C1CDD" w:rsidRDefault="00192BE6" w:rsidP="00DB7E33">
            <w:pPr>
              <w:rPr>
                <w:rFonts w:ascii="Arial" w:hAnsi="Arial" w:cs="Arial"/>
              </w:rPr>
            </w:pPr>
            <w:r w:rsidRPr="002C1CDD">
              <w:rPr>
                <w:rFonts w:ascii="Arial" w:hAnsi="Arial" w:cs="Arial"/>
              </w:rPr>
              <w:t>High School Redesign and Restructuring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Higher Education Support</w:t>
            </w:r>
          </w:p>
        </w:tc>
        <w:tc>
          <w:tcPr>
            <w:tcW w:w="4608" w:type="dxa"/>
          </w:tcPr>
          <w:p w:rsidR="00192BE6" w:rsidRPr="002C1CDD" w:rsidRDefault="00192BE6" w:rsidP="00DB7E33">
            <w:pPr>
              <w:rPr>
                <w:rFonts w:ascii="Arial" w:hAnsi="Arial" w:cs="Arial"/>
              </w:rPr>
            </w:pPr>
            <w:r w:rsidRPr="002C1CDD">
              <w:rPr>
                <w:rFonts w:ascii="Arial" w:hAnsi="Arial" w:cs="Arial"/>
              </w:rPr>
              <w:t>Highly Qualified</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HIV Education</w:t>
            </w:r>
          </w:p>
        </w:tc>
        <w:tc>
          <w:tcPr>
            <w:tcW w:w="4608" w:type="dxa"/>
          </w:tcPr>
          <w:p w:rsidR="00192BE6" w:rsidRPr="002C1CDD" w:rsidRDefault="00192BE6" w:rsidP="00DB7E33">
            <w:pPr>
              <w:rPr>
                <w:rFonts w:ascii="Arial" w:hAnsi="Arial" w:cs="Arial"/>
              </w:rPr>
            </w:pPr>
            <w:r w:rsidRPr="002C1CDD">
              <w:rPr>
                <w:rFonts w:ascii="Arial" w:hAnsi="Arial" w:cs="Arial"/>
              </w:rPr>
              <w:t>Homeless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ILD - Instructional Leadership Development</w:t>
            </w:r>
          </w:p>
        </w:tc>
        <w:tc>
          <w:tcPr>
            <w:tcW w:w="4608" w:type="dxa"/>
          </w:tcPr>
          <w:p w:rsidR="00192BE6" w:rsidRPr="002C1CDD" w:rsidRDefault="00192BE6" w:rsidP="00DB7E33">
            <w:pPr>
              <w:rPr>
                <w:rFonts w:ascii="Arial" w:hAnsi="Arial" w:cs="Arial"/>
              </w:rPr>
            </w:pPr>
            <w:r w:rsidRPr="002C1CDD">
              <w:rPr>
                <w:rFonts w:ascii="Arial" w:hAnsi="Arial" w:cs="Arial"/>
              </w:rPr>
              <w:t>Inclusion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Instructional Technology</w:t>
            </w:r>
          </w:p>
        </w:tc>
        <w:tc>
          <w:tcPr>
            <w:tcW w:w="4608" w:type="dxa"/>
          </w:tcPr>
          <w:p w:rsidR="00192BE6" w:rsidRPr="002C1CDD" w:rsidRDefault="00192BE6" w:rsidP="00DB7E33">
            <w:pPr>
              <w:rPr>
                <w:rFonts w:ascii="Arial" w:hAnsi="Arial" w:cs="Arial"/>
              </w:rPr>
            </w:pPr>
            <w:r w:rsidRPr="002C1CDD">
              <w:rPr>
                <w:rFonts w:ascii="Arial" w:hAnsi="Arial" w:cs="Arial"/>
              </w:rPr>
              <w:t>Internet - Equipment Support / Ordering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Internet – Filtering / Troubleshooting</w:t>
            </w:r>
          </w:p>
        </w:tc>
        <w:tc>
          <w:tcPr>
            <w:tcW w:w="4608" w:type="dxa"/>
          </w:tcPr>
          <w:p w:rsidR="00192BE6" w:rsidRPr="002C1CDD" w:rsidRDefault="00192BE6" w:rsidP="00DB7E33">
            <w:pPr>
              <w:rPr>
                <w:rFonts w:ascii="Arial" w:hAnsi="Arial" w:cs="Arial"/>
              </w:rPr>
            </w:pPr>
            <w:r w:rsidRPr="002C1CDD">
              <w:rPr>
                <w:rFonts w:ascii="Arial" w:hAnsi="Arial" w:cs="Arial"/>
              </w:rPr>
              <w:t>Internet Safety</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ITV - Equipment Support/Troubleshooting</w:t>
            </w:r>
          </w:p>
        </w:tc>
        <w:tc>
          <w:tcPr>
            <w:tcW w:w="4608" w:type="dxa"/>
          </w:tcPr>
          <w:p w:rsidR="00192BE6" w:rsidRPr="002C1CDD" w:rsidRDefault="00192BE6" w:rsidP="00DB7E33">
            <w:pPr>
              <w:rPr>
                <w:rFonts w:ascii="Arial" w:hAnsi="Arial" w:cs="Arial"/>
              </w:rPr>
            </w:pPr>
            <w:r w:rsidRPr="002C1CDD">
              <w:rPr>
                <w:rFonts w:ascii="Arial" w:hAnsi="Arial" w:cs="Arial"/>
              </w:rPr>
              <w:t>ITV - Scheduling/Instruction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Job Fairs</w:t>
            </w:r>
          </w:p>
        </w:tc>
        <w:tc>
          <w:tcPr>
            <w:tcW w:w="4608" w:type="dxa"/>
          </w:tcPr>
          <w:p w:rsidR="00192BE6" w:rsidRPr="002C1CDD" w:rsidRDefault="00192BE6" w:rsidP="00DB7E33">
            <w:pPr>
              <w:rPr>
                <w:rFonts w:ascii="Arial" w:hAnsi="Arial" w:cs="Arial"/>
              </w:rPr>
            </w:pPr>
            <w:r w:rsidRPr="002C1CDD">
              <w:rPr>
                <w:rFonts w:ascii="Arial" w:hAnsi="Arial" w:cs="Arial"/>
              </w:rPr>
              <w:t>Languages Other Than English</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LAT - Linguistic Accommodated Test</w:t>
            </w:r>
          </w:p>
        </w:tc>
        <w:tc>
          <w:tcPr>
            <w:tcW w:w="4608" w:type="dxa"/>
          </w:tcPr>
          <w:p w:rsidR="00192BE6" w:rsidRPr="002C1CDD" w:rsidRDefault="00192BE6" w:rsidP="00DB7E33">
            <w:pPr>
              <w:rPr>
                <w:rFonts w:ascii="Arial" w:hAnsi="Arial" w:cs="Arial"/>
              </w:rPr>
            </w:pPr>
            <w:r w:rsidRPr="002C1CDD">
              <w:rPr>
                <w:rFonts w:ascii="Arial" w:hAnsi="Arial" w:cs="Arial"/>
              </w:rPr>
              <w:t>Learn and Serve America</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Least Restrictive Environment</w:t>
            </w:r>
          </w:p>
        </w:tc>
        <w:tc>
          <w:tcPr>
            <w:tcW w:w="4608" w:type="dxa"/>
          </w:tcPr>
          <w:p w:rsidR="00192BE6" w:rsidRPr="002C1CDD" w:rsidRDefault="00192BE6" w:rsidP="00DB7E33">
            <w:pPr>
              <w:rPr>
                <w:rFonts w:ascii="Arial" w:hAnsi="Arial" w:cs="Arial"/>
              </w:rPr>
            </w:pPr>
            <w:r w:rsidRPr="002C1CDD">
              <w:rPr>
                <w:rFonts w:ascii="Arial" w:hAnsi="Arial" w:cs="Arial"/>
              </w:rPr>
              <w:t>Legal Framework</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Legal Services</w:t>
            </w:r>
          </w:p>
        </w:tc>
        <w:tc>
          <w:tcPr>
            <w:tcW w:w="4608" w:type="dxa"/>
          </w:tcPr>
          <w:p w:rsidR="00192BE6" w:rsidRPr="002C1CDD" w:rsidRDefault="00192BE6" w:rsidP="00DB7E33">
            <w:pPr>
              <w:rPr>
                <w:rFonts w:ascii="Arial" w:hAnsi="Arial" w:cs="Arial"/>
              </w:rPr>
            </w:pPr>
            <w:r w:rsidRPr="002C1CDD">
              <w:rPr>
                <w:rFonts w:ascii="Arial" w:hAnsi="Arial" w:cs="Arial"/>
              </w:rPr>
              <w:t>Library/Librarian Support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Low Incidence Disabilities</w:t>
            </w:r>
          </w:p>
        </w:tc>
        <w:tc>
          <w:tcPr>
            <w:tcW w:w="4608" w:type="dxa"/>
          </w:tcPr>
          <w:p w:rsidR="00192BE6" w:rsidRPr="002C1CDD" w:rsidRDefault="00192BE6" w:rsidP="00DB7E33">
            <w:pPr>
              <w:rPr>
                <w:rFonts w:ascii="Arial" w:hAnsi="Arial" w:cs="Arial"/>
              </w:rPr>
            </w:pPr>
            <w:r w:rsidRPr="002C1CDD">
              <w:rPr>
                <w:rFonts w:ascii="Arial" w:hAnsi="Arial" w:cs="Arial"/>
              </w:rPr>
              <w:t>Language Proficiency Assessment Committee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LPAC - Decision-Making Manual</w:t>
            </w:r>
          </w:p>
        </w:tc>
        <w:tc>
          <w:tcPr>
            <w:tcW w:w="4608" w:type="dxa"/>
          </w:tcPr>
          <w:p w:rsidR="00192BE6" w:rsidRPr="002C1CDD" w:rsidRDefault="00192BE6" w:rsidP="00DB7E33">
            <w:pPr>
              <w:rPr>
                <w:rFonts w:ascii="Arial" w:hAnsi="Arial" w:cs="Arial"/>
              </w:rPr>
            </w:pPr>
            <w:r w:rsidRPr="002C1CDD">
              <w:rPr>
                <w:rFonts w:ascii="Arial" w:hAnsi="Arial" w:cs="Arial"/>
              </w:rPr>
              <w:t>Master Teacher Programs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Math Coaching Academy</w:t>
            </w:r>
          </w:p>
        </w:tc>
        <w:tc>
          <w:tcPr>
            <w:tcW w:w="4608" w:type="dxa"/>
          </w:tcPr>
          <w:p w:rsidR="00192BE6" w:rsidRPr="002C1CDD" w:rsidRDefault="00192BE6" w:rsidP="00DB7E33">
            <w:pPr>
              <w:rPr>
                <w:rFonts w:ascii="Arial" w:hAnsi="Arial" w:cs="Arial"/>
              </w:rPr>
            </w:pPr>
            <w:r w:rsidRPr="002C1CDD">
              <w:rPr>
                <w:rFonts w:ascii="Arial" w:hAnsi="Arial" w:cs="Arial"/>
              </w:rPr>
              <w:t>Meeting Rooms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Middle School Students in Texas: Algebra Ready</w:t>
            </w:r>
          </w:p>
        </w:tc>
        <w:tc>
          <w:tcPr>
            <w:tcW w:w="4608" w:type="dxa"/>
          </w:tcPr>
          <w:p w:rsidR="00192BE6" w:rsidRPr="002C1CDD" w:rsidRDefault="00192BE6" w:rsidP="00DB7E33">
            <w:pPr>
              <w:rPr>
                <w:rFonts w:ascii="Arial" w:hAnsi="Arial" w:cs="Arial"/>
              </w:rPr>
            </w:pPr>
            <w:r w:rsidRPr="002C1CDD">
              <w:rPr>
                <w:rFonts w:ascii="Arial" w:hAnsi="Arial" w:cs="Arial"/>
              </w:rPr>
              <w:t>Migrant Education Information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Moodle, Blackboard, et.al. Online Training Sys</w:t>
            </w:r>
          </w:p>
        </w:tc>
        <w:tc>
          <w:tcPr>
            <w:tcW w:w="4608" w:type="dxa"/>
          </w:tcPr>
          <w:p w:rsidR="00192BE6" w:rsidRPr="002C1CDD" w:rsidRDefault="00192BE6" w:rsidP="00DB7E33">
            <w:pPr>
              <w:rPr>
                <w:rFonts w:ascii="Arial" w:hAnsi="Arial" w:cs="Arial"/>
              </w:rPr>
            </w:pPr>
            <w:r w:rsidRPr="002C1CDD">
              <w:rPr>
                <w:rFonts w:ascii="Arial" w:hAnsi="Arial" w:cs="Arial"/>
              </w:rPr>
              <w:t>MSTAR Pilot Program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Multi-Cultural Issues and Disabilities</w:t>
            </w:r>
          </w:p>
        </w:tc>
        <w:tc>
          <w:tcPr>
            <w:tcW w:w="4608" w:type="dxa"/>
          </w:tcPr>
          <w:p w:rsidR="00192BE6" w:rsidRPr="002C1CDD" w:rsidRDefault="00192BE6" w:rsidP="00DB7E33">
            <w:pPr>
              <w:rPr>
                <w:rFonts w:ascii="Arial" w:hAnsi="Arial" w:cs="Arial"/>
              </w:rPr>
            </w:pPr>
            <w:r w:rsidRPr="002C1CDD">
              <w:rPr>
                <w:rFonts w:ascii="Arial" w:hAnsi="Arial" w:cs="Arial"/>
              </w:rPr>
              <w:t>National School Lunch Program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NCCER Certification Training</w:t>
            </w:r>
          </w:p>
        </w:tc>
        <w:tc>
          <w:tcPr>
            <w:tcW w:w="4608" w:type="dxa"/>
          </w:tcPr>
          <w:p w:rsidR="00192BE6" w:rsidRPr="002C1CDD" w:rsidRDefault="00192BE6" w:rsidP="00DB7E33">
            <w:pPr>
              <w:rPr>
                <w:rFonts w:ascii="Arial" w:hAnsi="Arial" w:cs="Arial"/>
              </w:rPr>
            </w:pPr>
            <w:r w:rsidRPr="002C1CDD">
              <w:rPr>
                <w:rFonts w:ascii="Arial" w:hAnsi="Arial" w:cs="Arial"/>
              </w:rPr>
              <w:t>NCLB - No Child Left Behind</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Netstart/Website Software for School Districts</w:t>
            </w:r>
          </w:p>
        </w:tc>
        <w:tc>
          <w:tcPr>
            <w:tcW w:w="4608" w:type="dxa"/>
          </w:tcPr>
          <w:p w:rsidR="00192BE6" w:rsidRPr="002C1CDD" w:rsidRDefault="00192BE6" w:rsidP="00DB7E33">
            <w:pPr>
              <w:rPr>
                <w:rFonts w:ascii="Arial" w:hAnsi="Arial" w:cs="Arial"/>
              </w:rPr>
            </w:pPr>
            <w:r w:rsidRPr="002C1CDD">
              <w:rPr>
                <w:rFonts w:ascii="Arial" w:hAnsi="Arial" w:cs="Arial"/>
              </w:rPr>
              <w:t>Non-Ed Community Based Support Services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Nutrition</w:t>
            </w:r>
          </w:p>
        </w:tc>
        <w:tc>
          <w:tcPr>
            <w:tcW w:w="4608" w:type="dxa"/>
          </w:tcPr>
          <w:p w:rsidR="00192BE6" w:rsidRPr="002C1CDD" w:rsidRDefault="00192BE6" w:rsidP="00DB7E33">
            <w:pPr>
              <w:rPr>
                <w:rFonts w:ascii="Arial" w:hAnsi="Arial" w:cs="Arial"/>
              </w:rPr>
            </w:pPr>
            <w:r w:rsidRPr="002C1CDD">
              <w:rPr>
                <w:rFonts w:ascii="Arial" w:hAnsi="Arial" w:cs="Arial"/>
              </w:rPr>
              <w:t>Open Records Requests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PAPA (Paternity Awareness)</w:t>
            </w:r>
          </w:p>
        </w:tc>
        <w:tc>
          <w:tcPr>
            <w:tcW w:w="4608" w:type="dxa"/>
          </w:tcPr>
          <w:p w:rsidR="00192BE6" w:rsidRPr="002C1CDD" w:rsidRDefault="00192BE6" w:rsidP="00DB7E33">
            <w:pPr>
              <w:rPr>
                <w:rFonts w:ascii="Arial" w:hAnsi="Arial" w:cs="Arial"/>
              </w:rPr>
            </w:pPr>
            <w:r w:rsidRPr="002C1CDD">
              <w:rPr>
                <w:rFonts w:ascii="Arial" w:hAnsi="Arial" w:cs="Arial"/>
              </w:rPr>
              <w:t>Parent Complaints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Parent Involvement</w:t>
            </w:r>
          </w:p>
        </w:tc>
        <w:tc>
          <w:tcPr>
            <w:tcW w:w="4608" w:type="dxa"/>
          </w:tcPr>
          <w:p w:rsidR="00192BE6" w:rsidRPr="002C1CDD" w:rsidRDefault="00192BE6" w:rsidP="00DB7E33">
            <w:pPr>
              <w:rPr>
                <w:rFonts w:ascii="Arial" w:hAnsi="Arial" w:cs="Arial"/>
              </w:rPr>
            </w:pPr>
            <w:r w:rsidRPr="002C1CDD">
              <w:rPr>
                <w:rFonts w:ascii="Arial" w:hAnsi="Arial" w:cs="Arial"/>
              </w:rPr>
              <w:t>PBM - Performance-Based Monitoring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PBMAS (Analysis System)</w:t>
            </w:r>
          </w:p>
        </w:tc>
        <w:tc>
          <w:tcPr>
            <w:tcW w:w="4608" w:type="dxa"/>
          </w:tcPr>
          <w:p w:rsidR="00192BE6" w:rsidRPr="002C1CDD" w:rsidRDefault="00192BE6" w:rsidP="00DB7E33">
            <w:pPr>
              <w:rPr>
                <w:rFonts w:ascii="Arial" w:hAnsi="Arial" w:cs="Arial"/>
              </w:rPr>
            </w:pPr>
            <w:r w:rsidRPr="002C1CDD">
              <w:rPr>
                <w:rFonts w:ascii="Arial" w:hAnsi="Arial" w:cs="Arial"/>
              </w:rPr>
              <w:t>Professional Development Appraisal System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PEG (Public Education Grant)</w:t>
            </w:r>
          </w:p>
        </w:tc>
        <w:tc>
          <w:tcPr>
            <w:tcW w:w="4608" w:type="dxa"/>
          </w:tcPr>
          <w:p w:rsidR="00192BE6" w:rsidRPr="002C1CDD" w:rsidRDefault="00192BE6" w:rsidP="00DB7E33">
            <w:pPr>
              <w:rPr>
                <w:rFonts w:ascii="Arial" w:hAnsi="Arial" w:cs="Arial"/>
              </w:rPr>
            </w:pPr>
            <w:r w:rsidRPr="002C1CDD">
              <w:rPr>
                <w:rFonts w:ascii="Arial" w:hAnsi="Arial" w:cs="Arial"/>
              </w:rPr>
              <w:t>PEIMS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PEIMS Edit Plus</w:t>
            </w:r>
          </w:p>
        </w:tc>
        <w:tc>
          <w:tcPr>
            <w:tcW w:w="4608" w:type="dxa"/>
          </w:tcPr>
          <w:p w:rsidR="00192BE6" w:rsidRPr="002C1CDD" w:rsidRDefault="00192BE6" w:rsidP="00DB7E33">
            <w:pPr>
              <w:rPr>
                <w:rFonts w:ascii="Arial" w:hAnsi="Arial" w:cs="Arial"/>
              </w:rPr>
            </w:pPr>
            <w:r w:rsidRPr="002C1CDD">
              <w:rPr>
                <w:rFonts w:ascii="Arial" w:hAnsi="Arial" w:cs="Arial"/>
              </w:rPr>
              <w:t>Pregnancy, Education, and Parenting Programs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PFAI - Physical Fitness Assessment Initiative</w:t>
            </w:r>
          </w:p>
        </w:tc>
        <w:tc>
          <w:tcPr>
            <w:tcW w:w="4608" w:type="dxa"/>
          </w:tcPr>
          <w:p w:rsidR="00192BE6" w:rsidRPr="002C1CDD" w:rsidRDefault="00192BE6" w:rsidP="00DB7E33">
            <w:pPr>
              <w:rPr>
                <w:rFonts w:ascii="Arial" w:hAnsi="Arial" w:cs="Arial"/>
              </w:rPr>
            </w:pPr>
            <w:r w:rsidRPr="002C1CDD">
              <w:rPr>
                <w:rFonts w:ascii="Arial" w:hAnsi="Arial" w:cs="Arial"/>
              </w:rPr>
              <w:t>Positive Behavioral Interventions &amp; Support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Preschool Program for Children with Disabilities</w:t>
            </w:r>
          </w:p>
        </w:tc>
        <w:tc>
          <w:tcPr>
            <w:tcW w:w="4608" w:type="dxa"/>
          </w:tcPr>
          <w:p w:rsidR="00192BE6" w:rsidRPr="002C1CDD" w:rsidRDefault="00192BE6" w:rsidP="00DB7E33">
            <w:pPr>
              <w:rPr>
                <w:rFonts w:ascii="Arial" w:hAnsi="Arial" w:cs="Arial"/>
              </w:rPr>
            </w:pPr>
            <w:r w:rsidRPr="002C1CDD">
              <w:rPr>
                <w:rFonts w:ascii="Arial" w:hAnsi="Arial" w:cs="Arial"/>
              </w:rPr>
              <w:t>Prekindergarten Early Start Grant Program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Prekindergarten Expansion Grants</w:t>
            </w:r>
          </w:p>
        </w:tc>
        <w:tc>
          <w:tcPr>
            <w:tcW w:w="4608" w:type="dxa"/>
          </w:tcPr>
          <w:p w:rsidR="00192BE6" w:rsidRPr="002C1CDD" w:rsidRDefault="00192BE6" w:rsidP="00DB7E33">
            <w:pPr>
              <w:rPr>
                <w:rFonts w:ascii="Arial" w:hAnsi="Arial" w:cs="Arial"/>
              </w:rPr>
            </w:pPr>
            <w:r w:rsidRPr="002C1CDD">
              <w:rPr>
                <w:rFonts w:ascii="Arial" w:hAnsi="Arial" w:cs="Arial"/>
              </w:rPr>
              <w:t>Preschool Special Education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Principal Excellence Program (TxPEP)</w:t>
            </w:r>
          </w:p>
        </w:tc>
        <w:tc>
          <w:tcPr>
            <w:tcW w:w="4608" w:type="dxa"/>
          </w:tcPr>
          <w:p w:rsidR="00192BE6" w:rsidRPr="002C1CDD" w:rsidRDefault="00192BE6" w:rsidP="00DB7E33">
            <w:pPr>
              <w:rPr>
                <w:rFonts w:ascii="Arial" w:hAnsi="Arial" w:cs="Arial"/>
              </w:rPr>
            </w:pPr>
            <w:r w:rsidRPr="002C1CDD">
              <w:rPr>
                <w:rFonts w:ascii="Arial" w:hAnsi="Arial" w:cs="Arial"/>
              </w:rPr>
              <w:t>Principal Mentoring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Private Schools</w:t>
            </w:r>
          </w:p>
        </w:tc>
        <w:tc>
          <w:tcPr>
            <w:tcW w:w="4608" w:type="dxa"/>
          </w:tcPr>
          <w:p w:rsidR="00192BE6" w:rsidRPr="002C1CDD" w:rsidRDefault="00192BE6" w:rsidP="00DB7E33">
            <w:pPr>
              <w:rPr>
                <w:rFonts w:ascii="Arial" w:hAnsi="Arial" w:cs="Arial"/>
              </w:rPr>
            </w:pPr>
            <w:r w:rsidRPr="002C1CDD">
              <w:rPr>
                <w:rFonts w:ascii="Arial" w:hAnsi="Arial" w:cs="Arial"/>
              </w:rPr>
              <w:t>Project Share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Promotion/Retention Law (Student Assessment)</w:t>
            </w:r>
          </w:p>
        </w:tc>
        <w:tc>
          <w:tcPr>
            <w:tcW w:w="4608" w:type="dxa"/>
          </w:tcPr>
          <w:p w:rsidR="00192BE6" w:rsidRPr="002C1CDD" w:rsidRDefault="00192BE6" w:rsidP="00DB7E33">
            <w:pPr>
              <w:rPr>
                <w:rFonts w:ascii="Arial" w:hAnsi="Arial" w:cs="Arial"/>
              </w:rPr>
            </w:pPr>
            <w:r w:rsidRPr="002C1CDD">
              <w:rPr>
                <w:rFonts w:ascii="Arial" w:hAnsi="Arial" w:cs="Arial"/>
              </w:rPr>
              <w:t>Property Values and Tax Rates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Psychological Evaluations</w:t>
            </w:r>
          </w:p>
        </w:tc>
        <w:tc>
          <w:tcPr>
            <w:tcW w:w="4608" w:type="dxa"/>
          </w:tcPr>
          <w:p w:rsidR="00192BE6" w:rsidRPr="002C1CDD" w:rsidRDefault="00192BE6" w:rsidP="00DB7E33">
            <w:pPr>
              <w:rPr>
                <w:rFonts w:ascii="Arial" w:hAnsi="Arial" w:cs="Arial"/>
              </w:rPr>
            </w:pPr>
            <w:r w:rsidRPr="002C1CDD">
              <w:rPr>
                <w:rFonts w:ascii="Arial" w:hAnsi="Arial" w:cs="Arial"/>
              </w:rPr>
              <w:t>Regional Day School Programs for the Deaf</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Reading First Initiative</w:t>
            </w:r>
          </w:p>
        </w:tc>
        <w:tc>
          <w:tcPr>
            <w:tcW w:w="4608" w:type="dxa"/>
          </w:tcPr>
          <w:p w:rsidR="00192BE6" w:rsidRPr="002C1CDD" w:rsidRDefault="00192BE6" w:rsidP="00DB7E33">
            <w:pPr>
              <w:rPr>
                <w:rFonts w:ascii="Arial" w:hAnsi="Arial" w:cs="Arial"/>
              </w:rPr>
            </w:pPr>
            <w:r w:rsidRPr="002C1CDD">
              <w:rPr>
                <w:rFonts w:ascii="Arial" w:hAnsi="Arial" w:cs="Arial"/>
              </w:rPr>
              <w:t>Recommend Serving on Educator Committees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Residential Facilities</w:t>
            </w:r>
          </w:p>
        </w:tc>
        <w:tc>
          <w:tcPr>
            <w:tcW w:w="4608" w:type="dxa"/>
          </w:tcPr>
          <w:p w:rsidR="00192BE6" w:rsidRPr="002C1CDD" w:rsidRDefault="00192BE6" w:rsidP="00DB7E33">
            <w:pPr>
              <w:rPr>
                <w:rFonts w:ascii="Arial" w:hAnsi="Arial" w:cs="Arial"/>
              </w:rPr>
            </w:pPr>
            <w:r w:rsidRPr="002C1CDD">
              <w:rPr>
                <w:rFonts w:ascii="Arial" w:hAnsi="Arial" w:cs="Arial"/>
              </w:rPr>
              <w:t>Resources for Teacher (Copy Center, Print Shop)</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RTI - Response to Intervention</w:t>
            </w:r>
          </w:p>
        </w:tc>
        <w:tc>
          <w:tcPr>
            <w:tcW w:w="4608" w:type="dxa"/>
          </w:tcPr>
          <w:p w:rsidR="00192BE6" w:rsidRPr="002C1CDD" w:rsidRDefault="00192BE6" w:rsidP="00DB7E33">
            <w:pPr>
              <w:rPr>
                <w:rFonts w:ascii="Arial" w:hAnsi="Arial" w:cs="Arial"/>
              </w:rPr>
            </w:pPr>
            <w:r w:rsidRPr="002C1CDD">
              <w:rPr>
                <w:rFonts w:ascii="Arial" w:hAnsi="Arial" w:cs="Arial"/>
              </w:rPr>
              <w:t>RIF - Reading Is Fundamental</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Router Support / Maintenance</w:t>
            </w:r>
          </w:p>
        </w:tc>
        <w:tc>
          <w:tcPr>
            <w:tcW w:w="4608" w:type="dxa"/>
          </w:tcPr>
          <w:p w:rsidR="00192BE6" w:rsidRPr="002C1CDD" w:rsidRDefault="00192BE6" w:rsidP="00DB7E33">
            <w:pPr>
              <w:rPr>
                <w:rFonts w:ascii="Arial" w:hAnsi="Arial" w:cs="Arial"/>
              </w:rPr>
            </w:pPr>
            <w:r w:rsidRPr="002C1CDD">
              <w:rPr>
                <w:rFonts w:ascii="Arial" w:hAnsi="Arial" w:cs="Arial"/>
              </w:rPr>
              <w:t>RPTE - Reading Proficiency Tests in English</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Safety Audits</w:t>
            </w:r>
          </w:p>
        </w:tc>
        <w:tc>
          <w:tcPr>
            <w:tcW w:w="4608" w:type="dxa"/>
          </w:tcPr>
          <w:p w:rsidR="00192BE6" w:rsidRPr="002C1CDD" w:rsidRDefault="00192BE6" w:rsidP="00DB7E33">
            <w:pPr>
              <w:rPr>
                <w:rFonts w:ascii="Arial" w:hAnsi="Arial" w:cs="Arial"/>
              </w:rPr>
            </w:pPr>
            <w:r w:rsidRPr="002C1CDD">
              <w:rPr>
                <w:rFonts w:ascii="Arial" w:hAnsi="Arial" w:cs="Arial"/>
              </w:rPr>
              <w:t>Satellite Downlinks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Scholarship Resources</w:t>
            </w:r>
          </w:p>
        </w:tc>
        <w:tc>
          <w:tcPr>
            <w:tcW w:w="4608" w:type="dxa"/>
          </w:tcPr>
          <w:p w:rsidR="00192BE6" w:rsidRPr="002C1CDD" w:rsidRDefault="00192BE6" w:rsidP="00DB7E33">
            <w:pPr>
              <w:rPr>
                <w:rFonts w:ascii="Arial" w:hAnsi="Arial" w:cs="Arial"/>
              </w:rPr>
            </w:pPr>
            <w:r w:rsidRPr="002C1CDD">
              <w:rPr>
                <w:rFonts w:ascii="Arial" w:hAnsi="Arial" w:cs="Arial"/>
              </w:rPr>
              <w:t>School Board Member Training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School Finance Support for School Districts</w:t>
            </w:r>
          </w:p>
        </w:tc>
        <w:tc>
          <w:tcPr>
            <w:tcW w:w="4608" w:type="dxa"/>
          </w:tcPr>
          <w:p w:rsidR="00192BE6" w:rsidRPr="002C1CDD" w:rsidRDefault="00192BE6" w:rsidP="00DB7E33">
            <w:pPr>
              <w:rPr>
                <w:rFonts w:ascii="Arial" w:hAnsi="Arial" w:cs="Arial"/>
              </w:rPr>
            </w:pPr>
            <w:r w:rsidRPr="002C1CDD">
              <w:rPr>
                <w:rFonts w:ascii="Arial" w:hAnsi="Arial" w:cs="Arial"/>
              </w:rPr>
              <w:t>School Health</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School Health and Related Services (SHARS)</w:t>
            </w:r>
          </w:p>
        </w:tc>
        <w:tc>
          <w:tcPr>
            <w:tcW w:w="4608" w:type="dxa"/>
          </w:tcPr>
          <w:p w:rsidR="00192BE6" w:rsidRPr="002C1CDD" w:rsidRDefault="00192BE6" w:rsidP="00DB7E33">
            <w:pPr>
              <w:rPr>
                <w:rFonts w:ascii="Arial" w:hAnsi="Arial" w:cs="Arial"/>
              </w:rPr>
            </w:pPr>
            <w:r w:rsidRPr="002C1CDD">
              <w:rPr>
                <w:rFonts w:ascii="Arial" w:hAnsi="Arial" w:cs="Arial"/>
              </w:rPr>
              <w:t>School Improvement Grants (SIG)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School Meal Initiative and Menus</w:t>
            </w:r>
          </w:p>
        </w:tc>
        <w:tc>
          <w:tcPr>
            <w:tcW w:w="4608" w:type="dxa"/>
          </w:tcPr>
          <w:p w:rsidR="00192BE6" w:rsidRPr="002C1CDD" w:rsidRDefault="00192BE6" w:rsidP="00DB7E33">
            <w:pPr>
              <w:rPr>
                <w:rFonts w:ascii="Arial" w:hAnsi="Arial" w:cs="Arial"/>
              </w:rPr>
            </w:pPr>
            <w:r w:rsidRPr="002C1CDD">
              <w:rPr>
                <w:rFonts w:ascii="Arial" w:hAnsi="Arial" w:cs="Arial"/>
              </w:rPr>
              <w:t>School Reach</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School Readiness Integration (SRI)</w:t>
            </w:r>
          </w:p>
        </w:tc>
        <w:tc>
          <w:tcPr>
            <w:tcW w:w="4608" w:type="dxa"/>
          </w:tcPr>
          <w:p w:rsidR="00192BE6" w:rsidRPr="002C1CDD" w:rsidRDefault="00192BE6" w:rsidP="00DB7E33">
            <w:pPr>
              <w:rPr>
                <w:rFonts w:ascii="Arial" w:hAnsi="Arial" w:cs="Arial"/>
              </w:rPr>
            </w:pPr>
            <w:r w:rsidRPr="002C1CDD">
              <w:rPr>
                <w:rFonts w:ascii="Arial" w:hAnsi="Arial" w:cs="Arial"/>
              </w:rPr>
              <w:t>School Safety</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Score Card</w:t>
            </w:r>
          </w:p>
        </w:tc>
        <w:tc>
          <w:tcPr>
            <w:tcW w:w="4608" w:type="dxa"/>
          </w:tcPr>
          <w:p w:rsidR="00192BE6" w:rsidRPr="002C1CDD" w:rsidRDefault="00192BE6" w:rsidP="00DB7E33">
            <w:pPr>
              <w:rPr>
                <w:rFonts w:ascii="Arial" w:hAnsi="Arial" w:cs="Arial"/>
              </w:rPr>
            </w:pPr>
            <w:r w:rsidRPr="002C1CDD">
              <w:rPr>
                <w:rFonts w:ascii="Arial" w:hAnsi="Arial" w:cs="Arial"/>
              </w:rPr>
              <w:t>SERVE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Server Administration</w:t>
            </w:r>
          </w:p>
        </w:tc>
        <w:tc>
          <w:tcPr>
            <w:tcW w:w="4608" w:type="dxa"/>
          </w:tcPr>
          <w:p w:rsidR="00192BE6" w:rsidRPr="002C1CDD" w:rsidRDefault="00192BE6" w:rsidP="00DB7E33">
            <w:pPr>
              <w:rPr>
                <w:rFonts w:ascii="Arial" w:hAnsi="Arial" w:cs="Arial"/>
              </w:rPr>
            </w:pPr>
            <w:r w:rsidRPr="002C1CDD">
              <w:rPr>
                <w:rFonts w:ascii="Arial" w:hAnsi="Arial" w:cs="Arial"/>
              </w:rPr>
              <w:t>Sex Education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Sheltered Instruction</w:t>
            </w:r>
          </w:p>
        </w:tc>
        <w:tc>
          <w:tcPr>
            <w:tcW w:w="4608" w:type="dxa"/>
          </w:tcPr>
          <w:p w:rsidR="00192BE6" w:rsidRPr="002C1CDD" w:rsidRDefault="00192BE6" w:rsidP="00DB7E33">
            <w:pPr>
              <w:rPr>
                <w:rFonts w:ascii="Arial" w:hAnsi="Arial" w:cs="Arial"/>
              </w:rPr>
            </w:pPr>
            <w:r w:rsidRPr="002C1CDD">
              <w:rPr>
                <w:rFonts w:ascii="Arial" w:hAnsi="Arial" w:cs="Arial"/>
              </w:rPr>
              <w:t>Six Traits Writing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SLA - Spanish Language Arts</w:t>
            </w:r>
          </w:p>
        </w:tc>
        <w:tc>
          <w:tcPr>
            <w:tcW w:w="4608" w:type="dxa"/>
          </w:tcPr>
          <w:p w:rsidR="00192BE6" w:rsidRPr="002C1CDD" w:rsidRDefault="00192BE6" w:rsidP="00DB7E33">
            <w:pPr>
              <w:rPr>
                <w:rFonts w:ascii="Arial" w:hAnsi="Arial" w:cs="Arial"/>
              </w:rPr>
            </w:pPr>
            <w:r w:rsidRPr="002C1CDD">
              <w:rPr>
                <w:rFonts w:ascii="Arial" w:hAnsi="Arial" w:cs="Arial"/>
              </w:rPr>
              <w:t>South Plains School Board Association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Special Education Monitoring</w:t>
            </w:r>
          </w:p>
        </w:tc>
        <w:tc>
          <w:tcPr>
            <w:tcW w:w="4608" w:type="dxa"/>
          </w:tcPr>
          <w:p w:rsidR="00192BE6" w:rsidRPr="002C1CDD" w:rsidRDefault="00192BE6" w:rsidP="00DB7E33">
            <w:pPr>
              <w:rPr>
                <w:rFonts w:ascii="Arial" w:hAnsi="Arial" w:cs="Arial"/>
              </w:rPr>
            </w:pPr>
            <w:r w:rsidRPr="002C1CDD">
              <w:rPr>
                <w:rFonts w:ascii="Arial" w:hAnsi="Arial" w:cs="Arial"/>
              </w:rPr>
              <w:t>Speech and Language Pathology</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Services for Students with Visual Impairments</w:t>
            </w:r>
          </w:p>
        </w:tc>
        <w:tc>
          <w:tcPr>
            <w:tcW w:w="4608" w:type="dxa"/>
          </w:tcPr>
          <w:p w:rsidR="00192BE6" w:rsidRPr="002C1CDD" w:rsidRDefault="00192BE6" w:rsidP="00DB7E33">
            <w:pPr>
              <w:rPr>
                <w:rFonts w:ascii="Arial" w:hAnsi="Arial" w:cs="Arial"/>
              </w:rPr>
            </w:pPr>
            <w:r w:rsidRPr="002C1CDD">
              <w:rPr>
                <w:rFonts w:ascii="Arial" w:hAnsi="Arial" w:cs="Arial"/>
              </w:rPr>
              <w:t>STAAR</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STaR Chart</w:t>
            </w:r>
          </w:p>
        </w:tc>
        <w:tc>
          <w:tcPr>
            <w:tcW w:w="4608" w:type="dxa"/>
          </w:tcPr>
          <w:p w:rsidR="00192BE6" w:rsidRPr="002C1CDD" w:rsidRDefault="00192BE6" w:rsidP="00DB7E33">
            <w:pPr>
              <w:rPr>
                <w:rFonts w:ascii="Arial" w:hAnsi="Arial" w:cs="Arial"/>
              </w:rPr>
            </w:pPr>
            <w:r w:rsidRPr="002C1CDD">
              <w:rPr>
                <w:rFonts w:ascii="Arial" w:hAnsi="Arial" w:cs="Arial"/>
              </w:rPr>
              <w:t>State Initiatives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State Performance Plan</w:t>
            </w:r>
          </w:p>
        </w:tc>
        <w:tc>
          <w:tcPr>
            <w:tcW w:w="4608" w:type="dxa"/>
          </w:tcPr>
          <w:p w:rsidR="00192BE6" w:rsidRPr="002C1CDD" w:rsidRDefault="00192BE6" w:rsidP="00DB7E33">
            <w:pPr>
              <w:rPr>
                <w:rFonts w:ascii="Arial" w:hAnsi="Arial" w:cs="Arial"/>
              </w:rPr>
            </w:pPr>
            <w:r w:rsidRPr="002C1CDD">
              <w:rPr>
                <w:rFonts w:ascii="Arial" w:hAnsi="Arial" w:cs="Arial"/>
              </w:rPr>
              <w:t>State Waivers Applications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Stimulus – ARRA</w:t>
            </w:r>
          </w:p>
        </w:tc>
        <w:tc>
          <w:tcPr>
            <w:tcW w:w="4608" w:type="dxa"/>
          </w:tcPr>
          <w:p w:rsidR="00192BE6" w:rsidRPr="002C1CDD" w:rsidRDefault="00192BE6" w:rsidP="00DB7E33">
            <w:pPr>
              <w:rPr>
                <w:rFonts w:ascii="Arial" w:hAnsi="Arial" w:cs="Arial"/>
              </w:rPr>
            </w:pPr>
            <w:r w:rsidRPr="002C1CDD">
              <w:rPr>
                <w:rFonts w:ascii="Arial" w:hAnsi="Arial" w:cs="Arial"/>
              </w:rPr>
              <w:t>Student Information Management Software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Streaming Video</w:t>
            </w:r>
          </w:p>
        </w:tc>
        <w:tc>
          <w:tcPr>
            <w:tcW w:w="4608" w:type="dxa"/>
          </w:tcPr>
          <w:p w:rsidR="00192BE6" w:rsidRPr="002C1CDD" w:rsidRDefault="00192BE6" w:rsidP="00DB7E33">
            <w:pPr>
              <w:rPr>
                <w:rFonts w:ascii="Arial" w:hAnsi="Arial" w:cs="Arial"/>
              </w:rPr>
            </w:pPr>
            <w:r w:rsidRPr="002C1CDD">
              <w:rPr>
                <w:rFonts w:ascii="Arial" w:hAnsi="Arial" w:cs="Arial"/>
              </w:rPr>
              <w:t>Study Guides, TAKS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T3 Grant</w:t>
            </w:r>
          </w:p>
        </w:tc>
        <w:tc>
          <w:tcPr>
            <w:tcW w:w="4608" w:type="dxa"/>
          </w:tcPr>
          <w:p w:rsidR="00192BE6" w:rsidRPr="002C1CDD" w:rsidRDefault="00192BE6" w:rsidP="00DB7E33">
            <w:pPr>
              <w:rPr>
                <w:rFonts w:ascii="Arial" w:hAnsi="Arial" w:cs="Arial"/>
              </w:rPr>
            </w:pPr>
            <w:r w:rsidRPr="002C1CDD">
              <w:rPr>
                <w:rFonts w:ascii="Arial" w:hAnsi="Arial" w:cs="Arial"/>
              </w:rPr>
              <w:t>TACS - Texas Association of Community School</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TAKS Accommodated</w:t>
            </w:r>
          </w:p>
        </w:tc>
        <w:tc>
          <w:tcPr>
            <w:tcW w:w="4608" w:type="dxa"/>
          </w:tcPr>
          <w:p w:rsidR="00192BE6" w:rsidRPr="002C1CDD" w:rsidRDefault="00192BE6" w:rsidP="00DB7E33">
            <w:pPr>
              <w:rPr>
                <w:rFonts w:ascii="Arial" w:hAnsi="Arial" w:cs="Arial"/>
              </w:rPr>
            </w:pPr>
            <w:r w:rsidRPr="002C1CDD">
              <w:rPr>
                <w:rFonts w:ascii="Arial" w:hAnsi="Arial" w:cs="Arial"/>
              </w:rPr>
              <w:t>TAKS M, TAKS A, TAKS-Alt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Association of School Administrators</w:t>
            </w:r>
          </w:p>
        </w:tc>
        <w:tc>
          <w:tcPr>
            <w:tcW w:w="4608" w:type="dxa"/>
          </w:tcPr>
          <w:p w:rsidR="00192BE6" w:rsidRPr="002C1CDD" w:rsidRDefault="00192BE6" w:rsidP="00DB7E33">
            <w:pPr>
              <w:rPr>
                <w:rFonts w:ascii="Arial" w:hAnsi="Arial" w:cs="Arial"/>
              </w:rPr>
            </w:pPr>
            <w:r w:rsidRPr="002C1CDD">
              <w:rPr>
                <w:rFonts w:ascii="Arial" w:hAnsi="Arial" w:cs="Arial"/>
              </w:rPr>
              <w:t>TBSI - Texas Behavior Support Initiative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Teacher Appraisal</w:t>
            </w:r>
          </w:p>
        </w:tc>
        <w:tc>
          <w:tcPr>
            <w:tcW w:w="4608" w:type="dxa"/>
          </w:tcPr>
          <w:p w:rsidR="00192BE6" w:rsidRPr="002C1CDD" w:rsidRDefault="00192BE6" w:rsidP="00DB7E33">
            <w:pPr>
              <w:rPr>
                <w:rFonts w:ascii="Arial" w:hAnsi="Arial" w:cs="Arial"/>
              </w:rPr>
            </w:pPr>
            <w:r w:rsidRPr="002C1CDD">
              <w:rPr>
                <w:rFonts w:ascii="Arial" w:hAnsi="Arial" w:cs="Arial"/>
              </w:rPr>
              <w:t>Teacher Certification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Teacher Effectiveness</w:t>
            </w:r>
          </w:p>
        </w:tc>
        <w:tc>
          <w:tcPr>
            <w:tcW w:w="4608" w:type="dxa"/>
          </w:tcPr>
          <w:p w:rsidR="00192BE6" w:rsidRPr="002C1CDD" w:rsidRDefault="00192BE6" w:rsidP="00DB7E33">
            <w:pPr>
              <w:rPr>
                <w:rFonts w:ascii="Arial" w:hAnsi="Arial" w:cs="Arial"/>
              </w:rPr>
            </w:pPr>
            <w:r w:rsidRPr="002C1CDD">
              <w:rPr>
                <w:rFonts w:ascii="Arial" w:hAnsi="Arial" w:cs="Arial"/>
              </w:rPr>
              <w:t>Teacher of the Year</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Technology</w:t>
            </w:r>
          </w:p>
        </w:tc>
        <w:tc>
          <w:tcPr>
            <w:tcW w:w="4608" w:type="dxa"/>
          </w:tcPr>
          <w:p w:rsidR="00192BE6" w:rsidRPr="002C1CDD" w:rsidRDefault="00192BE6" w:rsidP="00DB7E33">
            <w:pPr>
              <w:rPr>
                <w:rFonts w:ascii="Arial" w:hAnsi="Arial" w:cs="Arial"/>
              </w:rPr>
            </w:pPr>
            <w:r w:rsidRPr="002C1CDD">
              <w:rPr>
                <w:rFonts w:ascii="Arial" w:hAnsi="Arial" w:cs="Arial"/>
              </w:rPr>
              <w:t>Texas Educational Diagnosticians Association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TELPAS - Texas ELP Assessment System</w:t>
            </w:r>
          </w:p>
        </w:tc>
        <w:tc>
          <w:tcPr>
            <w:tcW w:w="4608" w:type="dxa"/>
          </w:tcPr>
          <w:p w:rsidR="00192BE6" w:rsidRPr="002C1CDD" w:rsidRDefault="00192BE6" w:rsidP="00DB7E33">
            <w:pPr>
              <w:rPr>
                <w:rFonts w:ascii="Arial" w:hAnsi="Arial" w:cs="Arial"/>
              </w:rPr>
            </w:pPr>
            <w:r w:rsidRPr="002C1CDD">
              <w:rPr>
                <w:rFonts w:ascii="Arial" w:hAnsi="Arial" w:cs="Arial"/>
              </w:rPr>
              <w:t>TETN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TETN Access</w:t>
            </w:r>
          </w:p>
        </w:tc>
        <w:tc>
          <w:tcPr>
            <w:tcW w:w="4608" w:type="dxa"/>
          </w:tcPr>
          <w:p w:rsidR="00192BE6" w:rsidRPr="002C1CDD" w:rsidRDefault="00192BE6" w:rsidP="00DB7E33">
            <w:pPr>
              <w:rPr>
                <w:rFonts w:ascii="Arial" w:hAnsi="Arial" w:cs="Arial"/>
              </w:rPr>
            </w:pPr>
            <w:r w:rsidRPr="002C1CDD">
              <w:rPr>
                <w:rFonts w:ascii="Arial" w:hAnsi="Arial" w:cs="Arial"/>
              </w:rPr>
              <w:t>Texas Adolescent Literacy Academies (TALA)</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Dropout Recovery Program</w:t>
            </w:r>
          </w:p>
        </w:tc>
        <w:tc>
          <w:tcPr>
            <w:tcW w:w="4608" w:type="dxa"/>
          </w:tcPr>
          <w:p w:rsidR="00192BE6" w:rsidRPr="002C1CDD" w:rsidRDefault="00192BE6" w:rsidP="00DB7E33">
            <w:pPr>
              <w:rPr>
                <w:rFonts w:ascii="Arial" w:hAnsi="Arial" w:cs="Arial"/>
              </w:rPr>
            </w:pPr>
            <w:r w:rsidRPr="002C1CDD">
              <w:rPr>
                <w:rFonts w:ascii="Arial" w:hAnsi="Arial" w:cs="Arial"/>
              </w:rPr>
              <w:t>Texas Early Education Model (TEEM)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Fitness Now Grant</w:t>
            </w:r>
          </w:p>
        </w:tc>
        <w:tc>
          <w:tcPr>
            <w:tcW w:w="4608" w:type="dxa"/>
          </w:tcPr>
          <w:p w:rsidR="00192BE6" w:rsidRPr="002C1CDD" w:rsidRDefault="00192BE6" w:rsidP="00DB7E33">
            <w:pPr>
              <w:rPr>
                <w:rFonts w:ascii="Arial" w:hAnsi="Arial" w:cs="Arial"/>
              </w:rPr>
            </w:pPr>
            <w:r w:rsidRPr="002C1CDD">
              <w:rPr>
                <w:rFonts w:ascii="Arial" w:hAnsi="Arial" w:cs="Arial"/>
              </w:rPr>
              <w:t>Texas High School Project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TIDRISE</w:t>
            </w:r>
          </w:p>
        </w:tc>
        <w:tc>
          <w:tcPr>
            <w:tcW w:w="4608" w:type="dxa"/>
          </w:tcPr>
          <w:p w:rsidR="00192BE6" w:rsidRPr="002C1CDD" w:rsidRDefault="00192BE6" w:rsidP="00DB7E33">
            <w:pPr>
              <w:rPr>
                <w:rFonts w:ascii="Arial" w:hAnsi="Arial" w:cs="Arial"/>
              </w:rPr>
            </w:pPr>
            <w:r w:rsidRPr="002C1CDD">
              <w:rPr>
                <w:rFonts w:ascii="Arial" w:hAnsi="Arial" w:cs="Arial"/>
              </w:rPr>
              <w:t>Texas Library Connection (TLC)</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Math Initiative</w:t>
            </w:r>
          </w:p>
        </w:tc>
        <w:tc>
          <w:tcPr>
            <w:tcW w:w="4608" w:type="dxa"/>
          </w:tcPr>
          <w:p w:rsidR="00192BE6" w:rsidRPr="002C1CDD" w:rsidRDefault="00192BE6" w:rsidP="00DB7E33">
            <w:pPr>
              <w:rPr>
                <w:rFonts w:ascii="Arial" w:hAnsi="Arial" w:cs="Arial"/>
              </w:rPr>
            </w:pPr>
            <w:r w:rsidRPr="002C1CDD">
              <w:rPr>
                <w:rFonts w:ascii="Arial" w:hAnsi="Arial" w:cs="Arial"/>
              </w:rPr>
              <w:t>Texas Middle School Fluency Assessment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Regional Math Collaborative</w:t>
            </w:r>
          </w:p>
        </w:tc>
        <w:tc>
          <w:tcPr>
            <w:tcW w:w="4608" w:type="dxa"/>
          </w:tcPr>
          <w:p w:rsidR="00192BE6" w:rsidRPr="002C1CDD" w:rsidRDefault="00192BE6" w:rsidP="00DB7E33">
            <w:pPr>
              <w:rPr>
                <w:rFonts w:ascii="Arial" w:hAnsi="Arial" w:cs="Arial"/>
              </w:rPr>
            </w:pPr>
            <w:r w:rsidRPr="002C1CDD">
              <w:rPr>
                <w:rFonts w:ascii="Arial" w:hAnsi="Arial" w:cs="Arial"/>
              </w:rPr>
              <w:t>Texas Regional Science Collaborative</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School Ready Certification System</w:t>
            </w:r>
          </w:p>
        </w:tc>
        <w:tc>
          <w:tcPr>
            <w:tcW w:w="4608" w:type="dxa"/>
          </w:tcPr>
          <w:p w:rsidR="00192BE6" w:rsidRPr="002C1CDD" w:rsidRDefault="00192BE6" w:rsidP="00DB7E33">
            <w:pPr>
              <w:rPr>
                <w:rFonts w:ascii="Arial" w:hAnsi="Arial" w:cs="Arial"/>
              </w:rPr>
            </w:pPr>
            <w:r w:rsidRPr="002C1CDD">
              <w:rPr>
                <w:rFonts w:ascii="Arial" w:hAnsi="Arial" w:cs="Arial"/>
              </w:rPr>
              <w:t>Textbook Coordination</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Textbook Viewing Room</w:t>
            </w:r>
          </w:p>
        </w:tc>
        <w:tc>
          <w:tcPr>
            <w:tcW w:w="4608" w:type="dxa"/>
          </w:tcPr>
          <w:p w:rsidR="00192BE6" w:rsidRPr="002C1CDD" w:rsidRDefault="00192BE6" w:rsidP="00DB7E33">
            <w:pPr>
              <w:rPr>
                <w:rFonts w:ascii="Arial" w:hAnsi="Arial" w:cs="Arial"/>
              </w:rPr>
            </w:pPr>
            <w:r w:rsidRPr="002C1CDD">
              <w:rPr>
                <w:rFonts w:ascii="Arial" w:hAnsi="Arial" w:cs="Arial"/>
              </w:rPr>
              <w:t>TEXTEAMS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Time &amp; Effort Software</w:t>
            </w:r>
          </w:p>
        </w:tc>
        <w:tc>
          <w:tcPr>
            <w:tcW w:w="4608" w:type="dxa"/>
          </w:tcPr>
          <w:p w:rsidR="00192BE6" w:rsidRPr="002C1CDD" w:rsidRDefault="00192BE6" w:rsidP="00DB7E33">
            <w:pPr>
              <w:rPr>
                <w:rFonts w:ascii="Arial" w:hAnsi="Arial" w:cs="Arial"/>
              </w:rPr>
            </w:pPr>
            <w:r w:rsidRPr="002C1CDD">
              <w:rPr>
                <w:rFonts w:ascii="Arial" w:hAnsi="Arial" w:cs="Arial"/>
              </w:rPr>
              <w:t>Title I School Support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Texas Math and Science Diagnostic System</w:t>
            </w:r>
          </w:p>
        </w:tc>
        <w:tc>
          <w:tcPr>
            <w:tcW w:w="4608" w:type="dxa"/>
          </w:tcPr>
          <w:p w:rsidR="00192BE6" w:rsidRPr="002C1CDD" w:rsidRDefault="00192BE6" w:rsidP="00DB7E33">
            <w:pPr>
              <w:rPr>
                <w:rFonts w:ascii="Arial" w:hAnsi="Arial" w:cs="Arial"/>
              </w:rPr>
            </w:pPr>
            <w:r w:rsidRPr="002C1CDD">
              <w:rPr>
                <w:rFonts w:ascii="Arial" w:hAnsi="Arial" w:cs="Arial"/>
              </w:rPr>
              <w:t>Texas Projections Measures for TAKS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TPRI (Texas Primary Reading Inventory)</w:t>
            </w:r>
          </w:p>
        </w:tc>
        <w:tc>
          <w:tcPr>
            <w:tcW w:w="4608" w:type="dxa"/>
          </w:tcPr>
          <w:p w:rsidR="00192BE6" w:rsidRPr="002C1CDD" w:rsidRDefault="00192BE6" w:rsidP="00DB7E33">
            <w:pPr>
              <w:rPr>
                <w:rFonts w:ascii="Arial" w:hAnsi="Arial" w:cs="Arial"/>
              </w:rPr>
            </w:pPr>
            <w:r w:rsidRPr="002C1CDD">
              <w:rPr>
                <w:rFonts w:ascii="Arial" w:hAnsi="Arial" w:cs="Arial"/>
              </w:rPr>
              <w:t>TOPT – Texas Oral Proficiency Test</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Training for Superintendents &amp; Principals</w:t>
            </w:r>
          </w:p>
        </w:tc>
        <w:tc>
          <w:tcPr>
            <w:tcW w:w="4608" w:type="dxa"/>
          </w:tcPr>
          <w:p w:rsidR="00192BE6" w:rsidRPr="002C1CDD" w:rsidRDefault="00192BE6" w:rsidP="00DB7E33">
            <w:pPr>
              <w:rPr>
                <w:rFonts w:ascii="Arial" w:hAnsi="Arial" w:cs="Arial"/>
              </w:rPr>
            </w:pPr>
            <w:r w:rsidRPr="002C1CDD">
              <w:rPr>
                <w:rFonts w:ascii="Arial" w:hAnsi="Arial" w:cs="Arial"/>
              </w:rPr>
              <w:t>Transition Planning - High School</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TREx - Texas Records Exchange System</w:t>
            </w:r>
          </w:p>
        </w:tc>
        <w:tc>
          <w:tcPr>
            <w:tcW w:w="4608" w:type="dxa"/>
          </w:tcPr>
          <w:p w:rsidR="00192BE6" w:rsidRPr="002C1CDD" w:rsidRDefault="00192BE6" w:rsidP="00DB7E33">
            <w:pPr>
              <w:rPr>
                <w:rFonts w:ascii="Arial" w:hAnsi="Arial" w:cs="Arial"/>
              </w:rPr>
            </w:pPr>
            <w:r w:rsidRPr="002C1CDD">
              <w:rPr>
                <w:rFonts w:ascii="Arial" w:hAnsi="Arial" w:cs="Arial"/>
              </w:rPr>
              <w:t>T-STEM</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TVSN - Texas Virtual School Network</w:t>
            </w:r>
          </w:p>
        </w:tc>
        <w:tc>
          <w:tcPr>
            <w:tcW w:w="4608" w:type="dxa"/>
          </w:tcPr>
          <w:p w:rsidR="00192BE6" w:rsidRPr="002C1CDD" w:rsidRDefault="00192BE6" w:rsidP="00DB7E33">
            <w:pPr>
              <w:rPr>
                <w:rFonts w:ascii="Arial" w:hAnsi="Arial" w:cs="Arial"/>
              </w:rPr>
            </w:pPr>
            <w:r w:rsidRPr="002C1CDD">
              <w:rPr>
                <w:rFonts w:ascii="Arial" w:hAnsi="Arial" w:cs="Arial"/>
              </w:rPr>
              <w:t>Visually Impaired/Orientation &amp; Mobility Services</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Vocational Work Study Program</w:t>
            </w:r>
          </w:p>
        </w:tc>
        <w:tc>
          <w:tcPr>
            <w:tcW w:w="4608" w:type="dxa"/>
          </w:tcPr>
          <w:p w:rsidR="00192BE6" w:rsidRPr="002C1CDD" w:rsidRDefault="00192BE6" w:rsidP="00DB7E33">
            <w:pPr>
              <w:rPr>
                <w:rFonts w:ascii="Arial" w:hAnsi="Arial" w:cs="Arial"/>
              </w:rPr>
            </w:pPr>
            <w:r w:rsidRPr="002C1CDD">
              <w:rPr>
                <w:rFonts w:ascii="Arial" w:hAnsi="Arial" w:cs="Arial"/>
              </w:rPr>
              <w:t>Web Hosting</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WebCCAT Assessment</w:t>
            </w:r>
          </w:p>
        </w:tc>
        <w:tc>
          <w:tcPr>
            <w:tcW w:w="4608" w:type="dxa"/>
          </w:tcPr>
          <w:p w:rsidR="00192BE6" w:rsidRPr="002C1CDD" w:rsidRDefault="00192BE6" w:rsidP="00DB7E33">
            <w:pPr>
              <w:rPr>
                <w:rFonts w:ascii="Arial" w:hAnsi="Arial" w:cs="Arial"/>
              </w:rPr>
            </w:pPr>
            <w:r w:rsidRPr="002C1CDD">
              <w:rPr>
                <w:rFonts w:ascii="Arial" w:hAnsi="Arial" w:cs="Arial"/>
              </w:rPr>
              <w:t>West Texas Food Service Coop</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360 Walkthrough (Teacher Monitoring Support)</w:t>
            </w:r>
          </w:p>
        </w:tc>
        <w:tc>
          <w:tcPr>
            <w:tcW w:w="4608" w:type="dxa"/>
          </w:tcPr>
          <w:p w:rsidR="00192BE6" w:rsidRPr="002C1CDD" w:rsidRDefault="00192BE6" w:rsidP="00DB7E33">
            <w:pPr>
              <w:rPr>
                <w:rFonts w:ascii="Arial" w:hAnsi="Arial" w:cs="Arial"/>
              </w:rPr>
            </w:pPr>
            <w:r w:rsidRPr="002C1CDD">
              <w:rPr>
                <w:rFonts w:ascii="Arial" w:hAnsi="Arial" w:cs="Arial"/>
              </w:rPr>
              <w:t>504</w:t>
            </w:r>
          </w:p>
        </w:tc>
      </w:tr>
      <w:tr w:rsidR="00192BE6" w:rsidRPr="002C1CDD">
        <w:tc>
          <w:tcPr>
            <w:tcW w:w="4608" w:type="dxa"/>
          </w:tcPr>
          <w:p w:rsidR="00192BE6" w:rsidRPr="002C1CDD" w:rsidRDefault="00192BE6" w:rsidP="00DB7E33">
            <w:pPr>
              <w:rPr>
                <w:rFonts w:ascii="Arial" w:hAnsi="Arial" w:cs="Arial"/>
              </w:rPr>
            </w:pPr>
            <w:r w:rsidRPr="002C1CDD">
              <w:rPr>
                <w:rFonts w:ascii="Arial" w:hAnsi="Arial" w:cs="Arial"/>
              </w:rPr>
              <w:t>5E Instructional Model</w:t>
            </w:r>
          </w:p>
        </w:tc>
        <w:tc>
          <w:tcPr>
            <w:tcW w:w="4608" w:type="dxa"/>
          </w:tcPr>
          <w:p w:rsidR="00192BE6" w:rsidRPr="002C1CDD" w:rsidRDefault="00192BE6" w:rsidP="00DB7E33">
            <w:pPr>
              <w:rPr>
                <w:rFonts w:ascii="Arial" w:hAnsi="Arial" w:cs="Arial"/>
              </w:rPr>
            </w:pPr>
          </w:p>
        </w:tc>
      </w:tr>
    </w:tbl>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br w:type="page"/>
      </w:r>
    </w:p>
    <w:p w:rsidR="00192BE6" w:rsidRPr="002C1CDD" w:rsidRDefault="00192BE6" w:rsidP="00192BE6">
      <w:pPr>
        <w:pStyle w:val="BodyText"/>
        <w:jc w:val="both"/>
        <w:rPr>
          <w:rFonts w:ascii="Arial" w:hAnsi="Arial" w:cs="Arial"/>
          <w:sz w:val="20"/>
        </w:rPr>
      </w:pPr>
      <w:r w:rsidRPr="002C1CDD">
        <w:rPr>
          <w:rFonts w:ascii="Arial" w:hAnsi="Arial" w:cs="Arial"/>
          <w:b/>
          <w:sz w:val="20"/>
          <w:u w:val="single"/>
        </w:rPr>
        <w:t>Charter Schools</w:t>
      </w:r>
      <w:r w:rsidRPr="002C1CDD">
        <w:rPr>
          <w:rFonts w:ascii="Arial" w:hAnsi="Arial" w:cs="Arial"/>
          <w:b/>
          <w:sz w:val="20"/>
        </w:rPr>
        <w:t>.</w:t>
      </w:r>
      <w:r w:rsidRPr="002C1CDD">
        <w:rPr>
          <w:rFonts w:ascii="Arial" w:hAnsi="Arial" w:cs="Arial"/>
          <w:sz w:val="20"/>
        </w:rPr>
        <w:t xml:space="preserve">  The education service centers also provide a full range of services to all 214 operating charter schools in the state.  Services, which are available to school districts and campuses, including professional development, instructional and instructionally-related services, and financial and administrative support, are also available to the charter schools.  As with school districts, charter schools may choose the education service center(s) from which they receive services.</w:t>
      </w:r>
    </w:p>
    <w:p w:rsidR="00192BE6" w:rsidRPr="002C1CDD" w:rsidRDefault="00192BE6" w:rsidP="00192BE6">
      <w:pPr>
        <w:pStyle w:val="BodyText"/>
        <w:jc w:val="both"/>
        <w:rPr>
          <w:rFonts w:ascii="Arial" w:hAnsi="Arial" w:cs="Arial"/>
          <w:sz w:val="20"/>
        </w:rPr>
      </w:pPr>
    </w:p>
    <w:p w:rsidR="00192BE6" w:rsidRPr="002C1CDD" w:rsidRDefault="00192BE6" w:rsidP="00192BE6">
      <w:pPr>
        <w:pStyle w:val="BodyText"/>
        <w:jc w:val="both"/>
        <w:rPr>
          <w:rFonts w:ascii="Arial" w:hAnsi="Arial" w:cs="Arial"/>
          <w:sz w:val="20"/>
        </w:rPr>
      </w:pPr>
      <w:r w:rsidRPr="002C1CDD">
        <w:rPr>
          <w:rFonts w:ascii="Arial" w:hAnsi="Arial" w:cs="Arial"/>
          <w:sz w:val="20"/>
        </w:rPr>
        <w:t>The State Board of Education issues charters.  The following table provides a region-by-region comparison of the change in the number of charter schools that were approved in school year 20</w:t>
      </w:r>
      <w:r>
        <w:rPr>
          <w:rFonts w:ascii="Arial" w:hAnsi="Arial" w:cs="Arial"/>
          <w:sz w:val="20"/>
        </w:rPr>
        <w:t>11-2012 and school year 2012-2013</w:t>
      </w:r>
      <w:r w:rsidRPr="002C1CDD">
        <w:rPr>
          <w:rFonts w:ascii="Arial" w:hAnsi="Arial" w:cs="Arial"/>
          <w:sz w:val="20"/>
        </w:rPr>
        <w:t>.</w:t>
      </w:r>
    </w:p>
    <w:p w:rsidR="00192BE6" w:rsidRPr="002C1CDD" w:rsidRDefault="00192BE6" w:rsidP="00192BE6">
      <w:pPr>
        <w:pStyle w:val="BodyText"/>
        <w:jc w:val="both"/>
        <w:rPr>
          <w:rFonts w:ascii="Arial" w:hAnsi="Arial" w:cs="Arial"/>
          <w:sz w:val="20"/>
        </w:rPr>
      </w:pPr>
    </w:p>
    <w:tbl>
      <w:tblPr>
        <w:tblW w:w="0" w:type="auto"/>
        <w:tblInd w:w="2308" w:type="dxa"/>
        <w:shd w:val="clear" w:color="auto" w:fill="E0E0E0"/>
        <w:tblLook w:val="00A0"/>
      </w:tblPr>
      <w:tblGrid>
        <w:gridCol w:w="1069"/>
        <w:gridCol w:w="1289"/>
        <w:gridCol w:w="1562"/>
        <w:gridCol w:w="105"/>
      </w:tblGrid>
      <w:tr w:rsidR="00192BE6" w:rsidRPr="002C1CDD">
        <w:trPr>
          <w:gridAfter w:val="1"/>
          <w:wAfter w:w="105" w:type="dxa"/>
        </w:trPr>
        <w:tc>
          <w:tcPr>
            <w:tcW w:w="3920" w:type="dxa"/>
            <w:gridSpan w:val="3"/>
            <w:shd w:val="clear" w:color="auto" w:fill="auto"/>
            <w:vAlign w:val="center"/>
          </w:tcPr>
          <w:p w:rsidR="00192BE6" w:rsidRPr="002C1CDD" w:rsidRDefault="00192BE6" w:rsidP="00DB7E33">
            <w:pPr>
              <w:keepNext/>
              <w:spacing w:after="160"/>
              <w:jc w:val="center"/>
              <w:outlineLvl w:val="0"/>
              <w:rPr>
                <w:rFonts w:ascii="Arial" w:hAnsi="Arial" w:cs="Arial"/>
                <w:b/>
                <w:kern w:val="28"/>
                <w:sz w:val="24"/>
              </w:rPr>
            </w:pPr>
            <w:r w:rsidRPr="002C1CDD">
              <w:rPr>
                <w:rFonts w:ascii="Arial" w:hAnsi="Arial" w:cs="Arial"/>
                <w:b/>
                <w:kern w:val="28"/>
                <w:sz w:val="24"/>
              </w:rPr>
              <w:t>Texas Charter Schools</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shd w:val="clear" w:color="auto" w:fill="E0E0E0"/>
          </w:tcPr>
          <w:p w:rsidR="00192BE6" w:rsidRPr="002C1CDD" w:rsidRDefault="00192BE6" w:rsidP="00DB7E33">
            <w:pPr>
              <w:pStyle w:val="BodyText"/>
              <w:jc w:val="center"/>
              <w:rPr>
                <w:rFonts w:ascii="Arial" w:hAnsi="Arial" w:cs="Arial"/>
                <w:b/>
                <w:bCs/>
                <w:sz w:val="20"/>
              </w:rPr>
            </w:pPr>
            <w:r w:rsidRPr="002C1CDD">
              <w:rPr>
                <w:rFonts w:ascii="Arial" w:hAnsi="Arial" w:cs="Arial"/>
                <w:b/>
                <w:bCs/>
                <w:sz w:val="20"/>
              </w:rPr>
              <w:t>ESC Region</w:t>
            </w:r>
          </w:p>
        </w:tc>
        <w:tc>
          <w:tcPr>
            <w:tcW w:w="1289" w:type="dxa"/>
            <w:shd w:val="clear" w:color="auto" w:fill="E0E0E0"/>
          </w:tcPr>
          <w:p w:rsidR="00192BE6" w:rsidRPr="002C1CDD" w:rsidRDefault="00192BE6" w:rsidP="00DB7E33">
            <w:pPr>
              <w:pStyle w:val="BodyText"/>
              <w:jc w:val="center"/>
              <w:rPr>
                <w:rFonts w:ascii="Arial" w:hAnsi="Arial" w:cs="Arial"/>
                <w:b/>
                <w:bCs/>
                <w:sz w:val="20"/>
              </w:rPr>
            </w:pPr>
            <w:r w:rsidRPr="002C1CDD">
              <w:rPr>
                <w:rFonts w:ascii="Arial" w:hAnsi="Arial" w:cs="Arial"/>
                <w:b/>
                <w:bCs/>
                <w:sz w:val="20"/>
              </w:rPr>
              <w:t>Number of Charters</w:t>
            </w:r>
            <w:r w:rsidRPr="002C1CDD">
              <w:rPr>
                <w:rFonts w:ascii="Arial" w:hAnsi="Arial" w:cs="Arial"/>
                <w:b/>
                <w:bCs/>
                <w:sz w:val="20"/>
              </w:rPr>
              <w:br/>
            </w:r>
            <w:r>
              <w:rPr>
                <w:rFonts w:ascii="Arial" w:hAnsi="Arial" w:cs="Arial"/>
                <w:b/>
                <w:bCs/>
                <w:sz w:val="20"/>
              </w:rPr>
              <w:t>2011-2012</w:t>
            </w:r>
          </w:p>
        </w:tc>
        <w:tc>
          <w:tcPr>
            <w:tcW w:w="1667" w:type="dxa"/>
            <w:gridSpan w:val="2"/>
            <w:shd w:val="clear" w:color="auto" w:fill="E0E0E0"/>
          </w:tcPr>
          <w:p w:rsidR="00192BE6" w:rsidRPr="002C1CDD" w:rsidRDefault="00192BE6" w:rsidP="00DB7E33">
            <w:pPr>
              <w:pStyle w:val="BodyText"/>
              <w:jc w:val="center"/>
              <w:rPr>
                <w:rFonts w:ascii="Arial" w:hAnsi="Arial" w:cs="Arial"/>
                <w:b/>
                <w:bCs/>
                <w:sz w:val="20"/>
              </w:rPr>
            </w:pPr>
            <w:r w:rsidRPr="002C1CDD">
              <w:rPr>
                <w:rFonts w:ascii="Arial" w:hAnsi="Arial" w:cs="Arial"/>
                <w:b/>
                <w:bCs/>
                <w:sz w:val="20"/>
              </w:rPr>
              <w:t>Number of Charters</w:t>
            </w:r>
            <w:r w:rsidRPr="002C1CDD">
              <w:rPr>
                <w:rFonts w:ascii="Arial" w:hAnsi="Arial" w:cs="Arial"/>
                <w:b/>
                <w:bCs/>
                <w:sz w:val="20"/>
              </w:rPr>
              <w:br/>
            </w:r>
            <w:r>
              <w:rPr>
                <w:rFonts w:ascii="Arial" w:hAnsi="Arial" w:cs="Arial"/>
                <w:b/>
                <w:bCs/>
                <w:sz w:val="20"/>
              </w:rPr>
              <w:t>2012-2013</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8</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8</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2</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8</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5</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3</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0</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4</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53</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50</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5</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3</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3</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6</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4</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4</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7</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6</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7</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8</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0</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0</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9</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10</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39</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41</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11</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20</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19</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12</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7</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7</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13</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17</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18</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14</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15</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16</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1</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1</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17</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3</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3</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18</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3</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3</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19</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7</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7</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jc w:val="center"/>
              <w:rPr>
                <w:rFonts w:ascii="Arial" w:hAnsi="Arial" w:cs="Arial"/>
                <w:sz w:val="22"/>
                <w:szCs w:val="22"/>
              </w:rPr>
            </w:pPr>
            <w:r w:rsidRPr="006E32D9">
              <w:rPr>
                <w:rFonts w:ascii="Arial" w:hAnsi="Arial" w:cs="Arial"/>
              </w:rPr>
              <w:t>20</w:t>
            </w:r>
          </w:p>
        </w:tc>
        <w:tc>
          <w:tcPr>
            <w:tcW w:w="1289" w:type="dxa"/>
          </w:tcPr>
          <w:p w:rsidR="00192BE6" w:rsidRPr="006E32D9" w:rsidRDefault="00192BE6" w:rsidP="00DB7E33">
            <w:pPr>
              <w:jc w:val="center"/>
              <w:rPr>
                <w:rFonts w:ascii="Arial" w:hAnsi="Arial" w:cs="Arial"/>
                <w:sz w:val="22"/>
                <w:szCs w:val="22"/>
              </w:rPr>
            </w:pPr>
            <w:r w:rsidRPr="006E32D9">
              <w:rPr>
                <w:rFonts w:ascii="Arial" w:hAnsi="Arial" w:cs="Arial"/>
              </w:rPr>
              <w:t>30</w:t>
            </w:r>
          </w:p>
        </w:tc>
        <w:tc>
          <w:tcPr>
            <w:tcW w:w="1667" w:type="dxa"/>
            <w:gridSpan w:val="2"/>
          </w:tcPr>
          <w:p w:rsidR="00192BE6" w:rsidRPr="006E32D9" w:rsidRDefault="00192BE6" w:rsidP="00DB7E33">
            <w:pPr>
              <w:jc w:val="center"/>
              <w:rPr>
                <w:rFonts w:ascii="Arial" w:hAnsi="Arial" w:cs="Arial"/>
                <w:sz w:val="22"/>
                <w:szCs w:val="22"/>
              </w:rPr>
            </w:pPr>
            <w:r w:rsidRPr="006E32D9">
              <w:rPr>
                <w:rFonts w:ascii="Arial" w:hAnsi="Arial" w:cs="Arial"/>
              </w:rPr>
              <w:t>26</w:t>
            </w:r>
          </w:p>
        </w:tc>
      </w:tr>
      <w:tr w:rsidR="00192BE6" w:rsidRPr="002C1CD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tblPrEx>
        <w:trPr>
          <w:jc w:val="center"/>
        </w:trPr>
        <w:tc>
          <w:tcPr>
            <w:tcW w:w="1069" w:type="dxa"/>
          </w:tcPr>
          <w:p w:rsidR="00192BE6" w:rsidRPr="006E32D9" w:rsidRDefault="00192BE6" w:rsidP="00DB7E33">
            <w:pPr>
              <w:ind w:left="720" w:hanging="720"/>
              <w:jc w:val="center"/>
              <w:rPr>
                <w:rFonts w:ascii="Arial" w:hAnsi="Arial" w:cs="Arial"/>
              </w:rPr>
            </w:pPr>
            <w:r>
              <w:rPr>
                <w:rFonts w:ascii="Arial" w:hAnsi="Arial" w:cs="Arial"/>
              </w:rPr>
              <w:t>Total</w:t>
            </w:r>
          </w:p>
        </w:tc>
        <w:tc>
          <w:tcPr>
            <w:tcW w:w="1289" w:type="dxa"/>
            <w:vAlign w:val="bottom"/>
          </w:tcPr>
          <w:p w:rsidR="00192BE6" w:rsidRPr="006E32D9" w:rsidRDefault="00192BE6" w:rsidP="00DB7E33">
            <w:pPr>
              <w:jc w:val="center"/>
              <w:rPr>
                <w:rFonts w:ascii="Arial" w:hAnsi="Arial" w:cs="Arial"/>
                <w:color w:val="000000"/>
                <w:szCs w:val="22"/>
              </w:rPr>
            </w:pPr>
            <w:r w:rsidRPr="006E32D9">
              <w:rPr>
                <w:rFonts w:ascii="Arial" w:hAnsi="Arial" w:cs="Arial"/>
                <w:color w:val="000000"/>
                <w:szCs w:val="22"/>
              </w:rPr>
              <w:t>213</w:t>
            </w:r>
          </w:p>
        </w:tc>
        <w:tc>
          <w:tcPr>
            <w:tcW w:w="1667" w:type="dxa"/>
            <w:gridSpan w:val="2"/>
            <w:vAlign w:val="bottom"/>
          </w:tcPr>
          <w:p w:rsidR="00192BE6" w:rsidRPr="006E32D9" w:rsidRDefault="00192BE6" w:rsidP="00DB7E33">
            <w:pPr>
              <w:jc w:val="center"/>
              <w:rPr>
                <w:rFonts w:ascii="Arial" w:hAnsi="Arial" w:cs="Arial"/>
                <w:color w:val="000000"/>
                <w:szCs w:val="22"/>
              </w:rPr>
            </w:pPr>
            <w:r w:rsidRPr="006E32D9">
              <w:rPr>
                <w:rFonts w:ascii="Arial" w:hAnsi="Arial" w:cs="Arial"/>
                <w:color w:val="000000"/>
                <w:szCs w:val="22"/>
              </w:rPr>
              <w:t>205</w:t>
            </w:r>
          </w:p>
        </w:tc>
      </w:tr>
    </w:tbl>
    <w:p w:rsidR="00192BE6" w:rsidRPr="002C1CDD" w:rsidRDefault="00192BE6" w:rsidP="00192BE6">
      <w:pPr>
        <w:pStyle w:val="BodyText"/>
        <w:jc w:val="both"/>
        <w:rPr>
          <w:rFonts w:ascii="Arial" w:hAnsi="Arial" w:cs="Arial"/>
          <w:sz w:val="20"/>
        </w:rPr>
      </w:pPr>
    </w:p>
    <w:p w:rsidR="00192BE6" w:rsidRPr="002C1CDD" w:rsidRDefault="00192BE6" w:rsidP="00192BE6">
      <w:pPr>
        <w:pStyle w:val="BodyText"/>
        <w:jc w:val="both"/>
        <w:rPr>
          <w:rFonts w:ascii="Arial" w:hAnsi="Arial" w:cs="Arial"/>
          <w:sz w:val="20"/>
        </w:rPr>
      </w:pPr>
      <w:r w:rsidRPr="002C1CDD">
        <w:rPr>
          <w:rFonts w:ascii="Arial" w:hAnsi="Arial" w:cs="Arial"/>
          <w:sz w:val="20"/>
        </w:rPr>
        <w:t>Source:  TEA, Division of Charter Schools, 201</w:t>
      </w:r>
      <w:r>
        <w:rPr>
          <w:rFonts w:ascii="Arial" w:hAnsi="Arial" w:cs="Arial"/>
          <w:sz w:val="20"/>
        </w:rPr>
        <w:t>2</w:t>
      </w:r>
    </w:p>
    <w:p w:rsidR="00192BE6" w:rsidRPr="002C1CDD" w:rsidRDefault="00192BE6" w:rsidP="00192BE6">
      <w:pPr>
        <w:pStyle w:val="BodyText"/>
        <w:jc w:val="both"/>
        <w:rPr>
          <w:rFonts w:ascii="Arial" w:hAnsi="Arial" w:cs="Arial"/>
          <w:sz w:val="20"/>
        </w:rPr>
      </w:pPr>
    </w:p>
    <w:p w:rsidR="00192BE6" w:rsidRPr="002C1CDD" w:rsidRDefault="00192BE6" w:rsidP="00192BE6">
      <w:pPr>
        <w:pStyle w:val="BodyText"/>
        <w:jc w:val="both"/>
        <w:rPr>
          <w:rFonts w:ascii="Arial" w:hAnsi="Arial" w:cs="Arial"/>
          <w:sz w:val="20"/>
        </w:rPr>
      </w:pPr>
      <w:r w:rsidRPr="002C1CDD">
        <w:rPr>
          <w:rFonts w:ascii="Arial" w:hAnsi="Arial" w:cs="Arial"/>
          <w:sz w:val="20"/>
        </w:rPr>
        <w:t>In addition to school districts and charter schools, service centers provide services to private schools in each region.</w:t>
      </w:r>
    </w:p>
    <w:p w:rsidR="00192BE6" w:rsidRPr="002C1CDD" w:rsidRDefault="00192BE6" w:rsidP="00192BE6">
      <w:pPr>
        <w:jc w:val="both"/>
        <w:rPr>
          <w:rFonts w:ascii="Arial" w:hAnsi="Arial" w:cs="Arial"/>
          <w:b/>
        </w:rPr>
      </w:pPr>
      <w:r w:rsidRPr="002C1CDD">
        <w:rPr>
          <w:rFonts w:ascii="Arial" w:hAnsi="Arial" w:cs="Arial"/>
          <w:b/>
        </w:rPr>
        <w:br w:type="page"/>
        <w:t>Accountability</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current accountability system for regional education service centers includes the following (TEC 8.103):</w:t>
      </w:r>
    </w:p>
    <w:p w:rsidR="00192BE6" w:rsidRPr="002C1CDD" w:rsidRDefault="00192BE6" w:rsidP="00192BE6">
      <w:pPr>
        <w:jc w:val="both"/>
        <w:rPr>
          <w:rFonts w:ascii="Arial" w:hAnsi="Arial" w:cs="Arial"/>
        </w:rPr>
      </w:pPr>
    </w:p>
    <w:p w:rsidR="00192BE6" w:rsidRPr="002C1CDD" w:rsidRDefault="00192BE6" w:rsidP="00192BE6">
      <w:pPr>
        <w:ind w:left="720" w:hanging="360"/>
        <w:jc w:val="both"/>
        <w:rPr>
          <w:rFonts w:ascii="Arial" w:hAnsi="Arial" w:cs="Arial"/>
        </w:rPr>
      </w:pPr>
      <w:r w:rsidRPr="002C1CDD">
        <w:rPr>
          <w:rFonts w:ascii="Arial" w:hAnsi="Arial" w:cs="Arial"/>
        </w:rPr>
        <w:t>An annual evaluation of each service center and the center’s executive director by the commissioner of education.</w:t>
      </w:r>
    </w:p>
    <w:p w:rsidR="00192BE6" w:rsidRPr="002C1CDD" w:rsidRDefault="00192BE6" w:rsidP="00192BE6">
      <w:pPr>
        <w:ind w:left="720" w:hanging="360"/>
        <w:jc w:val="both"/>
        <w:rPr>
          <w:rFonts w:ascii="Arial" w:hAnsi="Arial" w:cs="Arial"/>
        </w:rPr>
      </w:pPr>
      <w:r w:rsidRPr="002C1CDD">
        <w:rPr>
          <w:rFonts w:ascii="Arial" w:hAnsi="Arial" w:cs="Arial"/>
        </w:rPr>
        <w:t>An annual independent financial audit by a Certified Public Accountant.  An audit report is issued to the board of directors of the respective centers and a copy is submitted to the Texas Education Agency for review.</w:t>
      </w:r>
    </w:p>
    <w:p w:rsidR="00192BE6" w:rsidRPr="002C1CDD" w:rsidRDefault="00192BE6" w:rsidP="00192BE6">
      <w:pPr>
        <w:ind w:left="720" w:hanging="360"/>
        <w:jc w:val="both"/>
        <w:rPr>
          <w:rFonts w:ascii="Arial" w:hAnsi="Arial" w:cs="Arial"/>
        </w:rPr>
      </w:pPr>
      <w:r w:rsidRPr="002C1CDD">
        <w:rPr>
          <w:rFonts w:ascii="Arial" w:hAnsi="Arial" w:cs="Arial"/>
        </w:rPr>
        <w:t>An annual review of the center’s performance on the indicators adopted under TEC 8.101 including:</w:t>
      </w:r>
    </w:p>
    <w:p w:rsidR="00192BE6" w:rsidRPr="002C1CDD" w:rsidRDefault="00192BE6" w:rsidP="00192BE6">
      <w:pPr>
        <w:numPr>
          <w:ilvl w:val="0"/>
          <w:numId w:val="10"/>
        </w:numPr>
        <w:jc w:val="both"/>
        <w:rPr>
          <w:rFonts w:ascii="Arial" w:hAnsi="Arial" w:cs="Arial"/>
        </w:rPr>
      </w:pPr>
      <w:r w:rsidRPr="002C1CDD">
        <w:rPr>
          <w:rFonts w:ascii="Arial" w:hAnsi="Arial" w:cs="Arial"/>
        </w:rPr>
        <w:t>student performance in districts served;</w:t>
      </w:r>
    </w:p>
    <w:p w:rsidR="00192BE6" w:rsidRPr="002C1CDD" w:rsidRDefault="00192BE6" w:rsidP="00192BE6">
      <w:pPr>
        <w:numPr>
          <w:ilvl w:val="0"/>
          <w:numId w:val="10"/>
        </w:numPr>
        <w:jc w:val="both"/>
        <w:rPr>
          <w:rFonts w:ascii="Arial" w:hAnsi="Arial" w:cs="Arial"/>
        </w:rPr>
      </w:pPr>
      <w:r w:rsidRPr="002C1CDD">
        <w:rPr>
          <w:rFonts w:ascii="Arial" w:hAnsi="Arial" w:cs="Arial"/>
        </w:rPr>
        <w:t>district effectiveness and efficiency in the districts served resulting from technical assistance and program support;</w:t>
      </w:r>
    </w:p>
    <w:p w:rsidR="00192BE6" w:rsidRPr="002C1CDD" w:rsidRDefault="00192BE6" w:rsidP="00192BE6">
      <w:pPr>
        <w:numPr>
          <w:ilvl w:val="0"/>
          <w:numId w:val="10"/>
        </w:numPr>
        <w:jc w:val="both"/>
        <w:rPr>
          <w:rFonts w:ascii="Arial" w:hAnsi="Arial" w:cs="Arial"/>
        </w:rPr>
      </w:pPr>
      <w:r w:rsidRPr="002C1CDD">
        <w:rPr>
          <w:rFonts w:ascii="Arial" w:hAnsi="Arial" w:cs="Arial"/>
        </w:rPr>
        <w:t>direct services provided or regionally shared services arranged by the service which produce more economical and efficient school operations;</w:t>
      </w:r>
    </w:p>
    <w:p w:rsidR="00192BE6" w:rsidRPr="002C1CDD" w:rsidRDefault="00192BE6" w:rsidP="00192BE6">
      <w:pPr>
        <w:numPr>
          <w:ilvl w:val="0"/>
          <w:numId w:val="10"/>
        </w:numPr>
        <w:jc w:val="both"/>
        <w:rPr>
          <w:rFonts w:ascii="Arial" w:hAnsi="Arial" w:cs="Arial"/>
        </w:rPr>
      </w:pPr>
      <w:r w:rsidRPr="002C1CDD">
        <w:rPr>
          <w:rFonts w:ascii="Arial" w:hAnsi="Arial" w:cs="Arial"/>
        </w:rPr>
        <w:t>direct services provided or regionally shared services arranged by the service center which provided for assistance in core services; and</w:t>
      </w:r>
    </w:p>
    <w:p w:rsidR="00192BE6" w:rsidRPr="002C1CDD" w:rsidRDefault="00192BE6" w:rsidP="00192BE6">
      <w:pPr>
        <w:numPr>
          <w:ilvl w:val="0"/>
          <w:numId w:val="10"/>
        </w:numPr>
        <w:jc w:val="both"/>
        <w:rPr>
          <w:rFonts w:ascii="Arial" w:hAnsi="Arial" w:cs="Arial"/>
        </w:rPr>
      </w:pPr>
      <w:r w:rsidRPr="002C1CDD">
        <w:rPr>
          <w:rFonts w:ascii="Arial" w:hAnsi="Arial" w:cs="Arial"/>
        </w:rPr>
        <w:t>grants received for implementation of state initiatives and the results achieved by the service center under the terms of the grant contract.</w:t>
      </w:r>
    </w:p>
    <w:p w:rsidR="00192BE6" w:rsidRPr="002C1CDD" w:rsidRDefault="00192BE6" w:rsidP="00192BE6">
      <w:pPr>
        <w:ind w:left="720" w:hanging="360"/>
        <w:jc w:val="both"/>
        <w:rPr>
          <w:rFonts w:ascii="Arial" w:hAnsi="Arial" w:cs="Arial"/>
        </w:rPr>
      </w:pPr>
      <w:r w:rsidRPr="002C1CDD">
        <w:rPr>
          <w:rFonts w:ascii="Arial" w:hAnsi="Arial" w:cs="Arial"/>
        </w:rPr>
        <w:t>A review of client satisfaction with ESC core services, state initiatives, and any other services provided in excess of those core services and state initiatives</w:t>
      </w:r>
    </w:p>
    <w:p w:rsidR="00192BE6" w:rsidRPr="002C1CDD" w:rsidRDefault="00192BE6" w:rsidP="00192BE6">
      <w:pPr>
        <w:ind w:left="720" w:hanging="360"/>
        <w:jc w:val="both"/>
        <w:rPr>
          <w:rFonts w:ascii="Arial" w:hAnsi="Arial" w:cs="Arial"/>
        </w:rPr>
      </w:pPr>
      <w:r w:rsidRPr="002C1CDD">
        <w:rPr>
          <w:rFonts w:ascii="Arial" w:hAnsi="Arial" w:cs="Arial"/>
        </w:rPr>
        <w:t>Any other factor determined by the commissioner of education.</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At the direction of the 78</w:t>
      </w:r>
      <w:r w:rsidRPr="002C1CDD">
        <w:rPr>
          <w:rFonts w:ascii="Arial" w:hAnsi="Arial" w:cs="Arial"/>
          <w:vertAlign w:val="superscript"/>
        </w:rPr>
        <w:t>th</w:t>
      </w:r>
      <w:r w:rsidRPr="002C1CDD">
        <w:rPr>
          <w:rFonts w:ascii="Arial" w:hAnsi="Arial" w:cs="Arial"/>
        </w:rPr>
        <w:t xml:space="preserve"> Texas Legislature, the regional education service centers as well as the Texas Education Agency and the State Board for Educator Certification (SBEC) came under sunset review.  Additionally, the Legislature passed Senate Bill 929 requiring an extensive audit of the ESCs.  As a result of the MGT Audit and the findings of the LBB, the Sunset Commission recommended the continuation of the ESCs.  The 79</w:t>
      </w:r>
      <w:r w:rsidRPr="002C1CDD">
        <w:rPr>
          <w:rFonts w:ascii="Arial" w:hAnsi="Arial" w:cs="Arial"/>
          <w:vertAlign w:val="superscript"/>
        </w:rPr>
        <w:t>th</w:t>
      </w:r>
      <w:r w:rsidRPr="002C1CDD">
        <w:rPr>
          <w:rFonts w:ascii="Arial" w:hAnsi="Arial" w:cs="Arial"/>
        </w:rPr>
        <w:t xml:space="preserve"> Texas Legislature reauthorized the service centers and did not call for their future review by the Sunset Commission.</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For school year 20</w:t>
      </w:r>
      <w:r>
        <w:rPr>
          <w:rFonts w:ascii="Arial" w:hAnsi="Arial" w:cs="Arial"/>
        </w:rPr>
        <w:t>11</w:t>
      </w:r>
      <w:r w:rsidRPr="002C1CDD">
        <w:rPr>
          <w:rFonts w:ascii="Arial" w:hAnsi="Arial" w:cs="Arial"/>
        </w:rPr>
        <w:t>, the commissioner contracted with The Organizational Excellence Group of The University of Texas at Austin’s School of Social Work.  The Organizational Excellence Group developed an on-line survey, which was modified and approved by the commissioner of education, and sent to each school district and charter school in the state.  The 20</w:t>
      </w:r>
      <w:r>
        <w:rPr>
          <w:rFonts w:ascii="Arial" w:hAnsi="Arial" w:cs="Arial"/>
        </w:rPr>
        <w:t>11</w:t>
      </w:r>
      <w:r w:rsidRPr="002C1CDD">
        <w:rPr>
          <w:rFonts w:ascii="Arial" w:hAnsi="Arial" w:cs="Arial"/>
        </w:rPr>
        <w:t xml:space="preserve"> evaluation of the ESCs occurred over the period of September 1</w:t>
      </w:r>
      <w:r>
        <w:rPr>
          <w:rFonts w:ascii="Arial" w:hAnsi="Arial" w:cs="Arial"/>
        </w:rPr>
        <w:t>2</w:t>
      </w:r>
      <w:r w:rsidRPr="002C1CDD">
        <w:rPr>
          <w:rFonts w:ascii="Arial" w:hAnsi="Arial" w:cs="Arial"/>
        </w:rPr>
        <w:t>, 20</w:t>
      </w:r>
      <w:r>
        <w:rPr>
          <w:rFonts w:ascii="Arial" w:hAnsi="Arial" w:cs="Arial"/>
        </w:rPr>
        <w:t>11</w:t>
      </w:r>
      <w:r w:rsidRPr="002C1CDD">
        <w:rPr>
          <w:rFonts w:ascii="Arial" w:hAnsi="Arial" w:cs="Arial"/>
        </w:rPr>
        <w:t xml:space="preserve"> to October </w:t>
      </w:r>
      <w:r>
        <w:rPr>
          <w:rFonts w:ascii="Arial" w:hAnsi="Arial" w:cs="Arial"/>
        </w:rPr>
        <w:t>12</w:t>
      </w:r>
      <w:r w:rsidRPr="002C1CDD">
        <w:rPr>
          <w:rFonts w:ascii="Arial" w:hAnsi="Arial" w:cs="Arial"/>
        </w:rPr>
        <w:t>, 20</w:t>
      </w:r>
      <w:r>
        <w:rPr>
          <w:rFonts w:ascii="Arial" w:hAnsi="Arial" w:cs="Arial"/>
        </w:rPr>
        <w:t>11</w:t>
      </w:r>
      <w:r w:rsidRPr="002C1CDD">
        <w:rPr>
          <w:rFonts w:ascii="Arial" w:hAnsi="Arial" w:cs="Arial"/>
        </w:rPr>
        <w:t>.  The results of the survey indicated that, of th</w:t>
      </w:r>
      <w:r>
        <w:rPr>
          <w:rFonts w:ascii="Arial" w:hAnsi="Arial" w:cs="Arial"/>
        </w:rPr>
        <w:t>e 876 respondents, 782</w:t>
      </w:r>
      <w:r w:rsidRPr="002C1CDD">
        <w:rPr>
          <w:rFonts w:ascii="Arial" w:hAnsi="Arial" w:cs="Arial"/>
        </w:rPr>
        <w:t xml:space="preserve"> were school districts superintendents, and </w:t>
      </w:r>
      <w:r>
        <w:rPr>
          <w:rFonts w:ascii="Arial" w:hAnsi="Arial" w:cs="Arial"/>
        </w:rPr>
        <w:t>94</w:t>
      </w:r>
      <w:r w:rsidRPr="002C1CDD">
        <w:rPr>
          <w:rFonts w:ascii="Arial" w:hAnsi="Arial" w:cs="Arial"/>
        </w:rPr>
        <w:t xml:space="preserve"> were charter school directors.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The survey provides an opportunity for school districts and charter schools to indicate their evaluation of the education service center’s services.  Fourteen different services were rated on a five (5) point scale – five (5) being the highest rating and one (1) being the lowest.  Additionally, demographic information was collected on the participants including length of time of service for both superintendents and charter school directors.  The following graphic from the Organizational Excellence Group’s report to the commissioner provides an overview of these areas and the ratings that districts and charter schools gave to the centers collectively:</w:t>
      </w:r>
    </w:p>
    <w:p w:rsidR="00192BE6" w:rsidRPr="002C1CDD" w:rsidRDefault="00192BE6" w:rsidP="00192BE6">
      <w:pPr>
        <w:jc w:val="both"/>
        <w:rPr>
          <w:rFonts w:ascii="Arial" w:hAnsi="Arial" w:cs="Arial"/>
        </w:rPr>
      </w:pPr>
    </w:p>
    <w:p w:rsidR="00192BE6" w:rsidRPr="002C1CDD" w:rsidRDefault="00192BE6" w:rsidP="00192BE6">
      <w:pPr>
        <w:jc w:val="center"/>
        <w:rPr>
          <w:rFonts w:ascii="Arial" w:hAnsi="Arial" w:cs="Arial"/>
          <w:b/>
          <w:sz w:val="24"/>
          <w:szCs w:val="24"/>
        </w:rPr>
      </w:pPr>
      <w:r w:rsidRPr="002C1CDD">
        <w:rPr>
          <w:rFonts w:ascii="Arial" w:hAnsi="Arial" w:cs="Arial"/>
        </w:rPr>
        <w:br w:type="page"/>
      </w:r>
      <w:r w:rsidRPr="002C1CDD">
        <w:rPr>
          <w:rFonts w:ascii="Arial" w:hAnsi="Arial" w:cs="Arial"/>
          <w:b/>
          <w:sz w:val="24"/>
          <w:szCs w:val="24"/>
        </w:rPr>
        <w:t>Item Score Summary</w:t>
      </w:r>
    </w:p>
    <w:p w:rsidR="00192BE6" w:rsidRPr="002C1CDD" w:rsidRDefault="00192BE6" w:rsidP="00192BE6">
      <w:pPr>
        <w:jc w:val="both"/>
        <w:rPr>
          <w:rFonts w:ascii="Arial" w:hAnsi="Arial" w:cs="Arial"/>
        </w:rPr>
      </w:pPr>
    </w:p>
    <w:tbl>
      <w:tblP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5868"/>
        <w:gridCol w:w="1350"/>
        <w:gridCol w:w="1206"/>
      </w:tblGrid>
      <w:tr w:rsidR="00192BE6" w:rsidRPr="002C1CDD">
        <w:tc>
          <w:tcPr>
            <w:tcW w:w="5868" w:type="dxa"/>
          </w:tcPr>
          <w:p w:rsidR="00192BE6" w:rsidRPr="002C1CDD" w:rsidRDefault="00192BE6" w:rsidP="00DB7E33">
            <w:pPr>
              <w:jc w:val="both"/>
              <w:rPr>
                <w:rFonts w:ascii="Arial" w:hAnsi="Arial" w:cs="Arial"/>
                <w:b/>
              </w:rPr>
            </w:pPr>
            <w:r w:rsidRPr="002C1CDD">
              <w:rPr>
                <w:rFonts w:ascii="Arial" w:hAnsi="Arial" w:cs="Arial"/>
                <w:b/>
              </w:rPr>
              <w:t>ITEM TEXT</w:t>
            </w:r>
          </w:p>
        </w:tc>
        <w:tc>
          <w:tcPr>
            <w:tcW w:w="1350" w:type="dxa"/>
          </w:tcPr>
          <w:p w:rsidR="00192BE6" w:rsidRPr="002C1CDD" w:rsidRDefault="00192BE6" w:rsidP="00DB7E33">
            <w:pPr>
              <w:jc w:val="center"/>
              <w:rPr>
                <w:rFonts w:ascii="Arial" w:hAnsi="Arial" w:cs="Arial"/>
                <w:b/>
              </w:rPr>
            </w:pPr>
            <w:r w:rsidRPr="002C1CDD">
              <w:rPr>
                <w:rFonts w:ascii="Arial" w:hAnsi="Arial" w:cs="Arial"/>
                <w:b/>
              </w:rPr>
              <w:t>SCORE</w:t>
            </w:r>
          </w:p>
        </w:tc>
        <w:tc>
          <w:tcPr>
            <w:tcW w:w="1206" w:type="dxa"/>
          </w:tcPr>
          <w:p w:rsidR="00192BE6" w:rsidRPr="002C1CDD" w:rsidRDefault="00192BE6" w:rsidP="00DB7E33">
            <w:pPr>
              <w:jc w:val="center"/>
              <w:rPr>
                <w:rFonts w:ascii="Arial" w:hAnsi="Arial" w:cs="Arial"/>
                <w:b/>
              </w:rPr>
            </w:pPr>
            <w:r w:rsidRPr="002C1CDD">
              <w:rPr>
                <w:rFonts w:ascii="Arial" w:hAnsi="Arial" w:cs="Arial"/>
                <w:b/>
              </w:rPr>
              <w:t>STD. DEV.</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Reading and Language Arts</w:t>
            </w:r>
          </w:p>
        </w:tc>
        <w:tc>
          <w:tcPr>
            <w:tcW w:w="1350" w:type="dxa"/>
            <w:vAlign w:val="center"/>
          </w:tcPr>
          <w:p w:rsidR="00192BE6" w:rsidRPr="002C1CDD" w:rsidRDefault="00192BE6" w:rsidP="00DB7E33">
            <w:pPr>
              <w:jc w:val="center"/>
              <w:rPr>
                <w:rFonts w:ascii="Arial" w:hAnsi="Arial" w:cs="Arial"/>
              </w:rPr>
            </w:pPr>
            <w:r>
              <w:rPr>
                <w:rFonts w:ascii="Arial" w:hAnsi="Arial" w:cs="Arial"/>
              </w:rPr>
              <w:t>4.64</w:t>
            </w:r>
          </w:p>
        </w:tc>
        <w:tc>
          <w:tcPr>
            <w:tcW w:w="1206" w:type="dxa"/>
            <w:vAlign w:val="center"/>
          </w:tcPr>
          <w:p w:rsidR="00192BE6" w:rsidRPr="002C1CDD" w:rsidRDefault="00192BE6" w:rsidP="00DB7E33">
            <w:pPr>
              <w:jc w:val="center"/>
              <w:rPr>
                <w:rFonts w:ascii="Arial" w:hAnsi="Arial" w:cs="Arial"/>
              </w:rPr>
            </w:pPr>
            <w:r>
              <w:rPr>
                <w:rFonts w:ascii="Arial" w:hAnsi="Arial" w:cs="Arial"/>
              </w:rPr>
              <w:t>0.592</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Mathematics</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61</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0.642</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Social Studies</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4.5</w:t>
            </w:r>
            <w:r>
              <w:rPr>
                <w:rFonts w:ascii="Arial" w:hAnsi="Arial" w:cs="Arial"/>
              </w:rPr>
              <w:t>8</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4</w:t>
            </w:r>
            <w:r w:rsidRPr="002C1CDD">
              <w:rPr>
                <w:rFonts w:ascii="Arial" w:hAnsi="Arial" w:cs="Arial"/>
              </w:rPr>
              <w:t>5</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Science</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61</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32</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Special Education</w:t>
            </w:r>
          </w:p>
        </w:tc>
        <w:tc>
          <w:tcPr>
            <w:tcW w:w="1350" w:type="dxa"/>
            <w:vAlign w:val="center"/>
          </w:tcPr>
          <w:p w:rsidR="00192BE6" w:rsidRPr="002C1CDD" w:rsidRDefault="00192BE6" w:rsidP="00DB7E33">
            <w:pPr>
              <w:jc w:val="center"/>
              <w:rPr>
                <w:rFonts w:ascii="Arial" w:hAnsi="Arial" w:cs="Arial"/>
              </w:rPr>
            </w:pPr>
            <w:r>
              <w:rPr>
                <w:rFonts w:ascii="Arial" w:hAnsi="Arial" w:cs="Arial"/>
              </w:rPr>
              <w:t>4.66</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0.57</w:t>
            </w:r>
            <w:r>
              <w:rPr>
                <w:rFonts w:ascii="Arial" w:hAnsi="Arial" w:cs="Arial"/>
              </w:rPr>
              <w:t>6</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At-Risk and Compensatory Education</w:t>
            </w:r>
          </w:p>
        </w:tc>
        <w:tc>
          <w:tcPr>
            <w:tcW w:w="1350" w:type="dxa"/>
            <w:vAlign w:val="center"/>
          </w:tcPr>
          <w:p w:rsidR="00192BE6" w:rsidRPr="002C1CDD" w:rsidRDefault="00192BE6" w:rsidP="00DB7E33">
            <w:pPr>
              <w:jc w:val="center"/>
              <w:rPr>
                <w:rFonts w:ascii="Arial" w:hAnsi="Arial" w:cs="Arial"/>
              </w:rPr>
            </w:pPr>
            <w:r>
              <w:rPr>
                <w:rFonts w:ascii="Arial" w:hAnsi="Arial" w:cs="Arial"/>
              </w:rPr>
              <w:t>4.61</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w:t>
            </w:r>
            <w:r>
              <w:rPr>
                <w:rFonts w:ascii="Arial" w:hAnsi="Arial" w:cs="Arial"/>
              </w:rPr>
              <w:t>586</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Bilingual and ESL Education</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.59</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08</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Advanced Academics Education (e.g., gifted and</w:t>
            </w:r>
          </w:p>
          <w:p w:rsidR="00192BE6" w:rsidRPr="002C1CDD" w:rsidRDefault="00192BE6" w:rsidP="00DB7E33">
            <w:pPr>
              <w:jc w:val="both"/>
              <w:rPr>
                <w:rFonts w:ascii="Arial" w:hAnsi="Arial" w:cs="Arial"/>
              </w:rPr>
            </w:pPr>
            <w:r w:rsidRPr="002C1CDD">
              <w:rPr>
                <w:rFonts w:ascii="Arial" w:hAnsi="Arial" w:cs="Arial"/>
              </w:rPr>
              <w:t>talented and AP)</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52</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65</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Migrant Education</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56</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26</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Services to help the district/charter school operate more</w:t>
            </w:r>
          </w:p>
          <w:p w:rsidR="00192BE6" w:rsidRPr="002C1CDD" w:rsidRDefault="00192BE6" w:rsidP="00DB7E33">
            <w:pPr>
              <w:jc w:val="both"/>
              <w:rPr>
                <w:rFonts w:ascii="Arial" w:hAnsi="Arial" w:cs="Arial"/>
              </w:rPr>
            </w:pPr>
            <w:r w:rsidRPr="002C1CDD">
              <w:rPr>
                <w:rFonts w:ascii="Arial" w:hAnsi="Arial" w:cs="Arial"/>
              </w:rPr>
              <w:t>efficiently and economically (e.g. shared services,</w:t>
            </w:r>
          </w:p>
          <w:p w:rsidR="00192BE6" w:rsidRPr="002C1CDD" w:rsidRDefault="00192BE6" w:rsidP="00DB7E33">
            <w:pPr>
              <w:jc w:val="both"/>
              <w:rPr>
                <w:rFonts w:ascii="Arial" w:hAnsi="Arial" w:cs="Arial"/>
              </w:rPr>
            </w:pPr>
            <w:r w:rsidRPr="002C1CDD">
              <w:rPr>
                <w:rFonts w:ascii="Arial" w:hAnsi="Arial" w:cs="Arial"/>
              </w:rPr>
              <w:t>cooperatives, curriculum support, business services,</w:t>
            </w:r>
          </w:p>
          <w:p w:rsidR="00192BE6" w:rsidRPr="002C1CDD" w:rsidRDefault="00192BE6" w:rsidP="00DB7E33">
            <w:pPr>
              <w:jc w:val="both"/>
              <w:rPr>
                <w:rFonts w:ascii="Arial" w:hAnsi="Arial" w:cs="Arial"/>
              </w:rPr>
            </w:pPr>
            <w:r w:rsidRPr="002C1CDD">
              <w:rPr>
                <w:rFonts w:ascii="Arial" w:hAnsi="Arial" w:cs="Arial"/>
              </w:rPr>
              <w:t>teacher recruitment, etc.)</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4.6</w:t>
            </w:r>
            <w:r>
              <w:rPr>
                <w:rFonts w:ascii="Arial" w:hAnsi="Arial" w:cs="Arial"/>
              </w:rPr>
              <w:t>9</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w:t>
            </w:r>
            <w:r>
              <w:rPr>
                <w:rFonts w:ascii="Arial" w:hAnsi="Arial" w:cs="Arial"/>
              </w:rPr>
              <w:t>563</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Services and support for PEIMS</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4.7</w:t>
            </w:r>
            <w:r>
              <w:rPr>
                <w:rFonts w:ascii="Arial" w:hAnsi="Arial" w:cs="Arial"/>
              </w:rPr>
              <w:t>3</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0.5</w:t>
            </w:r>
            <w:r>
              <w:rPr>
                <w:rFonts w:ascii="Arial" w:hAnsi="Arial" w:cs="Arial"/>
              </w:rPr>
              <w:t>85</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Services to assist the district/charter school in</w:t>
            </w:r>
          </w:p>
          <w:p w:rsidR="00192BE6" w:rsidRPr="002C1CDD" w:rsidRDefault="00192BE6" w:rsidP="00DB7E33">
            <w:pPr>
              <w:jc w:val="both"/>
              <w:rPr>
                <w:rFonts w:ascii="Arial" w:hAnsi="Arial" w:cs="Arial"/>
              </w:rPr>
            </w:pPr>
            <w:r w:rsidRPr="002C1CDD">
              <w:rPr>
                <w:rFonts w:ascii="Arial" w:hAnsi="Arial" w:cs="Arial"/>
              </w:rPr>
              <w:t>complying with federal and state regulations and</w:t>
            </w:r>
          </w:p>
          <w:p w:rsidR="00192BE6" w:rsidRPr="002C1CDD" w:rsidRDefault="00192BE6" w:rsidP="00DB7E33">
            <w:pPr>
              <w:jc w:val="both"/>
              <w:rPr>
                <w:rFonts w:ascii="Arial" w:hAnsi="Arial" w:cs="Arial"/>
              </w:rPr>
            </w:pPr>
            <w:r w:rsidRPr="002C1CDD">
              <w:rPr>
                <w:rFonts w:ascii="Arial" w:hAnsi="Arial" w:cs="Arial"/>
              </w:rPr>
              <w:t>guidelines (e.g. NCLB, AYP, PBM, Child Nutrition)</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70</w:t>
            </w:r>
          </w:p>
        </w:tc>
        <w:tc>
          <w:tcPr>
            <w:tcW w:w="1206" w:type="dxa"/>
            <w:vAlign w:val="center"/>
          </w:tcPr>
          <w:p w:rsidR="00192BE6" w:rsidRPr="002C1CDD" w:rsidRDefault="00192BE6" w:rsidP="00DB7E33">
            <w:pPr>
              <w:jc w:val="center"/>
              <w:rPr>
                <w:rFonts w:ascii="Arial" w:hAnsi="Arial" w:cs="Arial"/>
              </w:rPr>
            </w:pPr>
            <w:r>
              <w:rPr>
                <w:rFonts w:ascii="Arial" w:hAnsi="Arial" w:cs="Arial"/>
              </w:rPr>
              <w:t>0.568</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Services and assistance to help improve student</w:t>
            </w:r>
          </w:p>
          <w:p w:rsidR="00192BE6" w:rsidRPr="002C1CDD" w:rsidRDefault="00192BE6" w:rsidP="00DB7E33">
            <w:pPr>
              <w:jc w:val="both"/>
              <w:rPr>
                <w:rFonts w:ascii="Arial" w:hAnsi="Arial" w:cs="Arial"/>
              </w:rPr>
            </w:pPr>
            <w:r w:rsidRPr="002C1CDD">
              <w:rPr>
                <w:rFonts w:ascii="Arial" w:hAnsi="Arial" w:cs="Arial"/>
              </w:rPr>
              <w:t>performance</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w:t>
            </w:r>
            <w:r>
              <w:rPr>
                <w:rFonts w:ascii="Arial" w:hAnsi="Arial" w:cs="Arial"/>
              </w:rPr>
              <w:t>61</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w:t>
            </w:r>
            <w:r>
              <w:rPr>
                <w:rFonts w:ascii="Arial" w:hAnsi="Arial" w:cs="Arial"/>
              </w:rPr>
              <w:t>25</w:t>
            </w:r>
          </w:p>
        </w:tc>
      </w:tr>
      <w:tr w:rsidR="00192BE6" w:rsidRPr="002C1CDD">
        <w:tc>
          <w:tcPr>
            <w:tcW w:w="5868" w:type="dxa"/>
          </w:tcPr>
          <w:p w:rsidR="00192BE6" w:rsidRPr="002C1CDD" w:rsidRDefault="00192BE6" w:rsidP="00DB7E33">
            <w:pPr>
              <w:jc w:val="both"/>
              <w:rPr>
                <w:rFonts w:ascii="Arial" w:hAnsi="Arial" w:cs="Arial"/>
              </w:rPr>
            </w:pPr>
            <w:r w:rsidRPr="002C1CDD">
              <w:rPr>
                <w:rFonts w:ascii="Arial" w:hAnsi="Arial" w:cs="Arial"/>
              </w:rPr>
              <w:t>School board training services</w:t>
            </w:r>
          </w:p>
        </w:tc>
        <w:tc>
          <w:tcPr>
            <w:tcW w:w="1350" w:type="dxa"/>
            <w:vAlign w:val="center"/>
          </w:tcPr>
          <w:p w:rsidR="00192BE6" w:rsidRPr="002C1CDD" w:rsidRDefault="00192BE6" w:rsidP="00DB7E33">
            <w:pPr>
              <w:jc w:val="center"/>
              <w:rPr>
                <w:rFonts w:ascii="Arial" w:hAnsi="Arial" w:cs="Arial"/>
              </w:rPr>
            </w:pPr>
            <w:r w:rsidRPr="002C1CDD">
              <w:rPr>
                <w:rFonts w:ascii="Arial" w:hAnsi="Arial" w:cs="Arial"/>
              </w:rPr>
              <w:t>4.63</w:t>
            </w:r>
          </w:p>
        </w:tc>
        <w:tc>
          <w:tcPr>
            <w:tcW w:w="1206" w:type="dxa"/>
            <w:vAlign w:val="center"/>
          </w:tcPr>
          <w:p w:rsidR="00192BE6" w:rsidRPr="002C1CDD" w:rsidRDefault="00192BE6" w:rsidP="00DB7E33">
            <w:pPr>
              <w:jc w:val="center"/>
              <w:rPr>
                <w:rFonts w:ascii="Arial" w:hAnsi="Arial" w:cs="Arial"/>
              </w:rPr>
            </w:pPr>
            <w:r w:rsidRPr="002C1CDD">
              <w:rPr>
                <w:rFonts w:ascii="Arial" w:hAnsi="Arial" w:cs="Arial"/>
              </w:rPr>
              <w:t>0.63</w:t>
            </w:r>
            <w:r>
              <w:rPr>
                <w:rFonts w:ascii="Arial" w:hAnsi="Arial" w:cs="Arial"/>
              </w:rPr>
              <w:t>9</w:t>
            </w:r>
          </w:p>
        </w:tc>
      </w:tr>
    </w:tbl>
    <w:p w:rsidR="00192BE6" w:rsidRPr="002C1CDD" w:rsidRDefault="00192BE6" w:rsidP="00192BE6">
      <w:pPr>
        <w:jc w:val="both"/>
        <w:rPr>
          <w:rFonts w:ascii="Arial" w:hAnsi="Arial" w:cs="Arial"/>
        </w:rPr>
      </w:pPr>
      <w:r w:rsidRPr="002C1CDD">
        <w:rPr>
          <w:rFonts w:ascii="Arial" w:hAnsi="Arial" w:cs="Arial"/>
        </w:rPr>
        <w:t>Source:  TEA Client Satisfaction Survey, Organizational Excellence Group, U.T. Austin</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As stated in the survey results, “any item with an average (mean) score above the neutral point of ‘3.0’ suggests that the respondents perceive the issue more positively than negatively.  Scores of ‘4.0’ or higher indicate a substantial strength for the organization.  Conversely, scores below ‘3.0’ are viewed more negatively and should be a significant source of concern.”</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b/>
        </w:rPr>
      </w:pPr>
      <w:r w:rsidRPr="002C1CDD">
        <w:rPr>
          <w:rFonts w:ascii="Arial" w:hAnsi="Arial" w:cs="Arial"/>
          <w:b/>
        </w:rPr>
        <w:t>Effectiveness of Services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rPr>
        <w:t>One of the most important reviews of education service center effectiveness relates directly to student performance.  The following services are provided: student achievement and client satisfaction appraisal.</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sidRPr="002C1CDD">
        <w:rPr>
          <w:rFonts w:ascii="Arial" w:hAnsi="Arial" w:cs="Arial"/>
          <w:b/>
          <w:u w:val="single"/>
        </w:rPr>
        <w:t>Student Achievement</w:t>
      </w:r>
      <w:r w:rsidRPr="002C1CDD">
        <w:rPr>
          <w:rFonts w:ascii="Arial" w:hAnsi="Arial" w:cs="Arial"/>
          <w:b/>
        </w:rPr>
        <w:t xml:space="preserve">.  </w:t>
      </w:r>
      <w:r w:rsidRPr="002C1CDD">
        <w:rPr>
          <w:rFonts w:ascii="Arial" w:hAnsi="Arial" w:cs="Arial"/>
        </w:rPr>
        <w:t>The Texas Education Agency's accountability system considers</w:t>
      </w:r>
      <w:r w:rsidRPr="002C1CDD">
        <w:rPr>
          <w:rFonts w:ascii="Arial" w:hAnsi="Arial" w:cs="Arial"/>
          <w:b/>
        </w:rPr>
        <w:t xml:space="preserve"> </w:t>
      </w:r>
      <w:r w:rsidRPr="002C1CDD">
        <w:rPr>
          <w:rFonts w:ascii="Arial" w:hAnsi="Arial" w:cs="Arial"/>
        </w:rPr>
        <w:t>three basic measures of student performance:  the percent of students meeting the standard on various academic areas tested by the Texas Assessment of Knowledge and Skills (TAKS), the student dropout rate, and the student completion rate.  These same measures are also applied to the regional education service centers.</w:t>
      </w:r>
    </w:p>
    <w:p w:rsidR="00192BE6" w:rsidRPr="002C1CDD" w:rsidRDefault="00192BE6" w:rsidP="00192BE6">
      <w:pPr>
        <w:jc w:val="both"/>
        <w:rPr>
          <w:rFonts w:ascii="Arial" w:hAnsi="Arial" w:cs="Arial"/>
        </w:rPr>
      </w:pPr>
    </w:p>
    <w:p w:rsidR="00192BE6" w:rsidRDefault="00192BE6" w:rsidP="00192BE6">
      <w:pPr>
        <w:pStyle w:val="BodyText"/>
        <w:jc w:val="both"/>
        <w:rPr>
          <w:rFonts w:ascii="Arial" w:hAnsi="Arial" w:cs="Arial"/>
          <w:sz w:val="20"/>
        </w:rPr>
      </w:pPr>
      <w:r w:rsidRPr="002C1CDD">
        <w:rPr>
          <w:rFonts w:ascii="Arial" w:hAnsi="Arial" w:cs="Arial"/>
          <w:sz w:val="20"/>
        </w:rPr>
        <w:br w:type="page"/>
        <w:t>Additionally, it is important to understand that the regions echo the diversity of school-district student population.  The following table provides a limited view of that regional diversity:</w:t>
      </w:r>
      <w:r w:rsidRPr="002C1CDD">
        <w:rPr>
          <w:rStyle w:val="FootnoteReference"/>
          <w:rFonts w:ascii="Arial" w:hAnsi="Arial" w:cs="Arial"/>
          <w:sz w:val="20"/>
        </w:rPr>
        <w:footnoteReference w:id="5"/>
      </w:r>
    </w:p>
    <w:p w:rsidR="00192BE6" w:rsidRPr="002C1CDD" w:rsidRDefault="00192BE6" w:rsidP="00192BE6">
      <w:pPr>
        <w:pStyle w:val="BodyText"/>
        <w:jc w:val="both"/>
        <w:rPr>
          <w:rFonts w:ascii="Arial" w:hAnsi="Arial" w:cs="Arial"/>
          <w:sz w:val="20"/>
        </w:rPr>
      </w:pPr>
    </w:p>
    <w:tbl>
      <w:tblPr>
        <w:tblW w:w="11520" w:type="dxa"/>
        <w:tblInd w:w="-972" w:type="dxa"/>
        <w:tblLook w:val="04A0"/>
      </w:tblPr>
      <w:tblGrid>
        <w:gridCol w:w="962"/>
        <w:gridCol w:w="1195"/>
        <w:gridCol w:w="1329"/>
        <w:gridCol w:w="1219"/>
        <w:gridCol w:w="1219"/>
        <w:gridCol w:w="1133"/>
        <w:gridCol w:w="1060"/>
        <w:gridCol w:w="1063"/>
        <w:gridCol w:w="1350"/>
        <w:gridCol w:w="990"/>
      </w:tblGrid>
      <w:tr w:rsidR="00192BE6" w:rsidRPr="00AC48D0">
        <w:trPr>
          <w:trHeight w:val="900"/>
        </w:trPr>
        <w:tc>
          <w:tcPr>
            <w:tcW w:w="962"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ESC Region</w:t>
            </w:r>
          </w:p>
        </w:tc>
        <w:tc>
          <w:tcPr>
            <w:tcW w:w="1195"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Regional ADA</w:t>
            </w:r>
          </w:p>
        </w:tc>
        <w:tc>
          <w:tcPr>
            <w:tcW w:w="1329"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Number Campuses</w:t>
            </w:r>
          </w:p>
        </w:tc>
        <w:tc>
          <w:tcPr>
            <w:tcW w:w="1219"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Percent African American</w:t>
            </w:r>
          </w:p>
        </w:tc>
        <w:tc>
          <w:tcPr>
            <w:tcW w:w="1219"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 xml:space="preserve">Percent American Indian </w:t>
            </w:r>
          </w:p>
        </w:tc>
        <w:tc>
          <w:tcPr>
            <w:tcW w:w="1133"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Percent Hispanic</w:t>
            </w:r>
          </w:p>
        </w:tc>
        <w:tc>
          <w:tcPr>
            <w:tcW w:w="1060"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Percent A/P Islander</w:t>
            </w:r>
          </w:p>
        </w:tc>
        <w:tc>
          <w:tcPr>
            <w:tcW w:w="1063"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Percent</w:t>
            </w:r>
            <w:r>
              <w:rPr>
                <w:rFonts w:ascii="Arial" w:hAnsi="Arial" w:cs="Arial"/>
                <w:b/>
                <w:bCs/>
                <w:color w:val="000000"/>
                <w:sz w:val="22"/>
                <w:szCs w:val="22"/>
              </w:rPr>
              <w:t xml:space="preserve"> </w:t>
            </w:r>
            <w:r w:rsidRPr="00AC48D0">
              <w:rPr>
                <w:rFonts w:ascii="Arial" w:hAnsi="Arial" w:cs="Arial"/>
                <w:b/>
                <w:bCs/>
                <w:color w:val="000000"/>
                <w:sz w:val="22"/>
                <w:szCs w:val="22"/>
              </w:rPr>
              <w:t>White</w:t>
            </w:r>
          </w:p>
        </w:tc>
        <w:tc>
          <w:tcPr>
            <w:tcW w:w="1350"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Percent Multiracial</w:t>
            </w:r>
          </w:p>
        </w:tc>
        <w:tc>
          <w:tcPr>
            <w:tcW w:w="990" w:type="dxa"/>
            <w:tcBorders>
              <w:top w:val="nil"/>
              <w:left w:val="nil"/>
              <w:bottom w:val="nil"/>
              <w:right w:val="nil"/>
            </w:tcBorders>
            <w:shd w:val="clear" w:color="000000" w:fill="D9D9D9"/>
            <w:vAlign w:val="bottom"/>
          </w:tcPr>
          <w:p w:rsidR="00192BE6" w:rsidRPr="00AC48D0" w:rsidRDefault="00192BE6" w:rsidP="00DB7E33">
            <w:pPr>
              <w:jc w:val="center"/>
              <w:rPr>
                <w:rFonts w:ascii="Arial" w:hAnsi="Arial" w:cs="Arial"/>
                <w:b/>
                <w:bCs/>
                <w:color w:val="000000"/>
                <w:sz w:val="22"/>
                <w:szCs w:val="22"/>
              </w:rPr>
            </w:pPr>
            <w:r w:rsidRPr="00AC48D0">
              <w:rPr>
                <w:rFonts w:ascii="Arial" w:hAnsi="Arial" w:cs="Arial"/>
                <w:b/>
                <w:bCs/>
                <w:color w:val="000000"/>
                <w:sz w:val="22"/>
                <w:szCs w:val="22"/>
              </w:rPr>
              <w:t>Recent Eco Disadv</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409,469</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597</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0.2</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0.1</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97.4</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0.1</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85.1</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104,863</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225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2.7</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0.3</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73.8</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21.1</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1.0</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65.8</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52,765</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163</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9.3</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0.2</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53</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35.1</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61.8</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1,092,548</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1,414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19.8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47.4</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6.1</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24.7</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56.2</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80,625</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170</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28.2</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0.8</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14.9</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2.3</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52.2</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58.2</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171,733</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305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30.3</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2.0</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53.9</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1.9</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51.0</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169,455</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405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18.3</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24.1</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0.9</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54.3</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60.6</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56,866</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157</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20.8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0.7</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17.8</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0.8</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57.3</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2.6</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62.2</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9</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38,485</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24.6</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62.3</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2.8</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55.2</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10</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749,836</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1,186</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0.6</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41.2</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5.5</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32.0</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56.3</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541,969</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874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13.8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0.8</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32.8</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4.6</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46.0</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2.0</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47.7</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156,571</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368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20.2</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0.6</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30.2</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2.1</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43.8</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3.1</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57.6</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13</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377,724</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611</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7.9</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0.4</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44.9</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3.8</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40.6</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2.4</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48.3</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52,376</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7.1</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36.1</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52.9</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2.4</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57.7</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15</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48,163</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0.3</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56.3</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0.6</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39.2</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60.3</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84,670</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224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5.1</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0.6</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44.1</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2.5</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45.8</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59.0</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17</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81,354</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238</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6.9</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0.4</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55.7</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1.1</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34.6</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1.4</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61.1</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78,038</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165</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4.9</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0.4</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64</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0.8</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28.9</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0.9</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57.6</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19</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182,133</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254</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2.1</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0.2</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90.0</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0.7</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6.6</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76.2</w:t>
            </w:r>
          </w:p>
        </w:tc>
      </w:tr>
      <w:tr w:rsidR="00192BE6" w:rsidRPr="00AC48D0">
        <w:trPr>
          <w:trHeight w:val="300"/>
        </w:trPr>
        <w:tc>
          <w:tcPr>
            <w:tcW w:w="962" w:type="dxa"/>
            <w:tcBorders>
              <w:top w:val="nil"/>
              <w:left w:val="nil"/>
              <w:bottom w:val="nil"/>
              <w:right w:val="nil"/>
            </w:tcBorders>
            <w:shd w:val="clear" w:color="auto" w:fill="auto"/>
            <w:noWrap/>
            <w:vAlign w:val="bottom"/>
          </w:tcPr>
          <w:p w:rsidR="00192BE6" w:rsidRDefault="00192BE6" w:rsidP="00DB7E33">
            <w:pPr>
              <w:jc w:val="center"/>
              <w:rPr>
                <w:rFonts w:ascii="Arial" w:hAnsi="Arial" w:cs="Arial"/>
                <w:color w:val="000000"/>
                <w:sz w:val="22"/>
                <w:szCs w:val="22"/>
              </w:rPr>
            </w:pPr>
          </w:p>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20</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404,161</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687</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6.2</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0.3</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70.9</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19.3</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64.6</w:t>
            </w:r>
          </w:p>
        </w:tc>
      </w:tr>
      <w:tr w:rsidR="00192BE6" w:rsidRPr="00AC48D0">
        <w:trPr>
          <w:trHeight w:val="585"/>
        </w:trPr>
        <w:tc>
          <w:tcPr>
            <w:tcW w:w="962" w:type="dxa"/>
            <w:tcBorders>
              <w:top w:val="nil"/>
              <w:left w:val="nil"/>
              <w:bottom w:val="nil"/>
              <w:right w:val="nil"/>
            </w:tcBorders>
            <w:shd w:val="clear" w:color="auto" w:fill="auto"/>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State Totals</w:t>
            </w:r>
          </w:p>
        </w:tc>
        <w:tc>
          <w:tcPr>
            <w:tcW w:w="1195"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4,933,804</w:t>
            </w:r>
          </w:p>
        </w:tc>
        <w:tc>
          <w:tcPr>
            <w:tcW w:w="132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8,526</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12.9</w:t>
            </w:r>
          </w:p>
        </w:tc>
        <w:tc>
          <w:tcPr>
            <w:tcW w:w="1219"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0.5</w:t>
            </w:r>
          </w:p>
        </w:tc>
        <w:tc>
          <w:tcPr>
            <w:tcW w:w="113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50.3</w:t>
            </w:r>
          </w:p>
        </w:tc>
        <w:tc>
          <w:tcPr>
            <w:tcW w:w="106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3.5</w:t>
            </w:r>
          </w:p>
        </w:tc>
        <w:tc>
          <w:tcPr>
            <w:tcW w:w="1063"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31.2</w:t>
            </w:r>
          </w:p>
        </w:tc>
        <w:tc>
          <w:tcPr>
            <w:tcW w:w="135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1.6</w:t>
            </w:r>
          </w:p>
        </w:tc>
        <w:tc>
          <w:tcPr>
            <w:tcW w:w="990" w:type="dxa"/>
            <w:tcBorders>
              <w:top w:val="nil"/>
              <w:left w:val="nil"/>
              <w:bottom w:val="nil"/>
              <w:right w:val="nil"/>
            </w:tcBorders>
            <w:shd w:val="clear" w:color="auto" w:fill="auto"/>
            <w:noWrap/>
            <w:vAlign w:val="bottom"/>
          </w:tcPr>
          <w:p w:rsidR="00192BE6" w:rsidRPr="00AC48D0" w:rsidRDefault="00192BE6" w:rsidP="00DB7E33">
            <w:pPr>
              <w:jc w:val="center"/>
              <w:rPr>
                <w:rFonts w:ascii="Arial" w:hAnsi="Arial" w:cs="Arial"/>
                <w:color w:val="000000"/>
                <w:sz w:val="22"/>
                <w:szCs w:val="22"/>
              </w:rPr>
            </w:pPr>
            <w:r w:rsidRPr="00AC48D0">
              <w:rPr>
                <w:rFonts w:ascii="Arial" w:hAnsi="Arial" w:cs="Arial"/>
                <w:color w:val="000000"/>
                <w:sz w:val="22"/>
                <w:szCs w:val="22"/>
              </w:rPr>
              <w:t>59.1</w:t>
            </w:r>
          </w:p>
        </w:tc>
      </w:tr>
    </w:tbl>
    <w:p w:rsidR="00192BE6" w:rsidRPr="002C1CDD" w:rsidRDefault="00192BE6" w:rsidP="00192BE6">
      <w:pPr>
        <w:jc w:val="both"/>
        <w:rPr>
          <w:rFonts w:ascii="Arial" w:hAnsi="Arial" w:cs="Arial"/>
        </w:rPr>
      </w:pPr>
      <w:r w:rsidRPr="002C1CDD">
        <w:rPr>
          <w:rFonts w:ascii="Arial" w:hAnsi="Arial" w:cs="Arial"/>
        </w:rPr>
        <w:t>Source:  20</w:t>
      </w:r>
      <w:r>
        <w:rPr>
          <w:rFonts w:ascii="Arial" w:hAnsi="Arial" w:cs="Arial"/>
        </w:rPr>
        <w:t>11</w:t>
      </w:r>
      <w:r w:rsidRPr="002C1CDD">
        <w:rPr>
          <w:rFonts w:ascii="Arial" w:hAnsi="Arial" w:cs="Arial"/>
        </w:rPr>
        <w:t xml:space="preserve"> Accountability Data Tables</w:t>
      </w:r>
    </w:p>
    <w:p w:rsidR="00192BE6" w:rsidRPr="002C1CDD" w:rsidRDefault="00192BE6" w:rsidP="00192BE6">
      <w:pPr>
        <w:jc w:val="both"/>
        <w:rPr>
          <w:rFonts w:ascii="Arial" w:hAnsi="Arial" w:cs="Arial"/>
        </w:rPr>
      </w:pPr>
      <w:r w:rsidRPr="002C1CDD">
        <w:rPr>
          <w:rFonts w:ascii="Arial" w:hAnsi="Arial" w:cs="Arial"/>
        </w:rPr>
        <w:br w:type="page"/>
        <w:t>The following charts display on a regional basis t</w:t>
      </w:r>
      <w:r>
        <w:rPr>
          <w:rFonts w:ascii="Arial" w:hAnsi="Arial" w:cs="Arial"/>
        </w:rPr>
        <w:t xml:space="preserve">he latest TAKS data from the 2010 and 2011 </w:t>
      </w:r>
      <w:r w:rsidRPr="002C1CDD">
        <w:rPr>
          <w:rFonts w:ascii="Arial" w:hAnsi="Arial" w:cs="Arial"/>
        </w:rPr>
        <w:t>Accountability Data Tables.</w:t>
      </w:r>
    </w:p>
    <w:p w:rsidR="00192BE6" w:rsidRPr="002C1CDD" w:rsidRDefault="00192BE6" w:rsidP="00192BE6">
      <w:pPr>
        <w:jc w:val="both"/>
        <w:rPr>
          <w:rFonts w:ascii="Arial" w:hAnsi="Arial" w:cs="Arial"/>
        </w:rPr>
      </w:pPr>
    </w:p>
    <w:p w:rsidR="00192BE6" w:rsidRPr="002C1CDD" w:rsidRDefault="00192BE6" w:rsidP="00192BE6">
      <w:pPr>
        <w:jc w:val="both"/>
        <w:rPr>
          <w:rFonts w:ascii="Arial" w:hAnsi="Arial" w:cs="Arial"/>
        </w:rPr>
      </w:pPr>
      <w:r>
        <w:rPr>
          <w:noProof/>
        </w:rPr>
        <w:drawing>
          <wp:inline distT="0" distB="0" distL="0" distR="0">
            <wp:extent cx="5943600" cy="3195955"/>
            <wp:effectExtent l="0" t="0" r="19050" b="234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2BE6" w:rsidRPr="002C1CDD" w:rsidRDefault="00192BE6" w:rsidP="00192BE6">
      <w:pPr>
        <w:spacing w:line="240" w:lineRule="atLeast"/>
        <w:jc w:val="both"/>
        <w:rPr>
          <w:rFonts w:ascii="Arial" w:hAnsi="Arial" w:cs="Arial"/>
        </w:rPr>
      </w:pPr>
    </w:p>
    <w:p w:rsidR="00192BE6" w:rsidRPr="002C1CDD" w:rsidRDefault="00192BE6" w:rsidP="00192BE6">
      <w:pPr>
        <w:spacing w:line="240" w:lineRule="atLeast"/>
        <w:jc w:val="both"/>
        <w:rPr>
          <w:rFonts w:ascii="Arial" w:hAnsi="Arial" w:cs="Arial"/>
        </w:rPr>
      </w:pPr>
      <w:r>
        <w:rPr>
          <w:noProof/>
        </w:rPr>
        <w:drawing>
          <wp:inline distT="0" distB="0" distL="0" distR="0">
            <wp:extent cx="5943600" cy="3091180"/>
            <wp:effectExtent l="0" t="0" r="19050" b="139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2BE6" w:rsidRPr="002C1CDD"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r>
        <w:rPr>
          <w:noProof/>
        </w:rPr>
        <w:drawing>
          <wp:inline distT="0" distB="0" distL="0" distR="0">
            <wp:extent cx="5947576" cy="2989690"/>
            <wp:effectExtent l="0" t="0" r="15240" b="203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2BE6"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r>
        <w:rPr>
          <w:noProof/>
        </w:rPr>
        <w:drawing>
          <wp:inline distT="0" distB="0" distL="0" distR="0">
            <wp:extent cx="5947576" cy="3275938"/>
            <wp:effectExtent l="0" t="0" r="15240" b="203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2BE6"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r>
        <w:rPr>
          <w:noProof/>
        </w:rPr>
        <w:drawing>
          <wp:inline distT="0" distB="0" distL="0" distR="0">
            <wp:extent cx="5947576" cy="2973788"/>
            <wp:effectExtent l="0" t="0" r="15240" b="171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2BE6" w:rsidRPr="002C1CDD" w:rsidRDefault="00192BE6" w:rsidP="00192BE6">
      <w:pPr>
        <w:spacing w:line="240" w:lineRule="atLeast"/>
        <w:jc w:val="both"/>
        <w:rPr>
          <w:rFonts w:ascii="Arial" w:hAnsi="Arial" w:cs="Arial"/>
        </w:rPr>
      </w:pPr>
      <w:r w:rsidRPr="002C1CDD">
        <w:rPr>
          <w:rFonts w:ascii="Arial" w:hAnsi="Arial" w:cs="Arial"/>
        </w:rPr>
        <w:t>Source:  20</w:t>
      </w:r>
      <w:r>
        <w:rPr>
          <w:rFonts w:ascii="Arial" w:hAnsi="Arial" w:cs="Arial"/>
        </w:rPr>
        <w:t>10</w:t>
      </w:r>
      <w:r w:rsidRPr="002C1CDD">
        <w:rPr>
          <w:rFonts w:ascii="Arial" w:hAnsi="Arial" w:cs="Arial"/>
        </w:rPr>
        <w:t>-1</w:t>
      </w:r>
      <w:r>
        <w:rPr>
          <w:rFonts w:ascii="Arial" w:hAnsi="Arial" w:cs="Arial"/>
        </w:rPr>
        <w:t>1</w:t>
      </w:r>
      <w:r w:rsidRPr="002C1CDD">
        <w:rPr>
          <w:rFonts w:ascii="Arial" w:hAnsi="Arial" w:cs="Arial"/>
        </w:rPr>
        <w:t xml:space="preserve"> Accountability Data Tables</w:t>
      </w:r>
    </w:p>
    <w:p w:rsidR="00192BE6" w:rsidRPr="002C1CDD" w:rsidRDefault="00192BE6" w:rsidP="00192BE6">
      <w:pPr>
        <w:spacing w:line="240" w:lineRule="atLeast"/>
        <w:jc w:val="both"/>
        <w:rPr>
          <w:rFonts w:ascii="Arial" w:hAnsi="Arial" w:cs="Arial"/>
        </w:rPr>
      </w:pPr>
    </w:p>
    <w:p w:rsidR="00192BE6" w:rsidRPr="002C1CDD"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r w:rsidRPr="002C1CDD">
        <w:rPr>
          <w:rFonts w:ascii="Arial" w:hAnsi="Arial" w:cs="Arial"/>
        </w:rPr>
        <w:t xml:space="preserve">The following data taken from the </w:t>
      </w:r>
      <w:r>
        <w:rPr>
          <w:rFonts w:ascii="Arial" w:hAnsi="Arial" w:cs="Arial"/>
        </w:rPr>
        <w:t>2011</w:t>
      </w:r>
      <w:r w:rsidRPr="002C1CDD">
        <w:rPr>
          <w:rFonts w:ascii="Arial" w:hAnsi="Arial" w:cs="Arial"/>
        </w:rPr>
        <w:t xml:space="preserve"> Accountability Data Tables provides information on the regional completion and dropou</w:t>
      </w:r>
      <w:r>
        <w:rPr>
          <w:rFonts w:ascii="Arial" w:hAnsi="Arial" w:cs="Arial"/>
        </w:rPr>
        <w:t xml:space="preserve">t rates for school years </w:t>
      </w:r>
      <w:r w:rsidRPr="00E1386B">
        <w:rPr>
          <w:rFonts w:ascii="Arial" w:hAnsi="Arial" w:cs="Arial"/>
        </w:rPr>
        <w:t>2009-10 and 2010-2011.</w:t>
      </w:r>
    </w:p>
    <w:p w:rsidR="00192BE6" w:rsidRPr="002C1CDD" w:rsidRDefault="00192BE6" w:rsidP="00192BE6">
      <w:pPr>
        <w:spacing w:line="240" w:lineRule="atLeast"/>
        <w:jc w:val="both"/>
        <w:rPr>
          <w:rFonts w:ascii="Arial" w:hAnsi="Arial" w:cs="Arial"/>
        </w:rPr>
      </w:pPr>
    </w:p>
    <w:p w:rsidR="00192BE6" w:rsidRPr="002C1CDD" w:rsidRDefault="00192BE6" w:rsidP="00192BE6">
      <w:pPr>
        <w:spacing w:line="240" w:lineRule="atLeast"/>
        <w:jc w:val="both"/>
        <w:rPr>
          <w:rFonts w:ascii="Arial" w:hAnsi="Arial" w:cs="Arial"/>
        </w:rPr>
      </w:pPr>
    </w:p>
    <w:p w:rsidR="00192BE6" w:rsidRDefault="00192BE6" w:rsidP="00192BE6">
      <w:pPr>
        <w:spacing w:line="240" w:lineRule="atLeast"/>
        <w:jc w:val="both"/>
        <w:rPr>
          <w:rFonts w:ascii="Arial" w:hAnsi="Arial" w:cs="Arial"/>
        </w:rPr>
      </w:pPr>
      <w:r>
        <w:rPr>
          <w:noProof/>
        </w:rPr>
        <w:drawing>
          <wp:inline distT="0" distB="0" distL="0" distR="0">
            <wp:extent cx="5947576" cy="2743200"/>
            <wp:effectExtent l="0" t="0" r="1524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2BE6" w:rsidRDefault="00192BE6" w:rsidP="00192BE6">
      <w:pPr>
        <w:spacing w:line="240" w:lineRule="atLeast"/>
        <w:jc w:val="both"/>
        <w:rPr>
          <w:rFonts w:ascii="Arial" w:hAnsi="Arial" w:cs="Arial"/>
        </w:rPr>
      </w:pPr>
    </w:p>
    <w:p w:rsidR="00192BE6" w:rsidRPr="002C1CDD" w:rsidRDefault="00192BE6" w:rsidP="00192BE6">
      <w:pPr>
        <w:spacing w:line="240" w:lineRule="atLeast"/>
        <w:jc w:val="both"/>
        <w:rPr>
          <w:rFonts w:ascii="Arial" w:hAnsi="Arial" w:cs="Arial"/>
        </w:rPr>
      </w:pPr>
    </w:p>
    <w:p w:rsidR="00192BE6" w:rsidRPr="006E32D9" w:rsidRDefault="00192BE6" w:rsidP="00192BE6">
      <w:pPr>
        <w:spacing w:line="240" w:lineRule="atLeast"/>
        <w:jc w:val="both"/>
        <w:rPr>
          <w:noProof/>
        </w:rPr>
      </w:pPr>
      <w:r>
        <w:rPr>
          <w:noProof/>
        </w:rPr>
        <w:drawing>
          <wp:inline distT="0" distB="0" distL="0" distR="0">
            <wp:extent cx="6019137" cy="2743200"/>
            <wp:effectExtent l="0" t="0" r="2032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2BE6" w:rsidRPr="002C1CDD" w:rsidRDefault="00192BE6" w:rsidP="00192BE6">
      <w:pPr>
        <w:spacing w:line="240" w:lineRule="atLeast"/>
        <w:jc w:val="both"/>
        <w:rPr>
          <w:rFonts w:ascii="Arial" w:hAnsi="Arial" w:cs="Arial"/>
        </w:rPr>
      </w:pPr>
      <w:r w:rsidRPr="002C1CDD">
        <w:rPr>
          <w:rFonts w:ascii="Arial" w:hAnsi="Arial" w:cs="Arial"/>
        </w:rPr>
        <w:t xml:space="preserve">Source:  </w:t>
      </w:r>
      <w:r>
        <w:rPr>
          <w:rFonts w:ascii="Arial" w:hAnsi="Arial" w:cs="Arial"/>
        </w:rPr>
        <w:t>2010-2011</w:t>
      </w:r>
      <w:r w:rsidRPr="002C1CDD">
        <w:rPr>
          <w:rFonts w:ascii="Arial" w:hAnsi="Arial" w:cs="Arial"/>
        </w:rPr>
        <w:t xml:space="preserve"> Accountability Data Tables</w:t>
      </w:r>
    </w:p>
    <w:p w:rsidR="00192BE6" w:rsidRPr="002C1CDD" w:rsidRDefault="00192BE6" w:rsidP="00192BE6">
      <w:pPr>
        <w:spacing w:line="240" w:lineRule="atLeast"/>
        <w:jc w:val="both"/>
        <w:rPr>
          <w:rFonts w:ascii="Arial" w:hAnsi="Arial" w:cs="Arial"/>
        </w:rPr>
      </w:pPr>
    </w:p>
    <w:p w:rsidR="00192BE6" w:rsidRPr="002C1CDD" w:rsidRDefault="00192BE6" w:rsidP="00192BE6">
      <w:pPr>
        <w:pStyle w:val="FootnoteText"/>
        <w:spacing w:line="240" w:lineRule="exact"/>
        <w:jc w:val="both"/>
        <w:rPr>
          <w:rFonts w:ascii="Arial" w:hAnsi="Arial" w:cs="Arial"/>
        </w:rPr>
      </w:pPr>
    </w:p>
    <w:p w:rsidR="00192BE6" w:rsidRPr="002C1CDD" w:rsidRDefault="00192BE6" w:rsidP="00192BE6">
      <w:pPr>
        <w:pStyle w:val="FootnoteText"/>
        <w:spacing w:line="240" w:lineRule="exact"/>
        <w:jc w:val="both"/>
        <w:rPr>
          <w:rFonts w:ascii="Arial" w:hAnsi="Arial" w:cs="Arial"/>
          <w:b/>
        </w:rPr>
      </w:pPr>
      <w:r w:rsidRPr="002C1CDD">
        <w:rPr>
          <w:rFonts w:ascii="Arial" w:hAnsi="Arial" w:cs="Arial"/>
          <w:b/>
        </w:rPr>
        <w:t>Education Service Centers:  Positioned to Assist</w:t>
      </w:r>
    </w:p>
    <w:p w:rsidR="00192BE6" w:rsidRPr="002C1CDD" w:rsidRDefault="00192BE6" w:rsidP="00192BE6">
      <w:pPr>
        <w:pStyle w:val="FootnoteText"/>
        <w:spacing w:line="240" w:lineRule="exact"/>
        <w:jc w:val="both"/>
        <w:rPr>
          <w:rFonts w:ascii="Arial" w:hAnsi="Arial" w:cs="Arial"/>
        </w:rPr>
      </w:pPr>
    </w:p>
    <w:p w:rsidR="00192BE6" w:rsidRPr="002C1CDD" w:rsidRDefault="00192BE6" w:rsidP="00192BE6">
      <w:pPr>
        <w:pStyle w:val="FootnoteText"/>
        <w:spacing w:line="240" w:lineRule="exact"/>
        <w:jc w:val="both"/>
        <w:rPr>
          <w:rFonts w:ascii="Arial" w:hAnsi="Arial" w:cs="Arial"/>
        </w:rPr>
      </w:pPr>
      <w:r w:rsidRPr="002C1CDD">
        <w:rPr>
          <w:rFonts w:ascii="Arial" w:hAnsi="Arial" w:cs="Arial"/>
        </w:rPr>
        <w:t>In fiscal years 2009 and 2010, the Regional Education Service Centers undertook the further development, refinement, and implementation of a comprehensive strategic plan.  The plan lays out the strengths and challenges that service centers will meet in the future.  What is common is the fact that the 20 ESCs are in a unique position to assist students, teachers, administrators, and boards of trustees in school districts and charter schools of all sizes in meeting their potential in the new environment that challenges public education.</w:t>
      </w:r>
    </w:p>
    <w:p w:rsidR="00192BE6" w:rsidRPr="002C1CDD" w:rsidRDefault="00192BE6" w:rsidP="00192BE6">
      <w:pPr>
        <w:pStyle w:val="FootnoteText"/>
        <w:spacing w:line="240" w:lineRule="exact"/>
        <w:jc w:val="both"/>
        <w:rPr>
          <w:rFonts w:ascii="Arial" w:hAnsi="Arial" w:cs="Arial"/>
        </w:rPr>
      </w:pPr>
    </w:p>
    <w:p w:rsidR="00192BE6" w:rsidRDefault="00192BE6" w:rsidP="00192BE6">
      <w:pPr>
        <w:pStyle w:val="FootnoteText"/>
        <w:spacing w:line="240" w:lineRule="exact"/>
        <w:jc w:val="both"/>
        <w:rPr>
          <w:rFonts w:ascii="Arial" w:hAnsi="Arial" w:cs="Arial"/>
        </w:rPr>
      </w:pPr>
      <w:r w:rsidRPr="002C1CDD">
        <w:rPr>
          <w:rFonts w:ascii="Arial" w:hAnsi="Arial" w:cs="Arial"/>
        </w:rPr>
        <w:t>Service centers are the state’s primary providers of program technical assistance and teacher and administrator training for both certification and professional development purposes.  Further, ESCs are in the ideal position to assist school districts and the Texas Education Agency in realizing significant financial savings.  Through the consolidation of business office, maintenance, human resource, legal, and other administrative functions, school districts and charter schools could save substantial sums which could then be used to support classroom activities.  Currently, the economic and efficient operation of purchasing cooperatives, cooperative program planning, technical assistance, educator training, and administrative and instructional technology strategies, and many other administrative functions add substantial value to the public education system.</w:t>
      </w:r>
    </w:p>
    <w:p w:rsidR="00192BE6" w:rsidRDefault="00192BE6" w:rsidP="00192BE6">
      <w:pPr>
        <w:pStyle w:val="FootnoteText"/>
        <w:spacing w:line="240" w:lineRule="exact"/>
        <w:jc w:val="both"/>
        <w:rPr>
          <w:rFonts w:ascii="Arial" w:hAnsi="Arial" w:cs="Arial"/>
        </w:rPr>
      </w:pPr>
    </w:p>
    <w:p w:rsidR="00192BE6" w:rsidRDefault="00192BE6" w:rsidP="00192BE6">
      <w:pPr>
        <w:pStyle w:val="FootnoteText"/>
        <w:spacing w:line="240" w:lineRule="exact"/>
        <w:jc w:val="both"/>
        <w:rPr>
          <w:rFonts w:ascii="Arial" w:hAnsi="Arial" w:cs="Arial"/>
        </w:rPr>
      </w:pPr>
      <w:r>
        <w:rPr>
          <w:rFonts w:ascii="Arial" w:hAnsi="Arial" w:cs="Arial"/>
        </w:rPr>
        <w:t>Finally, it should be noted that the system of education service centers have adopted an additional and unified method of accounting for client services through the Balanced Scorecard.  All ESCs have completed or are working for International Organization for Standardization (ISO) 9001 certification.</w:t>
      </w:r>
    </w:p>
    <w:p w:rsidR="00192BE6" w:rsidRDefault="00192BE6" w:rsidP="00192BE6"/>
    <w:p w:rsidR="00192BE6" w:rsidRDefault="00192BE6" w:rsidP="00AC3972"/>
    <w:p w:rsidR="00DB7E33" w:rsidRDefault="00DB7E33" w:rsidP="00AC3972"/>
    <w:p w:rsidR="00DB7E33" w:rsidRDefault="00DB7E33" w:rsidP="00AC3972"/>
    <w:p w:rsidR="00DB7E33" w:rsidRDefault="00DB7E33" w:rsidP="00AC3972"/>
    <w:p w:rsidR="00DB7E33" w:rsidRDefault="00DB7E33" w:rsidP="00AC3972"/>
    <w:p w:rsidR="00DB7E33" w:rsidRDefault="00DB7E33" w:rsidP="00AC3972"/>
    <w:p w:rsidR="00DB7E33" w:rsidRDefault="00DB7E33" w:rsidP="00AC3972"/>
    <w:p w:rsidR="00DB7E33" w:rsidRDefault="00DB7E33" w:rsidP="00AC3972"/>
    <w:p w:rsidR="00DB7E33" w:rsidRDefault="00DB7E33" w:rsidP="00AC3972"/>
    <w:p w:rsidR="00DB7E33" w:rsidRDefault="00DB7E33" w:rsidP="00AC3972"/>
    <w:p w:rsidR="00DE2A1A" w:rsidRDefault="00DE2A1A" w:rsidP="00AC3972"/>
    <w:p w:rsidR="00DE2A1A" w:rsidRDefault="00DE2A1A" w:rsidP="00DE2A1A">
      <w:pPr>
        <w:pStyle w:val="BodyText3"/>
        <w:rPr>
          <w:rFonts w:ascii="Arial" w:hAnsi="Arial" w:cs="Arial"/>
          <w:sz w:val="20"/>
        </w:rPr>
      </w:pPr>
      <w:r w:rsidRPr="00B52B82">
        <w:rPr>
          <w:rFonts w:ascii="Arial" w:hAnsi="Arial" w:cs="Arial"/>
          <w:sz w:val="20"/>
        </w:rPr>
        <w:t>Section IV</w:t>
      </w:r>
    </w:p>
    <w:p w:rsidR="00DE2A1A" w:rsidRDefault="00DE2A1A" w:rsidP="00DE2A1A">
      <w:pPr>
        <w:pStyle w:val="BodyText3"/>
        <w:rPr>
          <w:rFonts w:ascii="Arial" w:hAnsi="Arial" w:cs="Arial"/>
          <w:sz w:val="20"/>
        </w:rPr>
      </w:pPr>
      <w:r w:rsidRPr="00B52B82">
        <w:rPr>
          <w:rFonts w:ascii="Arial" w:hAnsi="Arial" w:cs="Arial"/>
          <w:sz w:val="20"/>
        </w:rPr>
        <w:t>Accelerated Reading Instruction (ARI) Program Funding</w:t>
      </w:r>
    </w:p>
    <w:p w:rsidR="00DE2A1A" w:rsidRDefault="00DE2A1A" w:rsidP="00DE2A1A">
      <w:pPr>
        <w:pStyle w:val="BodyText3"/>
        <w:rPr>
          <w:rFonts w:ascii="Arial" w:hAnsi="Arial" w:cs="Arial"/>
          <w:sz w:val="20"/>
        </w:rPr>
      </w:pPr>
    </w:p>
    <w:p w:rsidR="00DE2A1A" w:rsidRPr="00CE674E" w:rsidRDefault="00DE2A1A" w:rsidP="00DE2A1A">
      <w:pPr>
        <w:pStyle w:val="Default"/>
        <w:jc w:val="both"/>
        <w:rPr>
          <w:rFonts w:ascii="Arial" w:hAnsi="Arial" w:cs="Arial"/>
          <w:sz w:val="20"/>
          <w:szCs w:val="20"/>
        </w:rPr>
      </w:pPr>
      <w:r w:rsidRPr="00CE674E">
        <w:rPr>
          <w:rFonts w:ascii="Arial" w:hAnsi="Arial" w:cs="Arial"/>
          <w:sz w:val="20"/>
          <w:szCs w:val="20"/>
        </w:rPr>
        <w:t xml:space="preserve">Beginning with the 1999 kindergarten student body, districts and open-enrollment charter schools were required to implement reading intervention programs for students who were determined, on the basis of early reading instrument results, to be at-risk for reading difficulties, including dyslexia. Each academic year since, one grade level has been added to the required services so that in 2006-2007 Accelerated Reading Instruction (ARI) was provided to students in Grades K - 7 and in 2007-2008 ARI included students in Grades K – 8. </w:t>
      </w:r>
    </w:p>
    <w:p w:rsidR="00DE2A1A" w:rsidRPr="00CE674E" w:rsidRDefault="00DE2A1A" w:rsidP="00DE2A1A">
      <w:pPr>
        <w:pStyle w:val="Default"/>
        <w:jc w:val="both"/>
        <w:rPr>
          <w:rFonts w:ascii="Arial" w:hAnsi="Arial" w:cs="Arial"/>
          <w:sz w:val="20"/>
          <w:szCs w:val="20"/>
        </w:rPr>
      </w:pPr>
    </w:p>
    <w:p w:rsidR="00DE2A1A" w:rsidRPr="00CE674E" w:rsidRDefault="00DE2A1A" w:rsidP="00DE2A1A">
      <w:pPr>
        <w:pStyle w:val="Default"/>
        <w:jc w:val="both"/>
        <w:rPr>
          <w:rFonts w:ascii="Arial" w:hAnsi="Arial" w:cs="Arial"/>
          <w:sz w:val="20"/>
          <w:szCs w:val="20"/>
        </w:rPr>
      </w:pPr>
      <w:r w:rsidRPr="00CE674E">
        <w:rPr>
          <w:rFonts w:ascii="Arial" w:hAnsi="Arial" w:cs="Arial"/>
          <w:sz w:val="20"/>
          <w:szCs w:val="20"/>
        </w:rPr>
        <w:t>The Accelerated Reading Instruction/ Accelerated Math Instruction (ARI/AMI) program ended prior to the 2009-2010 School year. To assist districts as they transitioned away from ARI/AMI, districts were allotted a total of $44,240,726 through the new Student Success Initiative Grant (SSIG). Funding for the SSIG was made available through Article III, Rider 42 of the General Appropriations Act, 81st Texas Legislature. Eligible districts received funding through formula grants. The amount of each district’s award was determined by the number of students who failed to meet satisfactory performance on the first administration of the 2008 Texas Assessment of Knowledge and Skills (TAKS) Reading in grade 3 and TAKS Math in grade 5.</w:t>
      </w:r>
    </w:p>
    <w:p w:rsidR="00DE2A1A" w:rsidRPr="00CE674E" w:rsidRDefault="00DE2A1A" w:rsidP="00DE2A1A">
      <w:pPr>
        <w:pStyle w:val="Default"/>
        <w:jc w:val="both"/>
        <w:rPr>
          <w:rFonts w:ascii="Arial" w:hAnsi="Arial" w:cs="Arial"/>
          <w:sz w:val="20"/>
          <w:szCs w:val="20"/>
        </w:rPr>
      </w:pPr>
      <w:r w:rsidRPr="00CE674E">
        <w:rPr>
          <w:rFonts w:ascii="Arial" w:hAnsi="Arial" w:cs="Arial"/>
          <w:sz w:val="20"/>
          <w:szCs w:val="20"/>
        </w:rPr>
        <w:t xml:space="preserve"> </w:t>
      </w:r>
    </w:p>
    <w:p w:rsidR="00DE2A1A" w:rsidRPr="00CE674E" w:rsidRDefault="00DE2A1A" w:rsidP="00DE2A1A">
      <w:pPr>
        <w:pStyle w:val="Default"/>
        <w:rPr>
          <w:rFonts w:ascii="Arial" w:hAnsi="Arial" w:cs="Arial"/>
          <w:sz w:val="20"/>
          <w:szCs w:val="20"/>
        </w:rPr>
      </w:pPr>
      <w:r w:rsidRPr="00CE674E">
        <w:rPr>
          <w:rFonts w:ascii="Arial" w:hAnsi="Arial" w:cs="Arial"/>
          <w:sz w:val="20"/>
          <w:szCs w:val="20"/>
        </w:rPr>
        <w:t xml:space="preserve">The purposes of the SSIG are as follows: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2"/>
        </w:numPr>
        <w:rPr>
          <w:rFonts w:ascii="Arial" w:hAnsi="Arial" w:cs="Arial"/>
          <w:sz w:val="20"/>
          <w:szCs w:val="20"/>
        </w:rPr>
      </w:pPr>
      <w:r w:rsidRPr="00CE674E">
        <w:rPr>
          <w:rFonts w:ascii="Arial" w:hAnsi="Arial" w:cs="Arial"/>
          <w:sz w:val="20"/>
          <w:szCs w:val="20"/>
        </w:rPr>
        <w:t xml:space="preserve">To provide financial assistance to Texas public school districts and open-enrollment charters as they meet the accelerated instruction requirements of the Texas Education Code (TEC) §28.006(g); and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2"/>
        </w:numPr>
        <w:rPr>
          <w:rFonts w:ascii="Arial" w:hAnsi="Arial" w:cs="Arial"/>
          <w:sz w:val="20"/>
          <w:szCs w:val="20"/>
        </w:rPr>
      </w:pPr>
      <w:r w:rsidRPr="00CE674E">
        <w:rPr>
          <w:rFonts w:ascii="Arial" w:hAnsi="Arial" w:cs="Arial"/>
          <w:sz w:val="20"/>
          <w:szCs w:val="20"/>
        </w:rPr>
        <w:t xml:space="preserve">To provide financial assistance to Texas public school districts and open-enrollment charters as they meet accelerated instruction requirements mandated by House Bill 3 (81st Texas Legislature). </w:t>
      </w:r>
    </w:p>
    <w:p w:rsidR="00DE2A1A" w:rsidRPr="00CE674E" w:rsidRDefault="00DE2A1A" w:rsidP="00DE2A1A">
      <w:pPr>
        <w:pStyle w:val="Default"/>
        <w:jc w:val="both"/>
        <w:rPr>
          <w:rFonts w:ascii="Arial" w:hAnsi="Arial" w:cs="Arial"/>
          <w:sz w:val="20"/>
          <w:szCs w:val="20"/>
        </w:rPr>
      </w:pPr>
    </w:p>
    <w:p w:rsidR="00DE2A1A" w:rsidRPr="00CE674E" w:rsidRDefault="00DE2A1A" w:rsidP="00DE2A1A">
      <w:pPr>
        <w:pStyle w:val="Default"/>
        <w:jc w:val="both"/>
        <w:rPr>
          <w:rFonts w:ascii="Arial" w:hAnsi="Arial" w:cs="Arial"/>
          <w:sz w:val="20"/>
          <w:szCs w:val="20"/>
        </w:rPr>
      </w:pPr>
      <w:r w:rsidRPr="00CE674E">
        <w:rPr>
          <w:rFonts w:ascii="Arial" w:hAnsi="Arial" w:cs="Arial"/>
          <w:sz w:val="20"/>
          <w:szCs w:val="20"/>
        </w:rPr>
        <w:t xml:space="preserve">Districts are allowed to SSIG funds to support students who had failed the TAKS, who are at risk of failing the TAKS, and those who had previously failed the TAKS but were promoted to the next grade based on other factors. Funding can be used to pay for accelerated instruction in any core content area - math, reading, science, and/or social studies – in grades Kindergarten through 12. </w:t>
      </w:r>
    </w:p>
    <w:p w:rsidR="00DE2A1A" w:rsidRPr="00CE674E" w:rsidRDefault="00DE2A1A" w:rsidP="00DE2A1A">
      <w:pPr>
        <w:pStyle w:val="Default"/>
        <w:jc w:val="both"/>
        <w:rPr>
          <w:rFonts w:ascii="Arial" w:hAnsi="Arial" w:cs="Arial"/>
          <w:sz w:val="20"/>
          <w:szCs w:val="20"/>
        </w:rPr>
      </w:pPr>
    </w:p>
    <w:p w:rsidR="00DE2A1A" w:rsidRPr="00CE674E" w:rsidRDefault="00DE2A1A" w:rsidP="00DE2A1A">
      <w:pPr>
        <w:pStyle w:val="Default"/>
        <w:rPr>
          <w:rFonts w:ascii="Arial" w:hAnsi="Arial" w:cs="Arial"/>
          <w:sz w:val="20"/>
          <w:szCs w:val="20"/>
        </w:rPr>
      </w:pPr>
      <w:r w:rsidRPr="00CE674E">
        <w:rPr>
          <w:rFonts w:ascii="Arial" w:hAnsi="Arial" w:cs="Arial"/>
          <w:sz w:val="20"/>
          <w:szCs w:val="20"/>
        </w:rPr>
        <w:t>During the first year of the SSIG, districts received guidance regarding components that typically comprise effective intervention programs. Those components include the following:</w:t>
      </w:r>
    </w:p>
    <w:p w:rsidR="00DE2A1A" w:rsidRPr="00CE674E" w:rsidRDefault="00DE2A1A" w:rsidP="00DE2A1A">
      <w:pPr>
        <w:pStyle w:val="Default"/>
        <w:rPr>
          <w:rFonts w:ascii="Arial" w:hAnsi="Arial" w:cs="Arial"/>
          <w:color w:val="000080"/>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A placement process that assesses students with diagnostic instruments that give specific information about skills and help determine the type of instruction that the student will receive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An instructional process that is consistently informed by assessment data and classroom data and that provides repeated opportunities for students to engage in intensive, targeted learning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Daily extended time in reading/math/science/social studies instruction for students who are significantly behind in ability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A pedagogical foundation that is scientifically research-based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Information about the research used to support claims of effectiveness of supplemental materials</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Differentiation for individual students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A structure that describes the exact plan of monitoring student progress and allows for adjustments in the program content and/or instructional approach to meet the instructional needs of each student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1"/>
        </w:numPr>
        <w:rPr>
          <w:rFonts w:ascii="Arial" w:hAnsi="Arial" w:cs="Arial"/>
          <w:sz w:val="20"/>
          <w:szCs w:val="20"/>
        </w:rPr>
      </w:pPr>
      <w:r w:rsidRPr="00CE674E">
        <w:rPr>
          <w:rFonts w:ascii="Arial" w:hAnsi="Arial" w:cs="Arial"/>
          <w:sz w:val="20"/>
          <w:szCs w:val="20"/>
        </w:rPr>
        <w:t xml:space="preserve">A communications element that frequently reports individual student progress to the classroom teacher and to the parent/guardian of the student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rPr>
          <w:rFonts w:ascii="Arial" w:hAnsi="Arial" w:cs="Arial"/>
          <w:sz w:val="20"/>
          <w:szCs w:val="20"/>
        </w:rPr>
      </w:pPr>
      <w:r w:rsidRPr="00CE674E">
        <w:rPr>
          <w:rFonts w:ascii="Arial" w:hAnsi="Arial" w:cs="Arial"/>
          <w:sz w:val="20"/>
          <w:szCs w:val="20"/>
        </w:rPr>
        <w:t>As districts and open enrollment charters considered the most effective use of SSIG funds, the following key practices were suggested:</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3"/>
        </w:numPr>
        <w:rPr>
          <w:rFonts w:ascii="Arial" w:hAnsi="Arial" w:cs="Arial"/>
          <w:sz w:val="20"/>
          <w:szCs w:val="20"/>
        </w:rPr>
      </w:pPr>
      <w:r w:rsidRPr="00CE674E">
        <w:rPr>
          <w:rFonts w:ascii="Arial" w:hAnsi="Arial" w:cs="Arial"/>
          <w:sz w:val="20"/>
          <w:szCs w:val="20"/>
        </w:rPr>
        <w:t xml:space="preserve">Uninterrupted/extended blocks of instructional time: Provide instruction that allows the teacher and student(s) adequate time to engage in focused, comprehensive instruction and learning. This may include instruction beyond traditional school hours such as extended day or extended year programs.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3"/>
        </w:numPr>
        <w:rPr>
          <w:rFonts w:ascii="Arial" w:hAnsi="Arial" w:cs="Arial"/>
          <w:sz w:val="20"/>
          <w:szCs w:val="20"/>
        </w:rPr>
      </w:pPr>
      <w:r w:rsidRPr="00CE674E">
        <w:rPr>
          <w:rFonts w:ascii="Arial" w:hAnsi="Arial" w:cs="Arial"/>
          <w:sz w:val="20"/>
          <w:szCs w:val="20"/>
        </w:rPr>
        <w:t xml:space="preserve">Effective professional development and teacher support: Promote professional development aligned to the goals of this program and designed to improve instructional effectiveness of teachers and school leaders who work with struggling students. Teachers who provide instruction beyond traditional school hours or who work primarily with struggling students in intensive interventions may be further supported by stipends provided through grant funds.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3"/>
        </w:numPr>
        <w:rPr>
          <w:rFonts w:ascii="Arial" w:hAnsi="Arial" w:cs="Arial"/>
          <w:sz w:val="20"/>
          <w:szCs w:val="20"/>
        </w:rPr>
      </w:pPr>
      <w:r w:rsidRPr="00CE674E">
        <w:rPr>
          <w:rFonts w:ascii="Arial" w:hAnsi="Arial" w:cs="Arial"/>
          <w:sz w:val="20"/>
          <w:szCs w:val="20"/>
        </w:rPr>
        <w:t xml:space="preserve">Instructional coach/coaching model: Provide opportunities for teachers and school leaders to participate in coaching sessions (e.g., classroom observations, peer coaching, professional learning communities). This may include hiring or designating an instructional coach/content mentor to provide additional support for teachers who work with struggling students. </w:t>
      </w:r>
    </w:p>
    <w:p w:rsidR="00DE2A1A" w:rsidRPr="00CE674E" w:rsidRDefault="00DE2A1A" w:rsidP="00DE2A1A">
      <w:pPr>
        <w:pStyle w:val="Default"/>
        <w:rPr>
          <w:rFonts w:ascii="Arial" w:hAnsi="Arial" w:cs="Arial"/>
          <w:sz w:val="20"/>
          <w:szCs w:val="20"/>
        </w:rPr>
      </w:pPr>
    </w:p>
    <w:p w:rsidR="00DE2A1A" w:rsidRPr="00CE674E" w:rsidRDefault="00DE2A1A" w:rsidP="00DE2A1A">
      <w:pPr>
        <w:pStyle w:val="Default"/>
        <w:numPr>
          <w:ilvl w:val="0"/>
          <w:numId w:val="13"/>
        </w:numPr>
        <w:rPr>
          <w:rFonts w:ascii="Arial" w:hAnsi="Arial" w:cs="Arial"/>
          <w:sz w:val="20"/>
          <w:szCs w:val="20"/>
        </w:rPr>
      </w:pPr>
      <w:r w:rsidRPr="00CE674E">
        <w:rPr>
          <w:rFonts w:ascii="Arial" w:hAnsi="Arial" w:cs="Arial"/>
          <w:sz w:val="20"/>
          <w:szCs w:val="20"/>
        </w:rPr>
        <w:t xml:space="preserve">Research-based interventions: Implement interventions that are scientifically research-based and supported by evidence that they are effective in improving the academic skills of struggling students. </w:t>
      </w:r>
    </w:p>
    <w:p w:rsidR="00DE2A1A" w:rsidRPr="00CE674E" w:rsidRDefault="00DE2A1A" w:rsidP="00DE2A1A">
      <w:pPr>
        <w:pStyle w:val="Default"/>
        <w:rPr>
          <w:rFonts w:ascii="Arial" w:hAnsi="Arial" w:cs="Arial"/>
          <w:sz w:val="20"/>
          <w:szCs w:val="20"/>
        </w:rPr>
      </w:pPr>
    </w:p>
    <w:p w:rsidR="00DE2A1A" w:rsidRPr="00CE674E" w:rsidRDefault="00DE2A1A" w:rsidP="00DE2A1A">
      <w:pPr>
        <w:rPr>
          <w:rFonts w:ascii="Arial" w:hAnsi="Arial" w:cs="Arial"/>
        </w:rPr>
      </w:pPr>
      <w:r w:rsidRPr="00CE674E">
        <w:rPr>
          <w:rFonts w:ascii="Arial" w:hAnsi="Arial" w:cs="Arial"/>
        </w:rPr>
        <w:t xml:space="preserve">Additional guidance for the Student Success Initiative Grant program was posted on the TEA website at </w:t>
      </w:r>
      <w:hyperlink r:id="rId21" w:history="1">
        <w:r w:rsidRPr="00CE674E">
          <w:rPr>
            <w:rStyle w:val="Hyperlink"/>
            <w:rFonts w:ascii="Arial" w:eastAsiaTheme="majorEastAsia" w:hAnsi="Arial" w:cs="Arial"/>
          </w:rPr>
          <w:t>http://www.tea.state.tx.us/index2.aspx?id=6586</w:t>
        </w:r>
      </w:hyperlink>
      <w:r w:rsidRPr="00CE674E">
        <w:rPr>
          <w:rFonts w:ascii="Arial" w:hAnsi="Arial" w:cs="Arial"/>
        </w:rPr>
        <w:t xml:space="preserve">. </w:t>
      </w:r>
    </w:p>
    <w:p w:rsidR="00ED59BE" w:rsidRPr="00B52B82" w:rsidRDefault="00ED59BE" w:rsidP="00DE2A1A">
      <w:pPr>
        <w:pStyle w:val="BodyText3"/>
        <w:rPr>
          <w:rFonts w:ascii="Arial" w:hAnsi="Arial" w:cs="Arial"/>
          <w:sz w:val="20"/>
        </w:rPr>
      </w:pPr>
    </w:p>
    <w:p w:rsidR="00DE2A1A" w:rsidRDefault="00DE2A1A" w:rsidP="00DE2A1A">
      <w:pPr>
        <w:pStyle w:val="BodyText3"/>
      </w:pPr>
    </w:p>
    <w:p w:rsidR="00DE2A1A" w:rsidRDefault="00DE2A1A" w:rsidP="00DE2A1A">
      <w:r>
        <w:br w:type="page"/>
      </w:r>
    </w:p>
    <w:p w:rsidR="00ED59BE" w:rsidRPr="00B52B82" w:rsidRDefault="00ED59BE" w:rsidP="00ED59BE">
      <w:pPr>
        <w:pStyle w:val="BodyText3"/>
        <w:rPr>
          <w:rFonts w:ascii="Arial" w:hAnsi="Arial" w:cs="Arial"/>
          <w:sz w:val="20"/>
        </w:rPr>
      </w:pPr>
      <w:r w:rsidRPr="00B52B82">
        <w:rPr>
          <w:rFonts w:ascii="Arial" w:hAnsi="Arial" w:cs="Arial"/>
          <w:sz w:val="20"/>
        </w:rPr>
        <w:t>Section V.</w:t>
      </w:r>
    </w:p>
    <w:p w:rsidR="00ED59BE" w:rsidRPr="00B52B82" w:rsidRDefault="00ED59BE" w:rsidP="00ED59BE">
      <w:pPr>
        <w:pStyle w:val="BodyText3"/>
        <w:rPr>
          <w:rFonts w:ascii="Arial" w:hAnsi="Arial" w:cs="Arial"/>
          <w:sz w:val="20"/>
        </w:rPr>
      </w:pPr>
      <w:r w:rsidRPr="00B52B82">
        <w:rPr>
          <w:rFonts w:ascii="Arial" w:hAnsi="Arial" w:cs="Arial"/>
          <w:sz w:val="20"/>
        </w:rPr>
        <w:t>Teachers Not Certified in Content Area</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 xml:space="preserve">Methodology Employed in Calculating In-Field and Out-of-Field Number of Teacher Full-Time Equivalents Assigned In-Field and Out-of-Field in the </w:t>
      </w:r>
      <w:r>
        <w:rPr>
          <w:rFonts w:ascii="Arial" w:hAnsi="Arial" w:cs="Arial"/>
          <w:b/>
          <w:bCs/>
          <w:color w:val="292526"/>
        </w:rPr>
        <w:t>2011-2012</w:t>
      </w:r>
      <w:r w:rsidRPr="00736768">
        <w:rPr>
          <w:rFonts w:ascii="Arial" w:hAnsi="Arial" w:cs="Arial"/>
          <w:b/>
          <w:bCs/>
          <w:color w:val="292526"/>
        </w:rPr>
        <w:t xml:space="preserve"> Academic Year</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Determining In-Field Status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Two data sets are utilized to determine if a teacher is assigned in-field or out-of-field. The first data set is the Public Education Information Management System (PEIMS) data from the Texas Education Agency (TEA).  This data includes every teaching assignment for every public school teacher in Texas. The data is submitted to TEA in October of each academic year by the local school districts.</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The second data set is the Official Record of Educator Certificates (OREC) from the State Board for Educator Certification. This data includes a record of all the different teaching certificates a person may have. The two data sets are merged using the person</w:t>
      </w:r>
      <w:r>
        <w:rPr>
          <w:rFonts w:ascii="Arial" w:hAnsi="Arial" w:cs="Arial"/>
          <w:color w:val="292526"/>
        </w:rPr>
        <w:t>’s</w:t>
      </w:r>
      <w:r w:rsidRPr="00736768">
        <w:rPr>
          <w:rFonts w:ascii="Arial" w:hAnsi="Arial" w:cs="Arial"/>
          <w:color w:val="292526"/>
        </w:rPr>
        <w:t xml:space="preserve"> social security number. Once the assignment and certificate data are merged, determining whether a teacher holds the appropriate certificate for her/his teaching assignments is a three-part process. First, it must be determined whether the teacher holds any type of standard certificate.  If a person does not hold a standard certificate as of December 31 of the fall semester of the academic year, then that person is automatically considered to be teaching out-of-field.  Second, a determination must be made as to whether the person holds the appropriate certificate for each of the subjects that she or he teaches. If she or he does not possess the appropriate subject area certificate, then she or he is automatically considered to be teaching out-of-field.  For example, if a person teaches grade seven language arts, it must be determined if the person holds a language arts certificate. If she or he does not possess a language arts certificate, then that particular teacher is considered to be teaching out-of-field.</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Third, if the person holds the appropriate certificate for the subject that she or he teaches, then it must be determined whether the certificate is appropriate for the grade level the teacher is assigned to teach. If the certificate is not appropriate for the grade level that the teacher is assigned to teach, then she or he is considered to be teaching out-of-field. For example, if a teacher is assigned to teach tenth grade biology, then that person must hold a secondary biology certificate or secondary science composite certificate to be considered teaching in-field. If the teacher held an elementary certificate with a science specialization, she or he would be considered out-of-field because the elementary specialization area does not cover the high school level.</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If a teacher holds a target certificate for both the subject area and the grade level to which she/he is assigned to teach, then she/he is considered to be teaching in-field.  If the teacher holds a certificate that is not appropriate for either the subject area or the grade level to which she/he is assigned to teach, then she/he is considered to be teaching out-of-field.  For teachers assigned to teach the subject and specialization areas of special education, bilingual/ESL, or ESL at the pre-elementary and elementary level, teachers holding </w:t>
      </w:r>
      <w:r>
        <w:rPr>
          <w:rFonts w:ascii="Arial" w:hAnsi="Arial" w:cs="Arial"/>
          <w:color w:val="292526"/>
        </w:rPr>
        <w:t>only a general elementary</w:t>
      </w:r>
      <w:r w:rsidRPr="00736768">
        <w:rPr>
          <w:rFonts w:ascii="Arial" w:hAnsi="Arial" w:cs="Arial"/>
          <w:color w:val="292526"/>
        </w:rPr>
        <w:t xml:space="preserve"> certificate are considered to be teaching out-of-field.  For example, if a teacher is assigned to teach </w:t>
      </w:r>
      <w:r>
        <w:rPr>
          <w:rFonts w:ascii="Arial" w:hAnsi="Arial" w:cs="Arial"/>
          <w:color w:val="292526"/>
        </w:rPr>
        <w:t>special education</w:t>
      </w:r>
      <w:r w:rsidRPr="00736768">
        <w:rPr>
          <w:rFonts w:ascii="Arial" w:hAnsi="Arial" w:cs="Arial"/>
          <w:color w:val="292526"/>
        </w:rPr>
        <w:t xml:space="preserve"> but only has </w:t>
      </w:r>
      <w:r>
        <w:rPr>
          <w:rFonts w:ascii="Arial" w:hAnsi="Arial" w:cs="Arial"/>
          <w:color w:val="292526"/>
        </w:rPr>
        <w:t xml:space="preserve">a general elementary </w:t>
      </w:r>
      <w:r w:rsidRPr="00736768">
        <w:rPr>
          <w:rFonts w:ascii="Arial" w:hAnsi="Arial" w:cs="Arial"/>
          <w:color w:val="292526"/>
        </w:rPr>
        <w:t>certificate, then she/he w</w:t>
      </w:r>
      <w:r>
        <w:rPr>
          <w:rFonts w:ascii="Arial" w:hAnsi="Arial" w:cs="Arial"/>
          <w:color w:val="292526"/>
        </w:rPr>
        <w:t>ould be teaching out-of-field.</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br w:type="page"/>
        <w:t>Special Education Teachers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If a teacher is assigned to teach special education students—regardless of the subject area or course that she/he is teaching—then that teacher is considered to be a special education teacher and is placed in the special education subject area group. Thus, for example, if a teacher is assigned to teach a middle school grade seven mathematics course but the population served by that teacher is designated as special education, then that teacher is considered to be a special education teacher. If the teacher holds a special education certificate of any kind, then that teacher is considered to be teaching infield.  The teacher does not have to also hold a mathematics certificate to be considered in-field.  Importantly, even though that teacher is assigned to teach mathematics, she/he is not included in the count of mathematics teachers or mathematics full-time equivalents (FTEs).</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Difference Between Number of Teachers and</w:t>
      </w: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Number of Full-Time Equivalents (FTEs)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In this report, the number of teacher full-time equivalents (FTEs) is reported. The data is reported this way because simply counting the number of teachers teaching in-field and out-of-field can be somewhat misleading.  For example, suppose John Smith and Mary Jones are both determined to be teaching mathematics courses, but neither has a mathematics certificate. Further, Mr. Smith teaches mathematics for 100 percent of the day while Ms. Jones teaches mathematics only 10 percent of the day. In the count of teachers assigned out-of-field, each individual is counted as one teacher. In contrast, Mr. Smith counts as a 1.00 FTE of a mathematics position and 1.00 FTE of a mathematics position filled by an out-of-field teacher while Ms. Smith counts as only a 0.10 FTE of a mathematics position and 0.10 FTE of a mathematics position filled by an out-of-field teacher.  Simply counting the numbers of teachers does not take this difference into account.</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Moreover, counting teachers rather than teacher FTEs would duplicate the number of teachers counted.  For example, if John Smith is teaching out-of-field in biology and physics, then he would count as one teacher assigned out-of-field in biology and one teacher assigned out-of-field in physics. When counting the number of teachers assigned out-of-field, Mr. Smith would be counted twice, thus duplicating the count of teachers.</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rPr>
          <w:rFonts w:ascii="Arial" w:hAnsi="Arial" w:cs="Arial"/>
          <w:color w:val="292526"/>
        </w:rPr>
      </w:pPr>
      <w:r>
        <w:rPr>
          <w:rFonts w:ascii="Arial" w:hAnsi="Arial" w:cs="Arial"/>
        </w:rPr>
        <w:t xml:space="preserve">For these reasons, the following data tables include columns for the number of total, in-field, out-of-field, and uncertified FTEs.  </w:t>
      </w:r>
      <w:r w:rsidRPr="006E5124">
        <w:rPr>
          <w:rFonts w:ascii="Arial" w:hAnsi="Arial" w:cs="Arial"/>
          <w:color w:val="292526"/>
        </w:rPr>
        <w:t>The FTE counts provide a more accurate picture of the number and percentage of teaching positions filled by teachers holding (in-field) and not holding (out-of-field) the target certificates.</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Lack of Data on Middle School Teachers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SBEC’s certification rules allow teachers assigned to teach specific subjects in grades seven and eight if the teacher has (1) a valid general elementary teaching certificate and (2) 18 hours of coursework in the subject she or he is assigned to teach. For example, if a seventh grade mathematics teacher has a valid general elementary teaching certificate and 18 hours of coursework in mathematics, then the SBEC certification rules would consider that person to be certified to teach seventh grade mathematics. Thus, in this analysis, such a teacher would be considered to be teaching out-of-field when, in fact, the person would be teaching in-field. Unfortunately, no mechanism was adopted to collect data on such teachers.  Specifically, SBEC does not collect data on whether teachers have 18 hours in a specific subject area. SBEC is currently developing a mechanism to collect such data.</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br w:type="page"/>
        <w:t>Elementary Departmentalized Teachers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Elementary teachers assigned to teach specific subject areas (such as mathematics or science) rather than self-contained classes (e.g., assigned to teach mathematics all day rather than teaching the same students across the school day) are considered to be teaching in-field if they held a general elementary certificate. </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Other Assignment Areas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In addition to the subject and specialization areas described below, teachers can also be assigned to “not applicable” and “other” assignment areas. These specific assignments include locally developed courses, study hall, tutorial, co-curricular activities, content mastery, discipline management, and driver education. Since there are no certification requirements for these assignments</w:t>
      </w:r>
      <w:r>
        <w:rPr>
          <w:rFonts w:ascii="Arial" w:hAnsi="Arial" w:cs="Arial"/>
          <w:color w:val="292526"/>
        </w:rPr>
        <w:t xml:space="preserve"> (other than driver education)</w:t>
      </w:r>
      <w:r w:rsidRPr="00736768">
        <w:rPr>
          <w:rFonts w:ascii="Arial" w:hAnsi="Arial" w:cs="Arial"/>
          <w:color w:val="292526"/>
        </w:rPr>
        <w:t>, the teacher and teacher FTEs for these assignments are not includ</w:t>
      </w:r>
      <w:r w:rsidR="0015355F">
        <w:rPr>
          <w:rFonts w:ascii="Arial" w:hAnsi="Arial" w:cs="Arial"/>
          <w:color w:val="292526"/>
        </w:rPr>
        <w:t>ed in this analysis.</w:t>
      </w:r>
      <w:r w:rsidRPr="00736768">
        <w:rPr>
          <w:rFonts w:ascii="Arial" w:hAnsi="Arial" w:cs="Arial"/>
          <w:color w:val="292526"/>
        </w:rPr>
        <w:t xml:space="preserve"> If a teacher is assigned part-time to the “not applicable” or “other” areas, then the portion of their time assigned to academic subject or specialization areas is included in the analysis.  Only the portion of the teacher FTEs assigned to the “not applicable” or “other” areas is excluded from the analysis.</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Definitions of Column Headings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b/>
          <w:bCs/>
          <w:color w:val="292526"/>
        </w:rPr>
      </w:pPr>
      <w:r w:rsidRPr="00736768">
        <w:rPr>
          <w:rFonts w:ascii="Arial" w:hAnsi="Arial" w:cs="Arial"/>
          <w:b/>
          <w:bCs/>
          <w:color w:val="292526"/>
        </w:rPr>
        <w:t>Number of Teacher FTEs:</w:t>
      </w:r>
    </w:p>
    <w:p w:rsidR="00ED59BE" w:rsidRPr="00736768" w:rsidRDefault="00ED59BE" w:rsidP="00ED59BE">
      <w:pPr>
        <w:autoSpaceDE w:val="0"/>
        <w:autoSpaceDN w:val="0"/>
        <w:adjustRightInd w:val="0"/>
        <w:jc w:val="both"/>
        <w:rPr>
          <w:rFonts w:ascii="Arial" w:hAnsi="Arial" w:cs="Arial"/>
          <w:b/>
          <w:bCs/>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 </w:t>
      </w:r>
      <w:r w:rsidRPr="00736768">
        <w:rPr>
          <w:rFonts w:ascii="Arial" w:hAnsi="Arial" w:cs="Arial"/>
          <w:b/>
          <w:bCs/>
          <w:color w:val="292526"/>
        </w:rPr>
        <w:t xml:space="preserve">Total: </w:t>
      </w:r>
      <w:r w:rsidRPr="00736768">
        <w:rPr>
          <w:rFonts w:ascii="Arial" w:hAnsi="Arial" w:cs="Arial"/>
          <w:color w:val="292526"/>
        </w:rPr>
        <w:t>the total number of teacher full-time equivalents—excluding the “not applicable” and “other” subject areas—assigned to teach in that particular school.</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 </w:t>
      </w:r>
      <w:r w:rsidRPr="00736768">
        <w:rPr>
          <w:rFonts w:ascii="Arial" w:hAnsi="Arial" w:cs="Arial"/>
          <w:b/>
          <w:bCs/>
          <w:color w:val="292526"/>
        </w:rPr>
        <w:t xml:space="preserve">In-Field: </w:t>
      </w:r>
      <w:r w:rsidRPr="00736768">
        <w:rPr>
          <w:rFonts w:ascii="Arial" w:hAnsi="Arial" w:cs="Arial"/>
          <w:color w:val="292526"/>
        </w:rPr>
        <w:t>the number of teacher full-time equivalents—excluding the “not applicable” and “other” subject areas—assigned to teach in-field in that particular school.</w:t>
      </w:r>
    </w:p>
    <w:p w:rsidR="00ED59BE" w:rsidRPr="00736768" w:rsidRDefault="00ED59BE" w:rsidP="00ED59BE">
      <w:pPr>
        <w:autoSpaceDE w:val="0"/>
        <w:autoSpaceDN w:val="0"/>
        <w:adjustRightInd w:val="0"/>
        <w:jc w:val="both"/>
        <w:rPr>
          <w:rFonts w:ascii="Arial" w:hAnsi="Arial" w:cs="Arial"/>
          <w:color w:val="292526"/>
        </w:rPr>
      </w:pPr>
    </w:p>
    <w:p w:rsidR="00ED59BE" w:rsidRPr="00736768"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 </w:t>
      </w:r>
      <w:r w:rsidRPr="00736768">
        <w:rPr>
          <w:rFonts w:ascii="Arial" w:hAnsi="Arial" w:cs="Arial"/>
          <w:b/>
          <w:bCs/>
          <w:color w:val="292526"/>
        </w:rPr>
        <w:t xml:space="preserve">Out-of-Field: </w:t>
      </w:r>
      <w:r w:rsidRPr="00736768">
        <w:rPr>
          <w:rFonts w:ascii="Arial" w:hAnsi="Arial" w:cs="Arial"/>
          <w:color w:val="292526"/>
        </w:rPr>
        <w:t>the number of teacher full-time equivalents—excluding the “not applicable” and “other” subject areas—assigned to teach out-of-field in that particular school.</w:t>
      </w:r>
    </w:p>
    <w:p w:rsidR="00ED59BE" w:rsidRPr="00736768" w:rsidRDefault="00ED59BE" w:rsidP="00ED59BE">
      <w:pPr>
        <w:autoSpaceDE w:val="0"/>
        <w:autoSpaceDN w:val="0"/>
        <w:adjustRightInd w:val="0"/>
        <w:jc w:val="both"/>
        <w:rPr>
          <w:rFonts w:ascii="Arial" w:hAnsi="Arial" w:cs="Arial"/>
          <w:color w:val="292526"/>
        </w:rPr>
      </w:pPr>
    </w:p>
    <w:p w:rsidR="00ED59BE" w:rsidRDefault="00ED59BE" w:rsidP="00ED59BE">
      <w:pPr>
        <w:autoSpaceDE w:val="0"/>
        <w:autoSpaceDN w:val="0"/>
        <w:adjustRightInd w:val="0"/>
        <w:jc w:val="both"/>
        <w:rPr>
          <w:rFonts w:ascii="Arial" w:hAnsi="Arial" w:cs="Arial"/>
          <w:color w:val="292526"/>
        </w:rPr>
      </w:pPr>
      <w:r w:rsidRPr="00736768">
        <w:rPr>
          <w:rFonts w:ascii="Arial" w:hAnsi="Arial" w:cs="Arial"/>
          <w:color w:val="292526"/>
        </w:rPr>
        <w:t xml:space="preserve">♦ </w:t>
      </w:r>
      <w:r w:rsidRPr="00736768">
        <w:rPr>
          <w:rFonts w:ascii="Arial" w:hAnsi="Arial" w:cs="Arial"/>
          <w:b/>
          <w:bCs/>
          <w:color w:val="292526"/>
        </w:rPr>
        <w:t>No Certif</w:t>
      </w:r>
      <w:r>
        <w:rPr>
          <w:rFonts w:ascii="Arial" w:hAnsi="Arial" w:cs="Arial"/>
          <w:b/>
          <w:bCs/>
          <w:color w:val="292526"/>
        </w:rPr>
        <w:t>ication</w:t>
      </w:r>
      <w:r w:rsidRPr="00736768">
        <w:rPr>
          <w:rFonts w:ascii="Arial" w:hAnsi="Arial" w:cs="Arial"/>
          <w:b/>
          <w:bCs/>
          <w:color w:val="292526"/>
        </w:rPr>
        <w:t xml:space="preserve">: </w:t>
      </w:r>
      <w:r w:rsidRPr="00736768">
        <w:rPr>
          <w:rFonts w:ascii="Arial" w:hAnsi="Arial" w:cs="Arial"/>
          <w:color w:val="292526"/>
        </w:rPr>
        <w:t>the number of teacher full-time equivalents—excluding the “not applicable” and “other” subject areas—without a full teaching certificate. Such teachers may be on an emergency permit, enrolled in an alternative certification program, or on a one year out-of-state certificate.</w:t>
      </w:r>
    </w:p>
    <w:p w:rsidR="00ED59BE" w:rsidRPr="00ED59BE" w:rsidRDefault="00ED59BE" w:rsidP="00ED59BE">
      <w:pPr>
        <w:autoSpaceDE w:val="0"/>
        <w:autoSpaceDN w:val="0"/>
        <w:adjustRightInd w:val="0"/>
        <w:jc w:val="both"/>
        <w:rPr>
          <w:rFonts w:ascii="Arial" w:hAnsi="Arial" w:cs="Arial"/>
          <w:color w:val="292526"/>
        </w:rPr>
      </w:pPr>
      <w:r>
        <w:rPr>
          <w:rFonts w:ascii="Arial" w:hAnsi="Arial" w:cs="Arial"/>
          <w:color w:val="292526"/>
        </w:rPr>
        <w:br w:type="page"/>
      </w:r>
    </w:p>
    <w:p w:rsidR="00DB7E33" w:rsidRPr="00DB7E33" w:rsidRDefault="00DB7E33" w:rsidP="00DB7E33">
      <w:pPr>
        <w:pStyle w:val="BodyText3"/>
        <w:rPr>
          <w:rFonts w:ascii="Arial" w:hAnsi="Arial" w:cs="Arial"/>
          <w:sz w:val="20"/>
        </w:rPr>
      </w:pPr>
      <w:r w:rsidRPr="00B52B82">
        <w:rPr>
          <w:rFonts w:ascii="Arial" w:hAnsi="Arial" w:cs="Arial"/>
          <w:sz w:val="20"/>
        </w:rPr>
        <w:t xml:space="preserve">Section </w:t>
      </w:r>
      <w:r w:rsidR="00DE2A1A">
        <w:rPr>
          <w:rFonts w:ascii="Arial" w:hAnsi="Arial" w:cs="Arial"/>
          <w:sz w:val="20"/>
        </w:rPr>
        <w:t>V</w:t>
      </w:r>
      <w:r w:rsidRPr="00DB7E33">
        <w:t xml:space="preserve"> </w:t>
      </w:r>
      <w:r w:rsidRPr="00DB7E33">
        <w:rPr>
          <w:rFonts w:ascii="Arial" w:hAnsi="Arial" w:cs="Arial"/>
          <w:sz w:val="20"/>
        </w:rPr>
        <w:t>Out-of-Field and Uncertified Classroom FTE Data</w:t>
      </w:r>
    </w:p>
    <w:p w:rsidR="008B3841" w:rsidRDefault="00DB7E33" w:rsidP="00DB7E33">
      <w:pPr>
        <w:pStyle w:val="BodyText3"/>
        <w:rPr>
          <w:rFonts w:ascii="Arial" w:hAnsi="Arial" w:cs="Arial"/>
          <w:sz w:val="20"/>
        </w:rPr>
      </w:pPr>
      <w:r w:rsidRPr="00DB7E33">
        <w:rPr>
          <w:rFonts w:ascii="Arial" w:hAnsi="Arial" w:cs="Arial"/>
          <w:sz w:val="20"/>
        </w:rPr>
        <w:t xml:space="preserve">Regional and District Level Report, Section </w:t>
      </w:r>
      <w:r w:rsidR="008B3841">
        <w:rPr>
          <w:rFonts w:ascii="Arial" w:hAnsi="Arial" w:cs="Arial"/>
          <w:sz w:val="20"/>
        </w:rPr>
        <w:t>I</w:t>
      </w:r>
    </w:p>
    <w:p w:rsidR="007E0816" w:rsidRDefault="007E0816" w:rsidP="00DB7E33">
      <w:pPr>
        <w:pStyle w:val="BodyText3"/>
        <w:rPr>
          <w:rFonts w:ascii="Arial" w:hAnsi="Arial" w:cs="Arial"/>
          <w:sz w:val="20"/>
        </w:rPr>
      </w:pPr>
    </w:p>
    <w:tbl>
      <w:tblPr>
        <w:tblW w:w="10417" w:type="dxa"/>
        <w:tblInd w:w="95" w:type="dxa"/>
        <w:tblLook w:val="04A0"/>
      </w:tblPr>
      <w:tblGrid>
        <w:gridCol w:w="3291"/>
        <w:gridCol w:w="3366"/>
        <w:gridCol w:w="920"/>
        <w:gridCol w:w="960"/>
        <w:gridCol w:w="960"/>
        <w:gridCol w:w="920"/>
      </w:tblGrid>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Name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Campus Name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Total FTEs</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 Field</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Out of Field</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 Cert.</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W BROWN-FELLOWSHIP CHRT SCH</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W BROWN-FELLOWSHIP CHRT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ABBOTT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ABBOTT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ABERNATHY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BASSETTI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 NURSERY OF ABILENE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DYESS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EXCEL ALTER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STUDENT ACH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LOCUST ECC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ORTIZ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 ED O J 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OPPORTUNITY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ABILENE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WOODSON ECC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ACCELERATED LEARNING I</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ACCELERATED LEARNING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CAREERS AND TECH</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CAREERS AND TECH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DALLAS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DALLAS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ADRIAN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ADRIAN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AGUA DULCE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AGUA DULCE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AGUA DULCE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AGUA DULCE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CAMBRIDGE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ALBA-GOLDEN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ALBA-GOLDEN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ALBA-GOLDEN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ALBA-GOLDEN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ALBA-GOLDEN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ALBANY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ALBANY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NANCY 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AREA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NINTH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BETHUNE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CARAWAY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CARMICHAEL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AREA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H S  FOR APPLIED TECH ENGI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CHESTER W NIMITZ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SANTIAGO EC/PRE-K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DREW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MT HOUSTON #4</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ECKERT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EISENHOWER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EISENHOWER NINTH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130</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ERMEL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ESCAMILLA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EVELYN S THOMPSON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FRANCIS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HAMBRICK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HINOJOSA EC/PRE-K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HOFFMAN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RUTH SMITH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KEEBLE EC/PRE-K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LANE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MACARTHUR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MACARTHUR NINTH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MAGRILL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MENDEL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NIMITZ NINTH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OLESON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RALPH  G GOODMAN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REECE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RUBY REED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SAMMONS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SHOTWELL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STEHLIK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STOVALL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STOVALL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S GRANTHAM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VINES EC/PRE-K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WEAVER A ODOM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WORSHAM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CODER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STUARD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VANDAGRIFF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ADAMS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DUBOSE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GARCIA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NOONAN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SAENZ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SALAZAR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SCHALLERT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ADMIN SERVICES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ALBRIGHT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ALEXANDER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CHAMBERS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CHANCELLOR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CUMMINGS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ELSIK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HASTINGS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HEARNE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HEFLIN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HOLUB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KILLOUGH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KLENTZMAN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LIESTMAN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MAHANAY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MATA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OUTLEY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OWENS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PETROSKY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SNEED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YOUNGBLOOD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MONTESSORI COMMUNITY SCH</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ALIEF MONTESSORI COMMUNITY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ALTON BOYD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ALVIS C STORY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L ROUNTREE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FLOSSIE FLOYD GREEN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FRANCES E NORTON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GENE M REED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J 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LOWERY FRESHMAN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MAX O VAUGHAN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E PETE FORD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WALTER &amp; LOIS CURTIS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ALPHA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ALPHA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ALPINE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EL-NORTH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EL-SOUTH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LILLIAN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 JETER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C MASON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W HARBY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HOOD-CASE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LONGFELLOW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MANVEL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MARK TWAIN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MELBA PASSMORE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PARKSIDE LODGE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L STEVENSON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WALT DISNEY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ALVORD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AREA CTR FOR ADVCD LRN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AVONDALE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BIVINS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CAPROCK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EARLY CHILDHOOD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CORONADO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HUMPHREY'S HIGHLAND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LANDERGIN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LAWNDALE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MESA VERDE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HEIGHTS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OLSEN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PALO DURO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PARAMOUNT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SANBORN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SLEEPY HOLLOW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GEORGIA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SUNRISE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TASCOSA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PLATEAU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WHITTIER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WINDSOR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AMARILLO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AMHERST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AMHERST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AMIGOS POR VIDA-FRIENDS FOR LIFE C</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AMIGOS POR VIDA-FRIENDS FOR LIFE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ANAHUAC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ANDERSON-SHIRO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ANDERSON-SHIRO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ANDERSON-SHIRO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ANDERSON-SHIRO JR/SR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CLEARFORK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DEVONIAN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UNDERWOOD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BRAZORIA CO ALTER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BRAZORIA CO JUVENILE DETENTION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FRONTIER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EDUCATION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RANCHO ISABELLA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STUDENT ALTERNATIVE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ANGLETON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APPLE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APPLE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APPLE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APPLE 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AQUILLA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AQUILLA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FULTON  4-5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BAY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LIVEOAK 1-3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ROCKPORT-FULTON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ROCKPORT-FULTON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C BLUNT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CHARLIE MARSHALL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T FAULK EARLY CHILDHOOD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ARANSAS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A KIEBERGER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ARCHER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ARCHER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ARCHER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ARCHER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ARGYLE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CLASSICS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CLASSICS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ASHWORTH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BAILEY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BARNETT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BEBENSEE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BECKHAM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BURGIN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BUTLER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CROUCH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DITTO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FERGUSON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FITZGERALD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HUTCHESON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M FARRELL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JANE ELLIS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KOOKEN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LYNN HALE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MOORE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NEWCOMER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NICHOLS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OUSLEY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PEARCY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POPE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REMYNSE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ROQUEMORE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SHACKELFORD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SHERROD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DAVIS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STARRETT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SWIFT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TOMMIE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TURNING POINT ALTER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TURNING POINT ALTER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VENTURE ALTER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WIMBISH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WORKMAN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ASPERMONT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ASPERMONT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ASPERMONT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ASPERMONT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 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ATHENS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ATLANTA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AUBREY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CAN ACADEMY CHARTER SCH</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CAN ACADEMY CHARTER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AKINS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ALLISON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AMERICO PAREDES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ST HOSPITAL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BARTON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BEDICHEK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BERNICE 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BERTHA CASEY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BLACKSHEAR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BRYKER WOODS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SMALL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COVINGTON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COWAN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CUNNINGHAM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DILL-ELEMENTARY ALC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DOBIE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FULMORE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GALINDO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GONZALO GARZA INDEPENDENCE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GOVALLE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GULLETT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HERMELINDA RODRIQUEZ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JOE DAN MILLS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JORDAN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KEALING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KOCUREK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LANGFORD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LANIER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LEADERSHIP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MAPLEWOOD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MATHEWS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MCBEE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MCCALLUM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MENCHACA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MENDEZ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MURCHISON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HENRY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ORTEGA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PECAN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PHOENIX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PICKLE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REILLY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(READ)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RIDGETOP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ROSEDALE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SANCHEZ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SECONDARY ALTERNATIVE LEARNING CEN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ELMO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SUMMITT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SUNSET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TIMY BARANOFF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COUNTY JUVENILE DETENTION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WOOLDRIDGE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WOOTEN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ZILKER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AUSTWELL-TIVOLI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AUSTWELL-TIVOLI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AUSTWELL-TIVOLI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AUSTWELL-TIVOLI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AVALON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AVALON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AVERY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AVINGER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AVINGER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AXTELL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CTR FOR YOUTH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J H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TIMBERS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J FORTE JUNIOR HIGH SCHOOL 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E HOOVER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AZLEWAY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AZLEWAY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BALLINGER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BALMORHEA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BALMORHEA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ALKEK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BANDERA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 COUNTRY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B STEPHENS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BANQUETE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BARBERS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BARTLETT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BARTLETT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CREEK INTERMEDIATE/MIDDLE SC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EMILE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GENESIS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BASTROP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ROCK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AREA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AREA CHARTER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AREA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 WHITE MEMORIAL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HOLMES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BEATRICE MAYES INSTITUTE CHARTER 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BEATRICE MAYES INSTITUTE CHARTER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AMELIA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SENIOR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CURTIS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DISHMAN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FLETCHER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HOMER DR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 L KING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C TAYLOR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OZEN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PATHWAYS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PAUL A BROWN ALTERNATIVE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PIETZSCH/MAC ARTHUR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REGINA HOWELL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SOUTHERLAND PK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VINCENT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BEAUMONT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BROOK 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BECKVILLE JR-SR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BECKVILLE SUNSET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C JONES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FADDEN-MCKEOWN-CHAMBLISS ELEMENTAR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MADDERRA-FLOURNOY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MORENO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A HALL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BELLEVUE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BELLEVUE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PRITCHARD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O'BRYANT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O'BRYANT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T WASKOW LEADERSHIP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JOE M PIRTLE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SPARTA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BOLT-PALITO BLANCO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BOLT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BOLT-PALITO BLANCO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BOLT-PAL BLANCO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BOLT-PALITO BLANCO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PALITO BLANCO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ELEMENTARY-J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BENJAMIN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BENJAMIN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BEXAR COUNTY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BEXAR COUNTY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SANDY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BAUER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MARCY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AT CARRIE F THOMAS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AT WEST BIRDVILLE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ALLIENE MULLENDORE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E 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GRACE E HARDEMAN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HALTOM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HALTOM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HOLIDAY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D SPICER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OAKS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RICHLAND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RIDGE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H STOWE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SMITHFIELD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SNOW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BIRDVILLE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A PORTER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T FRANCISCO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WATAUGA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WATAUGA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LILLION E LUEHRS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PETRONILA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BLACKWELL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BLACKWELL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BLANKET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BLANKET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BLOOMBURG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 GROVE JH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BLOOMINGTON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PLACEDO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BLUFF 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BLUFF 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MIDDLE SCHOOL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MIDDLE SCHOOL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CURINGTON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 OAKS 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BOERNE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KENDALL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ISD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ISD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BOLES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IAGO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NEWGULF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FINLEY-OATES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RATHER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STEPHENSON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JH/H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BORDEN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BORDEN COUNTY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BOSQUEVILLE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BOSQUEVILLE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BOSQUEVILLE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BOSQUEVILLE SCHOOL SECONDARY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BOVINA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BOYS 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BLAKEMORE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BOYS 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BOYS RANCH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BOYS 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MIMI FARLEY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RIVER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RIVER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SCHOOL FOR INQUIRY &amp; CREATI</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SCHOOL FOR INQUIRY &amp; CREATI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P BEUTEL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PLACEMENT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PLACEMENT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BESS BRANNEN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CLUTE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ELISABET 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FREEPORT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GLADYS POLK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GRIFFITH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JANE LONG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JACKSON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A FLEMING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M 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O'HARA LANIER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RASCO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F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W OGG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VELASCO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BRECKENRIDGE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BREMOND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ALTERNATIVE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KRAUSE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BRIDGEPORT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BRIGHT IDEAS CHARTER</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BRIGHT IDEAS CHARTER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BROADDUS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BROADDUS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BROADDUS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BROADDUS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BRONTE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BRONTE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BRONTE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BRONTE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BROOKESMITH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BROOKESMITH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FALFURRIAS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FALFURRIAS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FALFURRIAS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LASATER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COLONIAL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L P H A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CHANDLER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CHANDLER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 CHAMPION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X BENAVIDES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 AIKEN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CROMACK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CUMMINGS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CASTILLO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AMERICO PAREDES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JULIET V GARCIA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RUBEN GALLEGOS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EGLY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JARDIN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FAULK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FILEMON B VELA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GARZA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HANNA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HUBERT R HUDSON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JOSEPHINE CASTANEDA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PARK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LONGORIA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LOPEZ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&amp; FRANK YTURRIA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MORNINGSIDE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OLIVEIRA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PERKINS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PUTEGNAT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L MARTIN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BESTEIRO JR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RESACA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RUSSELL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SEN EDDIE A LUCIO JR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SKINNER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SOUTHMOST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TEEN LEARNING COMMUNITY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VERMILLION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VILLA NUEVA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COGGIN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BRUCEVILLE-EDDY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OPPORTUNITY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ALTON BOWEN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JONES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MILAM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CO JUVENILE DETENTION CENTE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PRE-K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JANE LONG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BRANCH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RAYBURN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SPECIAL OPPORTUNITY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F AUSTIN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 ROSS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BRYSON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BUCKHOLTS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BUCKHOLTS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BUENA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BUENA VISTA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BULLARD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 C EVANS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G HARDIN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BURKBURNETT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G TOWER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BURKEVILLE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BRANSOM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CROSSROADS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FRAZIER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 TAYLOR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NICK KERR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ACADEMY AT NOLA DUNN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STRIBLING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BERTRAM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KIND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BURNHAM WOOD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BURNHAM WOOD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BYERS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BYERS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BYNUM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BYNUM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CADDO MILLS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WOOD RIVER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HARRISON/JEFFERSON/MADISON COMPLEX</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HOPE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JACKSON/ROOSEVELT COMPLEX</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O CONNOR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SEADRIFT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CALHOUN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CALLISBURG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CALLISBURG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CALLISBURG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RAD WARE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CALLISBURG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CALVERT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D SPIGNER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CALVIN NELMS SCHOOLS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CALVIN NELMS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CALVIN NELMS SCHOOLS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CALVIN NELMS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CANADIAN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CHILDRESS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DEANNA DAVENPORT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CANUTILLO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 H DAMIAN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ARDEN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GENE HOWE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GREENWAYS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REX REEVES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WESTOVER PARK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YOUTH CTR OF HIGH PLAINS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CARLISLE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CARLISLE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ASHERTON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WELLS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CARRIZO SPRINGS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SENIOR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 T DURHAM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 T DURHAM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EUBANKS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DAWSON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 D JOHNSON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OLD UNION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H ROCKENBAUGH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BLAIR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BLALACK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COUNTRY PLACE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CREEKVIEW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FIELD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FURNEAUX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GRIMES EDUCATION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HUIE SPECIAL EDUC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LANDRY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 COLINAS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MCKAMY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MCLAUGHLIN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MCWHORTER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POLK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RAINWATER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RANCHVIEW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RIVERCHASE ELE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ROSEMEADE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SALAZAR ALTERNATIVE EDUCATION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SHEFFIELD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SHEFFIELD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THOMPSON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TURNER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CARROLLTON-FARMERS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RANCH 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BAKER-KOONCE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CARTHAGE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V CATO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JOY JAMES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CASTLEBERRY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R U C E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CAYUGA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POINTE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JOE WILSON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LAKERIDGE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PLUMMER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S PERMENTER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WATERFORD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CEDARS INTERNATIONAL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CEDARS INTERNATIONAL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CELESTE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CELINA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 L MOFFETT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POINT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HEIGHTS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HEIGHTS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JOHNSON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H HAMBLEN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CRENSHAW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ENDEAVOR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MCMULLAN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SCHOCHLER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CHANNELVIEW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VIOLA COBB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CHANNING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L KISSAM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CHAPEL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CHEROKEE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CHEROKEE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CHESTER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CHICO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CHILDREN FIRST ACADEMY OF DALLAS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CHILDREN FIRST OF DALLAS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CHILDRESS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CHILLICOTHE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CHILLICOTHE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CHILLICOTHE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CHILLICOTHE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OPPORTUNITY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CHIRENO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CHIRENO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CHIRENO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CHIRENO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CHISUM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CHRISTOVAL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CHRISTOVAL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CHRISTOVAL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CHRISTOVAL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CISCO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VIEW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VIEW JUNIOR/SENIOR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CLARENDON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CHEATHAM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ARLYNE &amp; PAT WEBER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ARMAND BAYOU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ART AND PAT GOFORTH ELEMENTARY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BROOKSIDE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D LANDOLT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BROOK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LAKE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LAKE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LAKE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PATH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VIEW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CREEKSIDE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DEVEREUX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 H WHITE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FALCON PASS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H WHITCOMB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BAUERSCHLAG ELEMENTARY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POINT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 W AND ELEANOR HYDE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H ROSS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F 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LAVACE STEWART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LEAGUE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LEAGUE CITY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LLOYD R FERGUSON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MARGARET S MCWHIRTER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POINTE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H GREENE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SEABROOK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SPACE CENTER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VICTORY LAKES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WALTER 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WEDGEWOOD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GERARD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HILLTOP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CLEBURNE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TEAM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EASTSIDE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CLEVELAND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DESERT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MONTANA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MACIAS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HORIZON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MONTANA VISTA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MOUNTAIN VIEW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HORIZON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SANDS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WM DAVID SURRATT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CLYDE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COAHOMA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COLDSPRING-OAKHURST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STREET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COLEMAN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&amp; M CONS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&amp; M CONSOLIDATED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FOR ALTERNATIVE LEARNING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GROVE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PEBBLE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 PRAIRIE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KNOLL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STATION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SOUTHWOOD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COLMESNEIL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COLMESNEIL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COLMESNEIL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COLMESNEIL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HUTCHINSON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COLUMBIA-BRAZORIA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COLUMBIA-BRAZORIA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COLUMBIA-BRAZORIA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COLUMBIA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COLUMBIA-BRAZORIA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COLUMBIA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COLUMBIA-BRAZORIA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WILD PEACH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COLUMBUS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ARLON R SEAY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BROWN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BULVERDE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LAKE AREA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FRAZIER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HOFFMANN LANE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MH SPECHT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MOUNTAIN VALLEY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REBECCA CREEK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SMITHSON VALLEY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SMITHSON VALLEY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COMANCHE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COMANCHE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COMANCHE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COMANCHE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COMANCHE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JEFFERIES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COMFORT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ALBERT C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COMMERCE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SUMMITT HOUSE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MCCLENDON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COMO-PICKTON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COMO-PICKTON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COMQUEST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COMQUEST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COMSTOCK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COMSTOCK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CONNALLY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D 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ARMSTRONG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B 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BRANCH CROSSING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BUCKALEW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D YORK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CANEY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CREIGHTON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DOLLY VOGEL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GALATAS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GIESINGER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LOCH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GRANGERLAND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COUNTY JJAEP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MOORHEAD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WOODLANDS SENIOR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PEET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RUNYAN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SALLY RIDE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HAILEY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WOODLANDS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TOUGH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L HAUKE ALTER 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CONROE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WILKERSON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COOLIDGE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COOLIDGE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COOLIDGE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COOLIDGE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COMPASS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MIDDLE EAST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MIDDLE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MIDDLE WEST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COTTONWOOD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MOCKINGBIRD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PINKERTON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TOWN CENTER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R CLEMENTS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CROSSROADS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HETTIE HALSTEAD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LOVETT LEDGER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MAE STEVENS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WALKER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COPPERAS COVE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C LEE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H 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BAKER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CHULA VISTA FINE ARTS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CLUB ESTATES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CULLEN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CUNNINGHAM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DEVELOPMENT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GARCIA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GIBSON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KAFFIE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KOSTORYZ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ENCINOS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LOZANO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GRETT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HIGH SCHOOL CTR FOR COMMUNI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MIRELES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MONTCLAIR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PRESCOTT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SCHANEN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STUDENT LEARNING AND GUIDANCE CENT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WINDSOR PARK G/T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YEAGER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CORRIGAN-CAMDEN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H 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DRANE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 ANTONIO NAVARRO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CORSICANA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COTTON 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COTTON CENTER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COTULLA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COTULLA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COTULLA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COTULLA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ENCINAL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COTULLA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NEWMAN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COUPLAND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COUPLAND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COVINGTON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COVINGTON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ALTER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CRANDALL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F RAYNES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CRANFILLS GAP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CRANFILLS GAP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CRAWFORD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CRAWFORD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CRAWFORD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CRAWFORD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CO CONS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OZONA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CO CONS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OZONA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BARRETT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KINDERGARTEN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DREW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NEWPORT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PLAINS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PLAINS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PLAINS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PLAINS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ROADS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BESS 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PARK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F STEVENS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JACKIE CARDEN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CROWLEY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OAKMONT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SYCAMORE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CRYSTAL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BENITO JUAREZ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CRYSTAL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CRYSTAL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CRYSTAL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CRYSTAL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TOMAS RIVERA/ZAVALA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O A L S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CUERO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CULBERSON COUNTY-ALLAMOORE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CULBERSON COUNTY-ALLAMOORE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HORN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CULBERSON COUNTY-ALLAMOORE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HORN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CUMBERLAND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CUMBERLAND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CUMBY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CUSHING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CUSHING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CUSHING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CUSHING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CUSHING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ARAGON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ARNOLD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F ADAM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BIRKES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BLEYL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CAMPBELL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CY-FAIR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FALLS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RIDGE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 37</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 38</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EMMOTT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FARNEY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FRANCONE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FRAZIER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GLEASON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GOODSON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HAIRGROVE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HOLMSLEY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JERSEY VILLAGE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LABAY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LANGHAM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LIEDER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LOWERY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MATZKE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METCALF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OWENS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SAMPSON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SHERIDAN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S HANCOCK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THORNTON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TRUITT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WALKER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WATKINS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WILLBERN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WINDFERN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CYPRESS-FAIRBANKS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YEAGER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D'HANIS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D'HANIS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DAINGERFIELD-LONE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DAINGERFIELD-LONE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DAINGERFIELD-LONE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DAINGERFIELD-LONE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ALLYN FINCH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X I T SECONDARY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CAN ACADEMY CHARTER</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CAN! ACADEMY CHARTER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COMMUNITY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COMMUNITY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COUNTY JUVENILE JUSTICE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COUNTY JUVENILE JUSTICE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MACEO SMITH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ADELLE TURNER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ALBERT S JOHNSTON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ALEX SANGER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ALEX W SPENCE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AMELIA EARHART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ANNE FRANK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ANNIE WEBB BLANTON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ARCADIA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ARTHUR KRAMER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ASCHER SILBERSTEIN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H MACON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JORDAN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BENJAMIN FRANKLIN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BIRDIE ALEXANDER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T WASHINGTON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BOUDE STOREY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ADAMS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F CARR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CASA 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L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A GILL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CITY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CLARA OLIVER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CLINTON P RUSSELL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A HULCY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ENVIRONMENTAL SCIENCE ACADE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 D 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 WEBSTER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G 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W CARTER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DEALEY MONTESSORI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B COMSTOCK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H CARY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MEDRANO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RUNYON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ROWE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EDUARDO MATA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EDWARD TITCHE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EDWIN J KIEST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ELADIO R MARTINEZ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ELISHA M PEASE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EVERETT L DEGOLYER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 P CAILLET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F FLORENCE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 DOUGLASS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GABE P ALLEN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B DEALEY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PEABODY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 CARVER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 TRUETT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GILBERT CUELLAR SR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GRADY SPRUCE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S THOMPSON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HARRELL BUDD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HARRY C WITHERS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HARRY STONE MONTESSORI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HASSELL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HEALTH SPECIAL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W LONGFELLOW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HERBERT MARCUS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HOSPITAL/HOME-BOUND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IGNACIO ZARAGOSA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INSTRUCTIONAL SWIMMING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L LONG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N ERVIN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P STARKS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Q ADAMS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W 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 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MADISON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S HOGG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W 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B HOOD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F KENNEDY L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F PEELER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REAGAN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IRELAND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J PERSHING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NEELY BRYAN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W CARPENTER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JOSEPH J RHOADS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JULIA C FRAZIER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JULIAN T SALDIVAR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JULIUS DORSEY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JUSTIN F KIMBALL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 B POLK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KLEBERG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G PINKSTON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L HOTCHKISS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O DONALD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V STOCKARD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LEARNING ALT CENTER (LACEY)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LEILA P COWART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LENORE KIRK 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LESLIE A STEMMONS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LIDA HOOE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LISBON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WOLFF KAHN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MAPLE 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MARGARET B HENDERSON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MARIA MORENO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MARK TWAIN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MARTHA TURNER REILLY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LUTHER KING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WEISS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MELEOD BETHUNE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METROPOLITAN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COLLEGE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MOISES MOLINA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AUBURN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 W HARLLEE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NANCY J COCHRAN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NANCY MOSELEY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NATHAN ADAMS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NATHANIEL HAWTHORNE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DALLAS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W HOLMES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CLIFF SP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OBADIAH KNIGHT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ONESIMO HERNANDEZ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 M 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PAUL L DUNBAR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 C ANDERSON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PHYLLIS WHEATLEY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PRESTON HOLLOW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QUINTANILLA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REINHARDT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LAGOW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E 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L THORNTON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T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 Q MILLS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RONALD E MCNAIR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ROSEMONT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RUFUS C BURLESON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RYLIE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S CONNER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SARAH ZUMWALT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 OF GOVTLAW&amp; LAW ENFORCEMENT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COMMUNITY GUIDANCE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FOR THE TALENTED &amp; GIFTED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BUSINESS &amp; MANAGEMENT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EDUCATION &amp; SOCIAL SERVI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HEALTH PROFESSIONS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SCIENCE &amp; ENGINEERING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SEAGOVILLE ALTERNATIVE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SEAGOVILLE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SEAGOVILLE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SEAGOVILLE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SEVENTH SIX WEEKS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SIDNEY LANIER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SKYLINE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OAK CLIFF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C FOSTER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STEVENS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STONEWALL 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SUDIE L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SUMMER PRE-SCHOOL-BIL/ESL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SUNSET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G TERRY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W BROWNE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C MARSH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J RUSK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JEFFERSON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L MARSALIS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TOLBERT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C GOOCH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W 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UMPHREY 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URBAN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VICKERY MEADOWS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 H HEXTER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A BLAIR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E GREINER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H ADAMSON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H ATWELL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H GASTON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T WHITE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W BUSHMAN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W SAMUELL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M YOUNG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B MILLER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B 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B 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L CABELL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LIPSCOMB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M 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WINNETKA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WOODROW WILSON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DAMON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DAMON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DANBURY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DARROUZETT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DARROUZETT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DAWSON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COLBERT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PERKINS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DECATUR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BONNETTE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CARPENTER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DEEPWATER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DEEPWATER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H S -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FAIRMONT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FAIRMONT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JP DABBS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PARKWOOD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DEKALB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OPPORTUNITY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HORNSBY-DUNLAP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POPHAM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DELL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DELL CITY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MCDANIEL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GOLDEN RULE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HYDE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LAYNE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PATHWAYS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O CALHOUN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EUGENIA PORTER RAYZOR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EVERS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MOORE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GINNINGS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MCMATH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MCNAIR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PECAN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RAYZOR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RONNY CROWNOVER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RYAN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STRICKLAND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ANN WINDLE SCHOOL FOR YOUNG 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TOUCHSTONE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WAYNE STUART RYAN ELEMENTARY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DENVER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DENVER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DENVER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DENVER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G GRAVITT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AMBER TERRACE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COCKRELL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H S FRESHMAN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SOTO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EAST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WEST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D MOATES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RUBY YOUNG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DESOTO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MEADOWS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DETROIT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DETRIOT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DETROIT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DETROIT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DETROIT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DETROIT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J CIAVARRA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DEWEYVILLE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DEWEYVILLE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DIBOLL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ABOUT FACE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 COLONY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CO 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JAKE SILBERNAGEL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KENNETH E LITTLE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D MCADAMS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HARPER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DIME BOX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DIME BOX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DIMMITT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DIMMITT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DIMMITT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DIMMITT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DIMMITT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DIVIDE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DIVIDE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DODD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DODD CITY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M OCHOA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P SOLIS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STAINKE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CAPT D  SALINAS II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 Singleterry Sr.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ADJUSTMENT AND GUIDANCE CENT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GUZMAN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W CACERES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 NOIR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 RIVAS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MARIA ALICIA P MUNOZ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PATRICIA S GARZA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PRICE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VETERANS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A TODD 9TH GRADE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DOSS CONS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M L GARZA-GONZALEZ CHARTER SCHO</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M L GARZA-GONZALEZ CHARTER SCHO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M L GARZA-GONZALEZ CHARTER SCHO</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C C L R EMERGENCY SHELTER/ASSESS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DRIPPING SPRINGS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DUBLIN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CACTUS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 ACRES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MORNINGSIDE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DUMAS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SUNSET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BRANDENBURG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ACTON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CJ &amp; ANNE HYMAN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CLINT Q SMITH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HASTINGS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HERMAN REED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R BILHARTZ JR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MERRIFIELD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A C 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GUS ALEXANDER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H BYRD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ADVANTAGE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ADVANTAGE CHARTER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DISCIPLINE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BOSWELL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MOUNTAIN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COUNTRY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A GILILLAND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SAGINAW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WATSON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MT-SAGINAW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WAYSIDE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LUNA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P H S - C C WINN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GRAVES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B GONZALEZ</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KIRCHNER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LANGUAGE DEVEL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 GALLEGO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 DARR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ROSITA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ROSITA VALLEY LITERACY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LUIS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EAGLE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SECO MINES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BARTON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BRIDGE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TRAIL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 COUNTRY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RIDGE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EANES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WESTLAKE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BERNARD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BEXAR COUNTY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DEV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HERITAGE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FOREST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GLENN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CREST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PECAN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CENTRAL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SINCLAIR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CHAMBERS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FORT WORTH MONTESSORI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FORT WORTH MONTESSORI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TEXAS CHARTER SCHOOLS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 CHADWICK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SIEBERT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MONTESSORI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JORDAN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DUAL LANGUAGE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EARLY EE-KG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DOWLING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 YOUTH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BLACKSHEAR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HAYS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IRELAND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NOEL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REAGAN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TRAVIS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MAGNET AT ZAVALA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 POND ALAMO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B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EARLY EE-KG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LAURO CAVAZOS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MURRY FLY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NIMITZ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ODESSA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PERMIAN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REG DAY SCHOOL FOR DEAF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ECTOR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DEVELOPMENT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B J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RUBEN C RODRIGUEZ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SANTIAGO GARCIA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EDCOUCH-ELSA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C I S 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C I S 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PARK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EDEN PARK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ALONSO S PERALES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BRENTWOOD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CARDENAS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CENIZO PARK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T WRENN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GARDENDALE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GUS GARCIA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B GONZALEZ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F KENNEDY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B JOHNSON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 PALMAS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LOMA PARK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WINSTON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L GARZA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BETTS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BREWSTER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CANO-GONZALEZ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CANTERBURY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CARMEN V AVILA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CAVAZOS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LA VINA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ECONOMEDES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ALTERNATIVE EDUCATION ACA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NORTH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EISENHOWER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ESCANDON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FREDDY GONZALEZ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GUERRA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HARGILL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F KENNEDY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B JOHNSON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MONTE CRISTO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CARLOS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SOUTHEAST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TREVINO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TRUMAN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VILLARREAL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EDINBURG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MEADIE PUMPHREY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INTERNATIONAL ACA</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INTERNATIONAL ACA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THE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AT LITTLE ELM 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THE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EDUCATION CENTER AT THE COLONY 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EHRHART SCHOOL THE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EHRHART SCHOOL THE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HUTCHINS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MYATT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CAMPO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ACADEMY EAST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ALTA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BASSETT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BLISS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BURGES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BURLESON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HILLS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CAREER &amp; TECH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CHAPIN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CIELO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CLENDENIN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CORDOVA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CORONADO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DELTA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DAEP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GUERRERO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GUILLEN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HORNEDO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HOSPITAL CLASS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KOHLBERG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MACARTHUR EL-INT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MAGOFFIN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MESITA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MITZI BOND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MOREHEAD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MORENO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POLK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PUTNAM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SCHOOL-AGE PARENT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SILVA HEALTH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SUNSET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TELLES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TELLES ACADEMY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TELLES MIDDLE JJAEP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TELLES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TERRACE HILLS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VILAS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WHITAKER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WIGGS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ZACH WHITE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PASO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ELECTRA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DINSMORE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ELECTRA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ELECTRA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ELECTRA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ELECTRA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T WASHINGTON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ELGIN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PHOENIX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ELKHART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ELYSIAN FIELDS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6TH GRADE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ENNIS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ETOILE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ETOILE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EUSTACE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EVADALE ELEM/JR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EVANT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BISHOP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HOMMEL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EVOLUTION ACADEMY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EVOLUTION ACADEMY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EXCELSIOR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EXCELSIOR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EZZELL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EZZELL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FABENS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FABENS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FABENS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FAITH FAMILY ACADEMY OF OAK CLIFF</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FAITH FAMILY ACADEMY OF OAK CLIFF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FALLS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FALLS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FALLS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FALLS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FANNINDEL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FANNINDEL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FANNINDEL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FANNINDEL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FARMERSVILLE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FARWELL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FAYETTEVILLE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FAYETTEVILLE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HAZEL INGRAM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LUCY MAE MCDONALD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FLATONIA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FLATONIA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FLATONIA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FLATONIA SECONDARY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ALTER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CHOICE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CO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FLOUR BLUFF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B DUNCAN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FLOYDADA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A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FOCUS LEARNING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FOCUS LEARNING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FOLLETT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FOLLETT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FORESTBURG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KATHRYN WOLFE CRISWELL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E CLAYBON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FORSAN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ELBOW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FORSAN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FORSAN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EDUCATION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ARIZONA FLEMING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PARKWAY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JORDAN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BARRINGTON PLACE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BRIARGATE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CHRISTA MCAULIFFE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CLEMENTS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COLONY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COLONY 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COMMONWEALTH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DULLES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DULLES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DULLES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A 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EDGAR GLOVER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#37</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FIRST COLONY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SETTLEMENT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BUSH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HIGHTOWER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HODGES BEND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HUNTERS GLEN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KEMPNER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OLYMPIA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LANTERN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LAWRENCE E ELKINS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LULA BELLE GOODMAN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 R WOOD ALTER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MACARIO GARCIA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GLEN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MISSOURI CITY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MIDDLE SCHOOL #12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OYSTER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PECAN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QUAIL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QUAIL VALLEY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RIDGEGATE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RIDGEMONT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RITA DRABEK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SARTARTIA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SETTLERS 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SIENNA CROSSING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F AUSTIN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SUGAR 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SUGAR MILL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THURGOOD MARSHALL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TOWNEWEST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WALKER STATION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WILLOWRIDGE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ELLIOTT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ELLIOTT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ACADEMY OF FINE ARTS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ACADEMY OF FINE ARTS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CAN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CAN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CAN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OAKS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M PATE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CARLSON APPLIED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D CONTRERAS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APPLIED LEARNING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ARLINGTON HEIGHTS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ATWOOD MCDONALD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J ELLIOTT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BOULEVARD HEIGHTS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 SHULKEY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BURTON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PEAK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CARTER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CARTER-RIVERSIDE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NASH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CHILDREN'S MEDICAL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CHRISTENE C  MOSS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CLIFFORD DAVIS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COMO MONTESSORI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CTR FOR NEW LIVES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DAGGETT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DAGGETT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DAGGETT MONTESSORI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K SELLARS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DIAMOND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DIAMOND HILL-JARVIS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WIDE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6TH GR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HANDLEY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EASTERN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EASTERN HILLS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EDWARD BRISCOE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ELDER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OAK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FW RGNL PROGRAM FOR DEAF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CLARKE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GLENCREST 6TH GRADE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GREENBRIAR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HANDLEY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HARLEAN BEAL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HELBING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 M TERRELL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INSIGHTS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INT'L NEWCOMER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T STEVENS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JUSTICE ALTERNATIVE ED PR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KIRKPATRICK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KIRKPATRICK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LILY B CLAYTON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LOWERY ROAD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LUELLA MERRETT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 L PHILLIPS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MANUEL JARA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MAUDE I LOGAN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MAUDRIE WALTON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MCLEAN 6TH GRADE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MCRAE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MEACHAM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MEADOWBROOK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METRO OPPORTUNITY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MG ELLIS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LVL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BOULEVARD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MONNIG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MOORE M 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MORNINGSIDE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MORNINGSIDE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NATHA HOWELL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 9</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HI MOUNT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D WYATT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OAKHURST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PASCHAL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POLYTECHNIC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J 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RIDGLEA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RIVERSIDE APPLIED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RIVERSIDE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ROSEMONT 6TH GRADE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ROSEMONT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RUFINO MENDOZA SR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S DILLOW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SAGAMORE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ROSEN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HI MOUNT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HILLS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STRIPLING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SUCCESS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SUNRISE - MCMILLIAN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A SIMS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TANGLEWOOD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TARRANT YOUTH RECOVERY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TRANSITION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TRIMBLE TECHNICAL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ZANDT-GUINN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VERSIA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J TURNER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M GREEN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WAVERLY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WEDGWOOD 6TH GR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WEDGWOOD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HANDLEY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WESTCLIFF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HILLS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HILLS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WILLOUGHBY HOUSE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REYNOLDS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FREDERICKSBURG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STONEWALL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 M THOMAS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REESE EDUCATIONAL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FRENSHIP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WESTWIND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W CLINE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CO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WINDSONG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FRIENDSWOOD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ZUE S BALES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FRIONA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ADELLE R CLARK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BENTON A STALEY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BESSIE GUNSTREAM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 AND WALT WESTER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CENTENNIAL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CHRISTIE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CURTSINGER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 S 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 LEE BRIGHT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IZETTA SPARKS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NOEL A 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OTIS SPEARS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PIONEER HERITAGE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RUTH BORCHARDT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SHAWNEE TRAIL ELEMENTRY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STUDENT OPPORTUNITY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FRISCO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WILMA FISHER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FRUITVALE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FRUITVALE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FRUITVALE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FRUITVALE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FRUITVALE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HALLIE RANDALL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DAVIS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DIRKS-ANDERSON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DAVIS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DAVIS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DAVIS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FRONTIER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HANCOCK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BENITO MARTINEZ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SAM 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SAM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SAM 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G COLE JR-SR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STOCKTON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STOCKTON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APACHE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STOCKTON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STOCKTON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STOCKTON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STOCKTON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STOCKTON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E LEE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GAINESVILLE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E CHALMERS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CIMARRON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CLOVERLEAF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COBB 6TH GRADE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CUNNINGHAM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JACINTO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 HAVARD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MACARTHUR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NORMANDY CROSSING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SHORE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SHORE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SHORE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PURPLE SAGE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PYBURN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 ACRES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GALENA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 ACRES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BOLIVAR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MORGAN ELEMENTARY MAGNET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OPPE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GALVESTON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GANADO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GANADO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GANADO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GANADO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ABBETT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ACAD FOR EXCELL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G HUDSON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BEAVER TECHNOLOGY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BRANDENBURG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BULLOCK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BUSSEY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CLUB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 BEHAVIORAL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COYLE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DAUGHERTY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ETHRIDGE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GISD EVENING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GOLDEN 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HANDLEY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HEATHER GLEN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HERFURTH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HICKMAN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HILLSIDE ACAD FOR EXCEL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TECHNOLOGY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W ARMSTRONG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KATHERINE STEPHENS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KIMBERLIN ACAD FOR EXCEL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CENTENNIAL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LYLES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PREPARATORY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MONTCLAIR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 GARLAND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NAAMAN FOREST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NITA PEARSON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 DORSEY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O'BANION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ROACH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B SEWELL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ROWLETT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ROWLETT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GARLAND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SACHSE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SELLERS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SHOREHAVEN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SHUGART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SOUTHGATE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STEADHAM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VERNAL LISTER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SCHRADE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GLEN ACAD FOR EXCEL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AEC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WATSON TECHNOLOGY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GARNER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GATESVILLE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ACADEMY (STUDENT ALTERNATI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CHARTER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GATEWAY CHARTER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GAUSE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GAUSE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GERVIN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GERVIN CHARTER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GERVIN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EDUCATION AND TRAINING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I SANCHEZ</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I SANCHEZ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WEST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ANNIE PURL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A FORBES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CHIP RICHARTE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DELL PICKETT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 BENOLD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9TH GRADE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ALTER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TIPPIT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 COOPER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RAYE MCCOY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WILLIAMSON CO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WM S LOTT JUVENILE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GHOLSON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GHOLSON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GIDDINGS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GILMER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GIRLS &amp; BOYS PREP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GIRLS &amp; BOYS PREP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GIRLS &amp; BOYS PREP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GIRLS &amp; BOYS PREP ACADEMY MEYER PA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BROADWAY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GAY AVENUE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GLADEWATER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WELDON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GLASSCOCK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GLASSCOCK COUNTY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GLASSCOCK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GLASSCOCK COUNTY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ROSE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 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 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GOLDTHWAITE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EAST AVENUE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NORTH AVENUE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GOODRICH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ASHBEL 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BAYTOWN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BAYOU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GENTRY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HOPPER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HORACE MANN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 COMMUNITY GUID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F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GOOSE CREEK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GORDON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MAXFIELD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GRADY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SHAWNEE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ACTON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EMMA ROBERSON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AND LYNN BRAWNER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MAMBRINO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NETTIE BACCUS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WOODS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GRANBURY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T A R 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ADAMS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BUSH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ARNOLD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COLIN POWELL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DICKINSON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EISENHOWER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ERVIN C WHITT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HARRY S TRUMAN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HECTOR P GARCIA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GARNER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ALTERNATIVE EDUCATION PROGRA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SALLYE MOORE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RAYBURN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 GRAND PRAIRIE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PRAIRIE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 SALINE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ZANDT/RAINS ALTERNATIVE EDUCAT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GRANDFALLS-ROYALTY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GRANDFALLS-ROYALTY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GRANDVIEW-HOPKINS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GRANDVIEW-HOPKINS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GRANGER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GRAPELAND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BRANSFORD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CANNON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COLLEYVILLE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COLLEYVILLE HERITAGE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COLLEYVILLE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TIMBERS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GLENHOPE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HERITAGE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HERITAGE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 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BRIDGES ACAD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GRAPEVINE-COLLEYVILLE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TIMBERLINE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ALTERNATIVE EDUCATIONAL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 COUNTY JUVENILE 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P WATERS 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HORIZONS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R BROOKS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ANDREWS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CLIFF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GREGORY-PORTLAND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GROESBECK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GROOM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GROOM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GROVETON J H-H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GRUVER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GRAYSON CO CO-OP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GUNTER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GUSTINE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GUTHRIE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GUTHRIE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 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 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 CENTER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 CENTER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HALLETTSVILLE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HALLSBURG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 WHITNEY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HAMSHIRE-FANNETT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HAPPY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HAPPY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HAPPY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HAPPY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HARDIN-JEFFERSON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SOUR 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LEAL JR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BELLAIRE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CARROLL 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N BOGGESS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N BOGGESS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COLUMBIA HEIGHTS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H GILBERT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FLANDERS/K RAY FENLEY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M TEJEDA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GILLETTE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W SCHULZE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HAC DAEP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HAC DAEP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ALTERNATIVE CENTER BOOT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JEWEL C WIETZEL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KINGSBOROUGH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MCCOLLUM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MORRILL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SCHULZE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WELLS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 M ADAMS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VESTAL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HARLANDALE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WRIGHT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HARLETON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 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COAKLEY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DISHMAN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GUTIERREZ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H S -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KEYS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PATHWAYS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SECONDARY ALTER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STUART PLACE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TREASURE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HOUSE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HARLINGEN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SCIENCE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SCIENCE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SCIENCE ACADEMY - AUSTIN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SCIENCE ACADEMY - AUSTIN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JUVENILE JUSTICE CHA</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BURNETT-BAYLAND RECEPTION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JUVENILE JUSTICE CHA</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JUVENILE DETENTION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JUVENILE JUSTICE CHA</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YOUTH VILLAGE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COUNTY JUVENILE JUSTICE CHA</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KATY-HOCKLEY BOOT CAMP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HARROLD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HARROLD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HARTLEY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HARTS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HARTS BLUFF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HASKELL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HAWKINS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AT HAYS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DAHLSTROM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ELM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 JUVENILE JUSTICE ALT ED PR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 C HAYS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KYLE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LEHMAN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C BARTON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ROSALIO TOBIAS INTERNATIONAL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SUSIE FUENTES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WALLACE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HEARNE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HEARNE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HEARNE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HEDLEY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HEDLEY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HEIGHTS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HEIGHTS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HEMPSTEAD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KIND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HENRIETTA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AIKMAN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BLUEBONNET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SPECIAL PROGRAMS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TIERRA BLANCA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HEREFORD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HERMLEIGH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HERMLEIGH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DIAZ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ALEJO SALINAS JR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HIGGINS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HIGGINS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HIGGS CARTER KING GIFTED &amp; TALEN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HIGGS CARTER KING GIFTED &amp; TALEN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ISLAND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ARMSTRONG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BRADFIELD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HYER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MCCULLOCH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PARK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HILLSBORO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HITCHCOCK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CROSBY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HITCHCOCK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HITCHCOCK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HITCHCOCK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HITCHCOCK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STEWART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HOLLIDAY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MCDOWELL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NEWELL E WOOLLS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HONEY GROVE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DESTINY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LANDMARK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LEGACY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PINNACLE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HONORS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CAN ACADEMY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CAN! ACADEMY CHARTER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GATEWAY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GATEWAY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HEIGHTS LEARNING ACADEMY I</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HEIGHTS LEARNING ACADEMY 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A MILNE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D S D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ALCOTT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ALMEDA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ASHFORD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ASKEW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ATTUCKS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BUSH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JORDAN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BASTIAN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BELLAIRE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BELLFORT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BLACKSHEAR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BRAEBURN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BRIARGROVE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BRIARMEADOW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BRISCOE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BRISCOE/DE ZAV/FRANK/TIJER RELIEF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BROOKLINE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BURBANK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BURBANK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BURRUS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 OLYMPHIA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CARNEGIE VANGUARD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CARRILLO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CHAVEZ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EDUCATION PARTNERS SW</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SERVICES-SEC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CONDIT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CONTEMPORARY LRN CTR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CORNELIUS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CRESPO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CULLEN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CUNNINGHAM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CHAUMES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DEADY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DEBAKEY H S FOR HEALTH PROF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DOWLING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DURHAM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DURKEE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EASTWOOD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ELIOT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ELROD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FLEMING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FOERSTER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FONDREN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FONDREN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FONVILLE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FURR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GALLEGOS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GARCIA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 VILLAS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GOLFCREST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GORDON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GRADY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GREGORY-LINCOLN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GRISSOM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HALPIN EARLY CHILDHOOD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HARPER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J 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R 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HARTSFIELD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HARVARD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HCC LIFE SKILLS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HELMS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J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HERRERA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HOBBY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HOGG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GARDENS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ISAACS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JANOWSKI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KALEIDOSCOPE/CALEIDOSCOPIO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KASHMERE GARDENS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KASHMERE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KELSO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KETELSEN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KOLTER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LANIER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LANTRIP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 AMERICAS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 ENFCMT-CRIM JUST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LONGFELLOW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LOOSCAN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LOOSCAN/ROSS/SHERMAN RELIEF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LYONS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 C WILLIAMS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MACGREGOR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MARTINEZ C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MARTINEZ 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MCNAMARA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MCREYNOLDS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MILBY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NORTHLINE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ORTIZ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OSBORNE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PLACE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PATRICK HENRY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PATTERSON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PERFOR &amp; VIS ARTS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PERSHING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PETERSEN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PILGRIM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 OAK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PINEY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PROJECT CHRYSALIS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PUGH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REVERE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REYNOLDS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RODRIGUEZ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RUCKER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RYAN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SANCHEZ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SCARBOROUGH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SCARBOROUGH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SCROGGINS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SHADOWBRIAR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SHARPSTOWN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SHARPSTOWN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SHEARN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SINCLAIR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SOUTHMAYD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STEVENS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STEVENSON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SUGAR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SUTTON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H ROGERS SEC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TIJERINA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TINSLEY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TWAIN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WAINWRIGHT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WALTRIP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B 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WELCH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BRIAR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UNIVERSITY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WESTBURY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WHARTON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WHEATLEY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WHIDBY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WHITTIER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WINDSOR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YATES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 LEARNERS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HUCKABAY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HUCKABAY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STUBBLEFIELD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F PEAVY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COPELAND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HARGRAVE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HUGHES SPRINGS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HULL-DAISETTA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ATASCOCITA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CREEKWOOD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LEARNING WING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ELM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GALAVIZ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GREENTREE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HIDDEN HOLLOW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 M FIELDS SR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MAPLEBROOK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BELT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SHADOW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WHISPERING PINES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WILLOW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HUMBLE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WOODLAND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HUNTINGTON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GIBBS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MANCE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SAMUEL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SCOTT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STEWART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BEDFORD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BEDFORD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 MANOR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BELLAIRE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PARK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EULESS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HARRISON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HARWOOD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EULESS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TRAILS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 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EULESS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GARDEN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STONEGATE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TRANSITION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HURST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HURST-EULESS-BEDFORD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WILSHIRE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HUTTO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IDALOU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INDUSTRIAL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BLASCHKE/SHELDON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ELIZABETH COOK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GILBERT J MIRCOVICH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INGLESIDE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TAYLOR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INGRAM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INGRAM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INGRAM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INGRAM-TOM MOORE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INSPIRED VISION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INSPIRED VISION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INSPIRED VISION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INSPIRED VISION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IOWA PARK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IOWA PARK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IOWA PARK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IOWA PARK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IOWA PARK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F GEORGE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IRAAN-SHEFFIELD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IRAAN-SHEFFIELD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IRAAN-SHEFFIELD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IRAAN-SHEFFIELD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Y C SHEFFIELD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IREDELL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IREDELL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IRION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IRION 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IRION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BRANDENBURG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BRITAIN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ELLIOTT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GILBERT F 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GILBERT TRANSITIONAL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HALEY J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HALEY 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JACKIE MAE TOWNSELL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KINKEADE 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LIVELY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DE ZAVALA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MACARTHUR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SCHOOL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NIMITZ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PIERCE 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SCHULZE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SECONDARY REASSIGN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ACADEMY OF IRVING ISD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TOWNLEY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BOWER CENTER FOR LEARNING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ITASCA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LOWRANCE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COMPASS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SIDE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DOUGLASS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JOE WRIGHT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NICHOLS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SIDE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JAMIE'S HOUSE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JAMIE'S HOUSE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JARRELL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H ROWE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JEAN C FEW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PARNELL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JAYTON-GIRARD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JAYTON SCHOOLS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JEAN MASSIEU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JEAN  MASSIEU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HOGG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HEBBRONVILLE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HOGG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HEBBRONVILLE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HOGG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HEBBRONVILLE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GAP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 NED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JR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WOOD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HAYS JUVENILE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WOOD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WOOD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LYNDON B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LYNDON B JOHNSON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JOHNSON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LYNDON B JOHNSON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JONESBORO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G ELDER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ACCELERATED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D STAPLES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JOSHUA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JOSHUA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C LOFLIN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ATASCOSA COUNTY JUVENILE JUSTICE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BIGFOOT 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JOURDANTON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B GALAVIZ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B GALAVIZ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JUBILEE ACADEMIC CENTER</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JUBILEE ACADEMIC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BINZ-ENGLEMAN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CANDLEWOOD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Carol Wagner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CONVERSE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CORONADO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 FRANZ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ELOLF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HOPKINS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LEARNING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KITTY HAWK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LOU HARTMAN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OLYMPIA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THOMPSON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PASCHALL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WOODLAKE HILLS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JUNCTION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KARNACK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KARNACK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KARNACK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KARNES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KARNES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KARNES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KARNES CITY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KARNES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 E SIDES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KATHERINE ANNE PORTER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KATHERINE ANNE PORTER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SCHOOL OF CHOICE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ARTHUR MILLER CAREER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CIMARRON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CINCO RANCH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CINCO RANCH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DIANE WINBORN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MAE FIELDER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22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GARLAND MCMEANS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HAZEL S PATTISON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SCHOOL #6</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SCHOOL 5</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E WILLIAMS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JEAN &amp; BETTY SCHMALZ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JEANETTE HAYES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JUNIOR HIGH NINE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LORAINE T GOLBOW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MAURICE L WOLFE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MAYDE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MAYDE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MAYDE CREEK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PARKWAY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PARKWAY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NOTTINGHAM COUNTRY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OPPORT AWARENESS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KING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RODGER &amp; ELLEN BECK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ALEXANDER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SUE CREECH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H MCDONALD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MEMORIAL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MEMORIAL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ZELMA HUTSELL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LUCILLE NASH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MONDAY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PHILLIPS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KEENE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CREEK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BETTE PEROT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BLUEBONNET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CHISHOLM TRAIL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FOSSIL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FOSSIL 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FREEDOM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HERITAGE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HIDDEN LAKES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HILLWOOD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INDIAN SPRINGS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KELLER-HARVEL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STAR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DIRECTION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RIVERSIDE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GLEN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PARKWOOD HILL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KELLER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WHITLEY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KELTON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KEMP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COUNTY WIDE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SARITA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KENEDY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KENNARD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A ARTHUR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F DELANEY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F  PATTERSON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KERENS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KERENS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KERMIT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KERMIT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KERMIT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KERMIT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T WILSON SIXTH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H TALLY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HEAD START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 COUNTRY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DISCIPLINARY ALTERNATIVE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NIMITZ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PETERSON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STARKEY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KERRVILLE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TIVY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CHANDLER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ELDER COOP ALTER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KILGORE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MAUDE LAIRD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 CO DETENTION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BELLAIRE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BROOKHAVEN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CLIFTON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DUNCAN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EASTERN HILLS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ELLISON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FOWLER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HARKER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HARKER HEIGHTS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IDUMA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IRA CROSS JR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ALTER CTR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LIVE OAK RIDGE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MAXDALE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METROPLEX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LEVEL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MONTAGUE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MOUNTAIN 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COMANCHE IV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COMANCHE IV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HYMESA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MT LION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NOLAN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NOLANVILLE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PALO ALTO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PATHWAYS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PEEBLES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PERSHING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RANCIER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REECES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SHOEMAKER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SUGAR LOAF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TRIMMIER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VENABLE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WILLOW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GILLETT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M KING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HARVEY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KLEBERG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KIPP INC CHARTER</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KIPP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BENFER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DOERRE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EHRHARDT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EPPS ISLAND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CO JJAEP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HASSLER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HAUDE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HILDEBRANDT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KAISER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KLEB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ANNEX</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COLLINS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FOREST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OAK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KOHRVILLE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KRAHN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KUEHNLE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LEMM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MITTELSTADT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NITSCH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NORTHAMPTON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SCHINDEWOLF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STRACK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THEISS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KLEIN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WUNDERLICH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KLONDIKE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KLONDIKE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KNIPPA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KNIPPA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CITY-O'BRIEN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CITY-O'BRIEN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CITY-O'BRIEN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O'BRIEN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KNOX CITY-O'BRIEN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KOPPERL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KOPPERL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KOUNTZE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KRESS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KRESS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KRESS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BLANCHE DODD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AMISTAD LOVE &amp; LEARNING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AMISTAD LOVE &amp; LEARNING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E VAIL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NOEMI DOMINGUEZ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FERIA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B GREEN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GLORIA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GLORIA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HERMES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GRANGE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 RICHARDS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DIAZ-VILLARREAL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B REYNA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ELIGIO KIKA DE LA GARZA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ELODIA R CHAPA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B GONZALES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IRENE M GARCIA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F 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JIMMY CARTER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 DE ESCANDON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JUAREZ/LINCOLN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SENIOR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LAJOYA 6TH GR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 J LEO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LLOYD M BENTSEN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NARCISO CAVAZOS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PATRICIO PEREZ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PRE-KINDER # 1</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FORDYCE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STUDENT ALTER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JOYA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TABASCO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INTER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MARQUE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BAKER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BAYSHORE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DEWALT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JENNIE REID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 RIZZUTO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LOMAX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LOMAX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PORTE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 ED CONTRACT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PRYOR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PRYOR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PRYOR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PRYOR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LA VEGA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VEGA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VERNIA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VILLA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 BERNABE MUNOZ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VILLA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VILLA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VILLA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VILLA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LACKLAND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LACKLAND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LACKLAND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VIRGINIA ALLRED STACEY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LAGO VISTA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CORINTH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DALLAS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BEE CAVE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BEND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POINTE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TRAVIS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EFFIE MORRIS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WORTH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WORTH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MARINE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F TERRY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BEASLEY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BESS CAMPBELL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BRISCOE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FORT BEND CO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HUGGINS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J WESSENDORFF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JANE LONG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SEGUIN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MANFORD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F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SUSANNA DICKINSON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L PINK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CONSOLIDATED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LAMESA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HANNA SPRINGS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LAMPASAS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RUN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ROLLING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ROSA PARKS/MILLBROOK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MAIN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LANEVILLE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LAPOYNOR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LAPOYNOR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LAPOYNOR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LAPOYNOR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BRUNI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BUENOS AIRES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D HACHAR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DAICHES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DOVALINA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LEO CIGARROA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 S LARA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FARIAS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B ZACHRY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C MARTIN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KAWAS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JOAQUIN CIGARROA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LEYENDECKER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LIGARDE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MACDONELL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PIERCE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RYAN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NINO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SANCHEZ EL / H OCHOA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LAREDO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LASARA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LASARA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LATEXO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LATEXO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LATEXO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LATEXO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LAZBUDDIE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LAZBUDDIE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LEAKEY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LEAKEY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ADA MAE FAUBION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ARTIE L HENRY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BAGDAD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BLOCK HOUSE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C MASON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PARK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COX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CYPRESS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 112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LAURA WELCH BUSH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LOIS F GIDDENS 6TH GR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LOIS F GIDDENS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HOPE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PAULINE NAUMANN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RUNNING BRUSHY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STEINER 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VISTA RIDGE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WHITESTONE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LEFORS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LEFORS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LEGGETT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LEGGETT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LEGGETT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LEGGETT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LEVELLAND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EARLY CHILDHOOD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LEVERETTS CHAPEL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ARBOR CREEK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B OWEN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BLUEBONNET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BRIARHILL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BRIDLEWOOD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 HILLS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CLAYTON DOWNING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CREEK VALLEY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CREEKSIDE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DALE JACKSON CAREER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DELAY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CO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DONALD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ETHRIDGE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FLOWER MOUND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FLOWER MOUND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GRIFFIN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HEBRON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HEBRON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HEDRICK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HEDRICK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HERITAGE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HICKS PROPERTY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HOMESTEAD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HUFFINES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INDIAN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H S-NORTH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MARCUS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MARJORY VICKERY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DURHAM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MCAULIFFE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MCKAMY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MORNINGSIDE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OLD SETTLER'S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PETERS COLONY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POLSER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TRAIL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ROCKBROOK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STEWARTS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COLONY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LEXINGTON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HILL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HARDIN/CHAMBERS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KIND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LIBERTY-EYLAU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LIFE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LIFE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LIGHTHOUSE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LIGHTHOUSE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J MOSS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VELMA PENNY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LINDEN-KILDARE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LINDEN-KILDARE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LINDEN-KILDARE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LINDEN-KILDARE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LINDEN-KILDARE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LINDSAY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LINDSAY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LINDSAY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LINDSAY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LINDSAY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LINGLEVILLE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LINGLEVILLE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 CYPR-MRCEVILLE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MAURICEVILLE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CYPRESS-MAURICEVILLE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MAURICEVILLE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H BRENT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HERSCHEL ZELLARS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 ELM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LITTLEFIELD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RIDGE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LIVINGSTON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PACKSADDLE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KINDERGARTEN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FORK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HIGH SCHOOL FRESHMAN CAMP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PRIDE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LOCKHART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PLUM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LOCKNEY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LOHN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LOHN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LOMETA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OAK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LONGVIEW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LOOP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LOOP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LORAINE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LORAINE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LAS YESCAS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LAURELES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LOPEZ-RIGGINS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CUATES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PALMER-LAAKSO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RESACA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MARINE INST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FRESNOS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VILLAREAL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LOVEJOY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LOVEJOY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LOVEJOY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LOVELADY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LOVELADY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LOVELADY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LOVELADY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CO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CO JUVENILE JUSTICE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MATTHEWS LRN CTR/NEW DIRECTIONS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PROJECT INTERCEPT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NORTH ELEMENTARY SC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LUBBOCK-COOPER SOUTH ELEMENTARY SC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LUEDERS-AVOCA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LUEDERS-AVOCA EL/J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LUEDERS-AVOCA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LUEDERS-AVOCA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BROOKHOLLOW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GARRETT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HACKNEY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KURTH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SPECIAL SERVICES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LUFKIN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LEONARD SHANKLIN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LULING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LUMBERTON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LYFORD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LYTLE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MABANK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MADISONVILLE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ALPHA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BRANCH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 BRANCH JUNIOR HIGH SIXTH GRAD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CEDRIC C SMITH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L LYON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JUNIOR HIGH SIXTH GRADE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NICHOLS SAWMILL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OAKLAND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MAGNOLIA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WILLIE E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MAINLAND PREPARATORY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MAINLAND PREPARATORY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L P H A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ALTERNATIVE PROGRAM (MAP)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MALAKOFF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MALONE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MALTA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BLUEBONNET TRAIL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DECKER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EXCEL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MANOR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ALICE PONDER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 WESTER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CHARLOTTE 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CROSS TIMBERS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P MORRIS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DANNY JONES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DELLA ICENHOWER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DONNA SHEPARD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16</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17</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18</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ELIZABETH SMITH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ERMA NASH REPLACEMENT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GLENN HARMON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IMOGENE GIDEON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L BOREN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KENNETH DAVIS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TIMBERVIEW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MARTHA REID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ORR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SCHOOL 6</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ROBERTA TIPPS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ROGENE WORLEY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SUMMIT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A HOWARD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TARVER-RENDON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THELMA JONES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MANSFIELD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WILLIE BROWN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MARATHON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MARATHON INDPENDENT SCHOOL DIST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LAKES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MARBLE FALLS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MARFA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MARFA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MARFA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MARFA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 KRUEGER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 KRUEGER EL/BERT KARRER CAMPU</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W CARVER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H MOORE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PRICE T YOUNG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E 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MARSHALL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ECH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WM B 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 MILL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 MILL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 MILL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 MILL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MARTINSVILLE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EL/JH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MATAGORDA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MATAGORDA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MCCRAW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WEBER-HARDIN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MAYPEARL JUNION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ALVAREZ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LEON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CARLOS CASTANEDA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ESCANDON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FIELDS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GARZA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INSTR/GUID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MEMORIAL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MCAULIFFE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MORRIS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RODNEY D CATHEY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ROWE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MCALLEN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MCCAMEY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MCDADE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MCDADE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MCGREGOR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ISBILL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MCGREGOR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MCGREGOR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MCGREGOR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H JENKINS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ALBERT &amp; IOLA LEE DAVIS MALVERN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ARTHUR H MCNEIL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T EDDINS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COUNTY RESIDENTIAL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DEAN AND MILDRED BENNETT ELEMENTAR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 &amp; LOTTIE WOLFORD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SCHOOL # 16</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FAUBION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 DE JESUS AND MARIA LUISA VEGA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NORTH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SCHOOL # 4</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REUBEN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 LEE WALKER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SCOTT MORGAN JOHNSON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SERENITY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SLAUGHTER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MCKINNEY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MCLEAN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MCLEOD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MCMULLEN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MCMULLEN COUNTY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MEDICAL CENTER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MEDICAL CENTER CHARTER SCHOOL SOU</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VALLEY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MEDINA VALLEY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MELISSA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MEMPHIS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MENARD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ALTER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RUBEN HINOJOSA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MERCEDES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MERKEL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C NEW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AGNEW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J 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BONNIE L GENTRY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W BEASLEY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FLORENCE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FLOYD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GALLOWAY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GEORGIA W KIMBALL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HODGES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C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C CANNADAY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JOEY M PIRRUNG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HANBY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LAWRENCE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MOSS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MCDONALD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MCKENZIE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MCWHORTER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MOTLEY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MESQUITE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S KIMBROUGH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RALPH H POTEET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RUBY SHAW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RUGEL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RUTHERFORD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M SEABOURN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TISINGER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TOSCH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PRICE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MESQUITE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MESQUITE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WILKINSON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B MCBAY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DEVELOPMENTAL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SCHOOL OF CHOICE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MEXIA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Q SIMS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MEYERSVILLE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MEYERSVILLE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MIAMI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MIAMI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MID-VALLEY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MID-VALLEY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MID-VALLEY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MID-VALLEY ACADEMY-MCALLEN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ACADEMY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ACADEMY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BARNEY GREATHOUSE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BOOKER T WASHINGTON MATH/SCIENCE 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O D 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CR0CKETT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ELISHA M PEASE COMMUNICATIONS/TECH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EMERSON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T ABELL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GODDARD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FRESHMAN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FRESHMAN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RITA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SCHARBAUER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VIOLA M COLEMAN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PEAK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MIDLOTHIAN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E BAXTER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HEWITT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BOSQUE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SPEEGLEVILLE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MILANO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MILDRED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MILDRED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MILDRED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MILDRED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MILFORD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GROVE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ELEM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MILLSAP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MINEOLA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MINERAL 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ALTON MEMORIAL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BRYAN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CANTU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 C WAITZ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HURLA M MIDKIFF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MARCELL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OLLIE O'GRADY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RAQUEL CAVAZOS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SALINAS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VETERANS MEMORIAL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CULLENDER KIND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SUDDERTH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TATOM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MONAHANS-WICKETT-PYOTE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WALKER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MONTAGUE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MONTE ALTO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MONTE ALTO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MONTE ALTO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MONTE ALTO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STEWART CREEK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MOODY PRE-K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MORAN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MORGAN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MORGAN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MORGAN MILL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MORGAN MILL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MOTLEY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MOTLEY COUNTY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MOULTON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CALM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CALM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ENTERPRISE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ENTERPRISE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ENTERPRISE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ENTERPRISE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 DEVELOPMENT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CORPREW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PLEASANT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PLEASANT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VIVIAN FOWLER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PLEASANT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WALLACE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VERNON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VERNON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VERNON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 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MT VERNON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MUENSTER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MUENSTER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MUENSTER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MUENSTER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MUENSTER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MULESHOE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MULESHOE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DESHAZO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MULESHOE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MULESHOE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MULESHOE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MULLIN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MULLIN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MUMFORD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MUMFORD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MUMFORD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MUMFORD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MUNDAY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MUNDAY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MUNDAY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MUNDAY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MURCHISON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MURCHISON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BROOKS-QUINN-JONES ECLC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CARPENTER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FREDONIA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NETTIE MARSHALL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RAGUET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EARLY CHILD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NATALIA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NAVASOTA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NAZARETH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NAZARETH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NECHES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NECHES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NECHES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EDUCATION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HELENA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LANGHAM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NEDERLAND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NEEDVILLE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BOSTON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BOSTON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BOSTON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BOSTON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BOSTON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 SCHURZ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LONE STAR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OAKRUN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SEELE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BRAUNFELS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NBISD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M AIKIN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KEEFER CROSSING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KINGS MANOR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SP 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CRIPPEN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CANEY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DEAL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DIANA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FRONTIERS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FRONTIERS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HOME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HOME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SUMMERFIELD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SUMMERFIELD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WAVERLY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WAVERLY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WAVERLY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WAVERLY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WAVERLY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RUDD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NIXON-SMILEY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 SMILEY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NIXON-SMILEY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NIXON-SMILEY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NIXON-SMILEY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NIXON-SMILEY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NOCONA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NORDHEIM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NORDHEIM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NORMANGEE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NORMANGEE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NORMANGEE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NORMANGEE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OF CREATIVE 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BUSH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CAMELOT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CASTLE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CHILDREN'S INTERVENTION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CHURCHILL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SPRING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COLONIAL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DELLVIEW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DRISCOLL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TERRELL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EISENHOWER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DORADO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ENCINO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ENCINO PARK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FOX RUN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TEJEDA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GARNER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HARDY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HARDY OAKS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HARMONY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HIDDEN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HOMEBOUND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HUEBNER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INTERNATIONAL SCHOOL OF AMERICA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JACKSON-KELLER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ROAD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JUDSON ROAD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KRUEGER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LARKSPUR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LONGS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MAC ARTHUR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MONTGOMERY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NIMITZ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NORTHERN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MEADOW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OLMOS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REDLAND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REGENCY PLACE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ROAN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SERNA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STAHL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STONE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STONE OAK PARKWAY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THOUSAND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WALZEM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AVENUE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WETMORE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WILSHIRE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EAST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WOODSTONE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ELMORE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FONWOOD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BROOK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GUIDANCE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HILLIARD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LAKEWOOD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SHADYDALE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THURGOOD MARSHALL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FOREST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E 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HILLS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HILLS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HOPKINS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HOPKINS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HOPKINS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HOPKINS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AARON PARKER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BAILEY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CECIL EVERETT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STONE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LAMAR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L HIGGINS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ZULCH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ZULCH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ADAMS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ANSON JONES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BLATTMAN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BRAUCHLE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BRAUN STATION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CABLE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CARLOS COON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CHALLENGE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CHRISTIAN EVERS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COKE STEVENSON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COLBY GLASS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COLONIES 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DOLORES LINTON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M PEASE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 RUDDER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EASTER SEAL SOC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EDMUND CODY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EDUARDO VILLARREAL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FERNANDEZ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GALM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GREGORIO ESPARZA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B ZACHRY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HEALTH CAREERS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HELOTES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STEUBING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HOLMES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HOLMGREEN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B PASSMORE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 C JORDAN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CARSON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JIMMY ELROD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B CONNALLY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GLENN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LACKLAND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LAWRENCE POWELL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SPRINGS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LEWIS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LLOYD KNOWLTON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LOCKE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MARSHALL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HULL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MICHAEL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MONROE S MAY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MURRAY E BOONE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NAMS -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NAMS -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NEFF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NICHOLS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CROSSING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HILLS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RABA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RAWLINSON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RAYBURN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RHODES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MCDERMOTT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SANDRA DAY O'CONNOR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SCOBEE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SHIRLEY HOWSMAN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STINSON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 ROSS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TIMBERWILDE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CLARK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HI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VIRGINIA A MYERS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VOC TRANSITION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H TAFT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HOBBY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THORNTON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CHISHOLM TRAIL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DENTON CREEK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GENE PIKE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HASLET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JUSTIN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LAKEVIEW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MEDLIN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VIEW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ROANOKE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SAMUEL BECK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SAMUEL BECK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SEVEN HILLS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R HATFIELD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PREPARATORY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PREPARATORY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PREPARATORY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PREPARATORY CAMPUS #2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NOVA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NOVA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NOVA CHARTER SCHOOL (SOUTHEAST)</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NOVA CHARTER SCHOOL (SOUTHEAST)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NOVICE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NUECES CANYON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NUECES CANYON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NUECES CANYON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NUECES CANYON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NURSERY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NURSERY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NYOS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NYOS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NYOS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NYOS CHARTER SCHOOL INC AT GESSNE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O'DONNELL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CLIFF ACADEMY (DALLAS)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CLIFF ACADEMY (DALLAS)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ODEM-EDROY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ODEM-EDROY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ODEM-EDROY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ODEM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ODYSSEY ACADEMY INC</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ODYSSEY ACADEMY INC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OGLESBY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OGLESBY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OLFEN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OLFEN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ONALASKA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ONALASKA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ONE STOP MULTISERVICE CHARTER SCHO</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ONE STOP MULTISERVICE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ONE STOP MULTISERVICE CHARTER SCHO</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ONE STOP MULTISERVICE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 GROVE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ORANGEFIELD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ORE CITY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OVERTON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OVERTON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OVERTON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OVERTON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PADUCAH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PADUCAH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PAINT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PAINT CREEK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PAINT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PAINT ROCK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SIDE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PALACIOS MARINE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PALESTINE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PALMER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PALO PINTO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PALO PINTO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L C-PAMPA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PAMPA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PANHANDLE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PANOLA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PANOLA CS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PANTHER CREEK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PANTHER CREEK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PARADIGM ACCELERATED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PARADIGM ACCELERATED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PARADISE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AIKIN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GIVENS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JUSTISS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COUNTY HEAD START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SPECIAL SERVICES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ATKINSON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BAILEY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BEVERLY HILLS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BONDY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BURNETT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COMMUNITY EVENING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DOBIE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FELIX MORALES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FISHER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FRAZIER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GARDENS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GENOA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GOLDEN ACRES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GUIDANCE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HARVEY TURNER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JENSEN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JESSUP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KATHLEEN MORRIS FIFTH GRADE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KRUSE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DE ZAVALA FIFTH GRADE CENT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MAE SMYTHE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MCMASTERS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VIEW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MEMORIAL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 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POMEROY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QUEENS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RAYBURN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BLUFF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HOUSTON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HOUSTON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SHAVER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SOUTHMORE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SPARKS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STUCHBERY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TEGELER  CAREER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THOMPSON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WALTER MATTHYS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PASADENA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PASO DEL NORTE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PASO DEL NORTE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PATTON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PATTON SPRINGS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PAWNEE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PAWNEE EL-J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J  HARRIS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CHALLENGER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A LAWHON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C CARLESTON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LEON H SABLATURA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JUNIOR HIGH EAST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JUNIOR HIGH SOUTH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JUNIOR HIGH WEST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RODGERS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RUSTIC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JAMISON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SHADYCREST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PEARSALL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TED FLORES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PEASTER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PECOS-BARSTOW-TOYAH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PECOS-BARSTOW-TOYAH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PECOS-BARSTOW-TOYAH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HAYNES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PECOS-BARSTOW-TOYAH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PECOS-BARSTOW-TOYAH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PECOS KIND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PEGASUS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PEGASUS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PENELOPE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PENELOPE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PERRIN-WHITT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PERRIN-WHITT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EDWIN F WILLIAMS INTERMEDIATE SCHO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L WRIGHT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KINDER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PERRYTON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TOP OF TEXAS ACCELERATED EDUCATION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PETERSBURG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PETERSBURG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PETROLIA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PETROLIA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PETTUS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PETTUS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PETTUS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PETTUS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PEWITT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BROOKHOLLOW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COPPERFIELD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DELCO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DESSAU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DESSAU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B CONNALLY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MURCHISON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 CREST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PARMER LANE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TIMMERMAN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WESTVIEW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WINDERMERE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PFLUGERVILLE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WINDERMERE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BUCKNER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BUELL CENTRAL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CARNAHAN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CLOVER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DANIEL RAMIREZ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DOEDYNS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WILLIAM LONG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GARZA-PENA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GERALDINE PALMER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GRACIELA GARCIA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GUS GUERRA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LYNDON B JOHNSON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NAPPER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ALAMO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SAN JUAN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PSJA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PSJA MEMORIAL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PSJA NORTH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LONGORIA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REED - MOCK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JUAN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SORENSEN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TEENAGE PARENT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PHARR-SAN JUAN-ALAMO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ZEFERINO FARIAS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PHOENIX CHARTER SCHOOL THE</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PHOENIX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GEE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PILOT POINT SELZ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TREE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PINEYWOODS COMMUNITY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PINEYWOODS COMMUNITY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PITTSBURG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PITTSBURG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ASH 6TH GRADE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COLLEGE HILL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CORONADO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EDGEMERE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ESTACADO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MESA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LAKESIDE 5TH GRADE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PLAINVIEW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THUNDERBIRD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ALDRIDGE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ARMSTRONG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BARKSDALE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BETHANY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BETTYE HAUN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BRINKER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M RICE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CARLISLE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CARPENTER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CENTENNIAL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DAFFRON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DOOLEY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EVEN START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FRANKFORD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GULLEDGE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HAGGAR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HAGGARD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HEDGCOXE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HENDRICK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BEATY EARLY CHILDHOOD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BOGGESS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HUFFMAN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HUGHSTON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ITINERANT SP 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JACKSON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JASPER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HIGHTOWER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LENA BISHOP PEARSON EARLY CHILDHOO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LORETA HICKEY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MATHEWS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MENDENHALL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MURPHY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NIGHT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EAST 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WEST SENIOR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RASOR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REGIONAL DAY SCH FOR DEAF</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RENNER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SAIGLING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SCHIMELPFENIG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SIGLER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SKAGGS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SPECIAL PROGRAM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STINSON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ANDREWS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VINES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BEVERLY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PLANO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WYATT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 GROVE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LEMING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PLEASANTON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PLEMONS-STINNETT-PHILLIPS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TEXAS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PLEMONS-STINNETT-PHILLIPS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TEXAS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PLEMONS-STINNETT-PHILLIPS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TEXAS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POINT ISABEL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POINT ISABEL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GARRIGA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POINT ISABEL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ISABEL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POINT ISABEL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ISABEL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POOLVILLE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 VIDA ACAD CHARTER H 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CORPUS CHRISTI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 VIDA ACAD CHARTER H 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 VIDA  ACADEMY CHARTER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ARANSAS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BRUNDRETT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ARANSAS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OLSEN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ARANSAS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ARANSAS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DEQUEEN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DOWLING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ALTERNATIVE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TYRRELL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WHEATLEY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ARTHUR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GROVES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BUREN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PORT NECHES-GROVES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POSITIVE SOLUTIONS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POSITIVE SOLUTIONS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POTEET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POTH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POTTSBORO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LEA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LEA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VALLEY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BLOSSOM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BLOSSOM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DEPORT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PREMONT 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PREMONT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PREMONT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PRESIDIO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FRANCO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PRESIDIO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PRESIDIO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PRESIDIO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PRESIDIO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PRIDDY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PRIDDY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PRINCETON/FARMERSVILLE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PRINGLE-MORSE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PRINGLE-MORSE EL-J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PROGRESO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DOROTHY THOMPSON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PROGRESO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PROGRESO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PROGRESO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PROGRESO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PROSPER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QUANAH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QUANAH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QUANAH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QUANAH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QUEEN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K HILEMAN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QUEEN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MORRIS UPCHURCH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QUEEN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QUEEN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QUINLAN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E BUTLER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QUINLAN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B THOMPSON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QUINLAN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 C CANNON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QUINLAN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 FORD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QUITMAN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RADIANCE ACADEMY OF LEARNING</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RADIANCE ACADEMY OF LEARNING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RADIANCE ACADEMY OF LEARNING</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RADIANCE ACADEMY OF LEARNING - WES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RAINS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RAMIREZ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RAMIREZ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RANCH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RANCH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RANDOLPH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RANKIN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RANKIN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RAPOPORT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RAPOPORT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YZAGUIRRE SCHOOL FOR SUCCESS</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YZAGUIRRE SCHOOL FOR SUCCESS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RAVEN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RAVEN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MYRA GREEN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PITTMAN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RAYMONDVILLE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COUNTY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LICK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LICK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LICK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LICK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A S S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SHIELDS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REDWATER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REFUGIO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REFUGIO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REFUGIO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REFUGIO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STRICKLIN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REG I EDUCATION SERVICE CENTER</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RICARDO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RICARDO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RICARDO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RICARDO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SHERIDAN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MILBURN ACADEMY - AMARILLO</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MILBURN ACADEMY - AMARILLO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MILBURN ACADEMY - CORPUS C</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MILBURN ACADEMY - CORPUS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 MILBURN ACADEMY-KILLEEN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KILLEEN-RICHARD MILBURN ACADEMY -</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AIKIN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APOLLO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ARAPAHO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BERKNER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BRENTFIELD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CHRISTA MCAULIFFE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DARTMOUTH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DOBIE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LANE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MEADOW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GREENWOOD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HAMILTON PARK PACESETTER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JESS HARBEN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HIGHLANDS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HIGHLANDS FRESHMAN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HIGHLANDS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HIGHLANDS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MARK TWAIN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MATH SCIENCE TECH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MERRIMAN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MOHAWK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MOSS HAVEN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NORTHLAKE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NORTHRICH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NORTHWOOD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HENRY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PARKHILL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PRAIRIE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PRESTONWOOD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NORTH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WEST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RISD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SKYVIEW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STULTS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ROCK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RICHARDSON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RICHLAND SPRINGS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RIESEL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RIESEL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RIESEL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ALTO B0NITO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GENERAL RICARDO SANCHEZ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GRULLA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GRULLA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&amp; OLIVE HINOJOSA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UNION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GRAMMAR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RINGGOLD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RINGGOLD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GRANDE CITY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ROQUE GUERRA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HONDO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VISTA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RIPLEY HOUSE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RIPLEY HOUSE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RISING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RISING STAR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RISING 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RISING STAR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ROAD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ROAD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ROAD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ROAD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 ROAD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ROLLING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RIVERCREST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RIVIERA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KAUFER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RIVIERA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NANNY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LEE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LEE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LEE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ROBINSON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LOTSPEICH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SALAZAR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PEDRO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ROBSTOWN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SOLOMON P ORTIZ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ROCHELLE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ROCHELLE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ROCKDALE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AMANDA ROCHELL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AMY PARKS-HEATH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CULLINS-LAKE POINTE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DOROTHY SMITH PULLEN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DORRIS A JONES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GRACE HARTMAN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HOWARD DOBBS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W WILLIAMS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MAURINE CAIN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NEBBIE WILLIAMS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ROCKWALL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VIRGINIA REINHARDT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S CANAVAN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BARRERA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INSTR &amp; GUIDE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YNES B ESCOBAR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ROPES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CHOICES ALTER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ROPES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ROPES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ROSCOE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ROSCOE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ROSCOE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ROSCOE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LOTT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ROSEBUD-LOTT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ROTAN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MILL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BLACKLAND PRAIRIE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BLUEBONNET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BRUSHY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D FULKES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CACTUS 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CANYON VISTA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VALLEY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CHISHOLM TRAIL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CLAUDE BERKMAN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DEEP 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DEERPARK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DOUBLE FILE TRAIL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FERN BLUFF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FOREST 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GATTIS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GOALS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GREAT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HOPEWELL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JOLLYVILLE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LAUREL MOUNTAIN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LIVE OAK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MCNEIL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MIDDLE SCHOOL #10 AT BEHRENS RANCH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#31 AT ATERIAL B</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AT TERRA VISTA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SCHOOL AT AVERY RAN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SCHOOL AT FORSMAN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SCHOOL AT STONE OAK</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HIGH SCHOOL WESTSIDE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NOEL GRISHAM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OLD TOWN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 SPRINGS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PURPLE SAGE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RIDGEVIEW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OPPORT CTR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SPICEWOOD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STONY POINT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SUCCESS PROGAM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HILL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 ROBERTSON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XENIA VOIGT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TOP-CARMINE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TOP-CARMINE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TOP-CARMINE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ROUND TOP-CARMINE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ROXTON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ROXTON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ANITA SCOTT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ROYSE CITY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RUNGE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RUNGE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RUSK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 AND S CONS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SABINAL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PASS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SABINE PASS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SAINT JO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SAINT JO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SAINT JO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SAINT JO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ARNOLD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SALTILLO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SALTILLO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RAYBURN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RAYBURN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RAYBURN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RAYBURN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SAMNORWOOD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SAMNORWOOD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ALTA LOMA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BELAIRE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BRADFORD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ALTER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FANNIN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FT CONCHO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GLENMORE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GOLIAD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HOLIMAN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VIEW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LINCOLN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MCGILL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REAGAN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JACINTO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RITA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CAN HIGH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CAN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AGNES COTTON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ARNOLD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BARKLEY/RUIZ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BASKIN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BEACON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BRACKENRIDGE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BREWER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BRISCOE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BURBANK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CAMERON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C BALL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GRAEBNER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CHILDREN'S SHELTER OF SA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COLLINS GARDEN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CONNELL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DAVID 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 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DORIE MILLER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EDISON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ELOISE JAPHET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FENWICK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FOX TECHNICAL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E KELLY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GONZALES ACHIEVEMENT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HAWTHORNE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HEALY MURPHY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HEALY-MURPHY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HIRSCH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HUPPERTZ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IRVING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T BRACKENRIDGE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LANIER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LONGFELLOW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MADISON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MARGIL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MAVERICK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MURIEL FORBES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NAVARRO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OGDEN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F STEWART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PERSHING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PICKETT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RHODES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RIVERSIDE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B GREEN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RODRIGUEZ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ROGERS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 MAAS YOUTH ALTERNATIVES THE B</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SARAH S KING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SCHENCK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SIEDEL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ANTHONY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STEELE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 F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STORM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TAFOLLA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TWAIN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W WHITE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WHEATLEY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WHITTIER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WOODLAWN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SCHOOL FOR INQUIRY &amp; C</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SCHOOL FOR INQUIRY &amp;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TECHNOLOGY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ANTONIO TECHNOLOGY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AUGUSTINE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AMADOR R RODRIGUEZ JUVENILE BOOT 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BERTA CABAZA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DOWNS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BOOTH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HESTER JUVENILE DETENT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ENCANTADA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 PALOMA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LANDRUM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JORDAN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NINTH GRADE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POSITIVE REDIRECTION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RANGERVILLE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GARZA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BENITO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SULLIVAN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DIEGO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ANNA NORMAN COLLINS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DIEGO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BERNARDA JAIME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DIEGO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DIEGO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ALARCON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ALFONSO BORREGO SR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JOSEFA L SAMBRANO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LORENZO LOYA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ELIZARIO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BUENA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CHAVIRA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RIO 9TH GRADE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RIO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LONNIE GREEN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FERMIN CALDERON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GARFIELD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IRENE CARDWELL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MARION RUSSELL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JR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FELIPE-DEL RIO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ISIDRO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ISIDRO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ISIDRO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ISIDRO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DEZAVALA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GOODNIGHT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HERNANDEZ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MILLER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MARCOS PREPARATORY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PERLITA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SABA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VICENTE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VICENTE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SANDS CISD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SANDS CISD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SANFORD-FRITCH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SANFORD-FRITCH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SANFORD-FRITCH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CHISHOLM TRAIL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CLEAR CREEK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LINDA TUTT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ANNA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ANNA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ANNA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ANNA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 J WOLLAM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ELEMENTARY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FE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GERTRUDIS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ACADEMY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GERTRUDIS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GERTRUDIS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MARIA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TONY GONZALEZ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ELMA E BARRERA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SANTA ROSA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SANTO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SAVOY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SAVOY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SAVOY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SAVOY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ALLISON  STEELE ENHANCED LEARNING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BARBARA JORDAN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DOBIE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LAURA INGALLS WILDER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 D CORBETT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 GARDEN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SAMUEL CLEMENS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SCHERTZ-CIBOLO-U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WIEDERSTEIN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SCHLEICHER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ELDORADO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SCHLEICHER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ELDORADO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SCHLEICHER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ELDORADO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EXCELLENCE IN EDUCATION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ALPHA II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EXCELLENCE IN EDUCATION</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SCHOOL OF EXCELLENCE IN EDUCATION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SCHULENBURG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SCHULENBURG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SCHULENBURG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SCHULENBURG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SCURRY-ROSSER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SEAGRAVES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SELMAN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SEALY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SELMAN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BRIESEMEISTER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CARE DISCIPLINE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ERSKINE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AVE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SEGUIN PRE-KINDERGARTEN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KOENNECKE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LIZZIE M BURGES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MCQUEENEY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MERCER &amp; BLUMBERG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PATLAN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SAEGERT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VOGEL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SEGUIN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WEINERT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SUCCESS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SEMINOLE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YOUNG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SER-NINOS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SER-NINOS CHARTER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SEYMOUR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SHALLOWATER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SHAMROCK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 L GRAY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ELEMENTARY 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JESSIE L JENSEN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SHARY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OLIVERO GARZA SR  ELEMENTARY SCHO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ROMULO D  MARTINEZ ELEMENTARY SCHO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RUBEN HINOJOSA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ALTERNATIVE EDUCATION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SHARYLAND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RADIANCE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HOPE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RADIANCE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RADIANCE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RADIANCE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SHEKINAH WALZEM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SHELBYVILLE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SHELBYVILLE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E KING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E KING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 E MONAHAN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SHELDON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STEPHANIE CRAVENS 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SHEPHERD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COOKE FANNIN &amp; GRAYSON CO JUVENIL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CRUTCHFIELD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DILLINGHAM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DOUGLASS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FAIRVIEW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DOUGLASS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 CO JUVENILE DETENT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WAKEFIELD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SHINER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SHINER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SHINER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SIDNEY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SIDNEY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SIERRA BLANCA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SIERRA BLANCA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H KIRBY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LAURA REEVES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READ-TURRENTINE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SILSBEE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SILVERTON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SIMMS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SIMMS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JAMES BOWIE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MERLE SMITH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O-S-T CLUSTER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SIVELLS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SIVELLS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SIVELLS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SKIDMORE-TYNAN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SLATON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WARD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SLIDELL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SLIDELL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SLOCUM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SLOCUM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SLOCUM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SLOCUM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BROWN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SMYER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SMYER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SMYER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SNOOK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SNOOK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SNOOK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SNOOK SECONDARY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SNYDER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SNYDER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SNYDER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SNYDER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SNYDER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AMERICAS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BENITO MARTINEZ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SYBERT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CAMPESTRE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CAPT WALTER E CLARKE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 JOHN O ENSOR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DESERT WIND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 DORADO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ELFIDA CHAVEZ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ERNESTO SERNA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ESCONTRIAS EARLY CHILD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ESCONTRIAS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 D HILLEY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HELEN BALL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HORIZON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HUECO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JANE A HAMBRIC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KEYS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KEYS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LOMA  VERDE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LUJAN-CHAVEZ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MONTWOOD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MYRTLE COOPER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#1</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ELEMENTARY #2</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O'SHEA KELEHER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PASO DEL NORTE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R ROJAS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SALVADOR SANCHEZ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SIERRA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 RIDGE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VISTA DEL SOL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SOCORRO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D SLIDER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EARLY CHILDHOOD ELEMENTAR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SOMERSET VETERANS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SOMERVILLE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SONORA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PLAINS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PLAINS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ABRAHAM KAZEN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ALAN B SHEPARD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ATHENS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DWIGHT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FIVE PALMS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HUTCHINS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KINDRED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MIGUEL CARRILLO JR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NEIL ARMSTRONG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PALO ALTO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 BENAVIDEZ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ROYALGATE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SAN ANTONIO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TEXAS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 SCHOOL FOR HEALTH PROFESSIONS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TEXAS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 TEXAS H S-SAN BENITO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TEXAS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SCIENCE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TEXAS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TEACHER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SOUTHLAND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SOUTHLAND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FREEDOM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LOSOYA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ALTER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HERITAGE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SOUTHSIDE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M PEARCE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HIGH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 S - INCENTIVES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HIGH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COUNTRY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BOB HOPE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ELM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FRANCIS R SCOBEE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HIDDEN COVE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INDIAN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KRIEWALD 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RONALD E MCNAIR SIXTH GRADE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SHARON CHRISTA MCAULIFFE JUNIOR HI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SKY HARBOUR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NEHEMIAH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 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SCHOOL-NORTH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SOUTHWEST PREPARATORY SOUTHEAST CA</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SPEARMAN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GUS BIRDWELL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SPEARMAN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SPEARMAN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SPEARMAN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SPEARMAN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SPLENDORA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BENDWOOD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BUFFALO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BUNKER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CORNERSTONE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FROSTWOOD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HAROLD D GUTHRIE CENTER FOR EXCELL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HIGHPOINT NORTH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HOLLIBROOK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HUNTERS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LANDRUM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 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DRIVE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NORTHBROOK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NORTHBROOK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NOTTINGHAM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SHADOWS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RIDGECREST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RUMMEL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SHADOW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SHERWOOD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FOREST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OAKS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SHADOW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WOODS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WOODS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BEAR BLVD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LION LANE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PANDA PATH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TIGER TRAIL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WILDCAT WAY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TREASURE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OAKS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WESTCHESTER ACADEMY FOR INTERNATIO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WILCHESTER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BRANCH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CREEK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HILL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BAMMEL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BAMMEL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BENEKE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DELORAS E THOMPSON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DUEITT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EDWIN M WELLS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HERITAGE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JOAN LINK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WINSHIP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MEYER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MILDRED JENKINS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PEARL M HIRSCH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PONDEROSA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SALYERS ELEMENTARY REPLACEMENT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STELLE CLAUGHTON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TWIN CREEKS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WESTFIELD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SPRINGLAKE-EARTH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SPRINGLAKE-EARTH ELEM/MIDDLE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SPRINGLAKE-EARTH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SPRINGLAKE-EARTH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HINKLE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SPRINGTOWN RENO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SPURGER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SPURGER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MARY'S ACADEMY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MARY'S ACADEMY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Anthony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GOLDEN RULE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ADJUSTMENT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MSD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STAFFORD PRIMARY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STAMFORD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OLIVER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STAMFORD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STAMFORD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STAMFORD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STAMFORD JR-SR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STANTON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CHAMBERLIN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GILBERT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HOOK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STEPHENVILLE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STERLING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STOCKDALE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ALLEN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STRATFORD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STRAWN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SUDAN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BLUFF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BLUFF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EARLY CHILDHOOD LRN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SULPHUR SPRINGS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SUNDOWN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SUNNYVALE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SUNNYVALE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SUNRAY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SWEENY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 HOME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 HOME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COWEN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SOUTHEAST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SWEETWATER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TAFT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TAHOKA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TARKINGTON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TATUM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NAOMI PASEMANN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H JOHNSON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TAYLOR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SALLIE MOUNGER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TEAGUE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TEKOA ACADEMY OF ACCELERATED STUDI</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TEKOA ACADEMY OF ACCELERATED STUDI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BETHUNE EARLY CHILDHOOD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HECTOR P GARCIA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KENNEDY-POWELL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MERIDITH-DUNBAR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RAYE-ALLEN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SCOTT &amp; WHITE HOSPITAL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TRAVIS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WESTERN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TEMPLE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WHEATLEY ALTERNATIVE EDUCATION CEN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TERLINGUA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BIG BEND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TERLINGUA CSD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TERLINGUA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SANDERSON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BRUCE WOOD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E LANGWITH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TISD CHILD &amp; ADOLESCENT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TERRELL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H BURNETT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DUNBAR INTERMEDIATE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FIFTEENTH STREET EARLY LITERACY 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HIGHLAND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NASH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OPTIONS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SPRING LAKE PARK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WAKE VILLAGE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TEXARKANA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WESTLAWN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BLOCKER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FRY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KOHFELDT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ROOSEVELT-WILSON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EMPOWERMENT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TEXAS EMPOWERMENT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TEXHOMA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TEXHOMA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TEXLINE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TEXLINE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ZOE LEARNING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THE ZOE LEARNING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THORNDALE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THRALL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RIVERS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THREE 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THROCKMORTON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THROCKMORTON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THROCKMORTON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THROCKMORTON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BLESSING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MARKHAM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TIDEHAVEN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TIMPSON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TIOGA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TIOGA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TOLAR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TOLAR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TOLAR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TOLAR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 BEAN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DECKER PRAIRIE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NORTHPOINTE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ROSEHILL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ALTERNATIVE EDUCATION CENT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WILLOW CREEK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TOMBALL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WILLOW WOOD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TORNILLO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TOVAS-TACTILE ORAL VISUAL ALTERNAT</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TOVAS-TACTILE ORAL VISUAL ALT SYST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TRANSFORMATIVE CHARTER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TRANSFORMATIVE CHARTER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TREETOPS SCHOOL INTERNATIONAL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TREETOPS SCHOOL INTERNATIONAL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TRENTON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TRINIDAD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TRINIDAD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LANSBERRY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TRINITY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TROUP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EDNA BIGHAM MAYS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TROY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HIGHLAND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 V SWINBURN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ACADEMIC CAREER CENT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TULOSO-MIDWAY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TURKEY-QUITAQUE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TWO DIMENSIONS PREPARATORY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TWO DIMENSIONS PREPARATORY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BIRDWELL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BONNER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BOULTER CREATIVE ARTS MAGNET SCHOO</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CALDWELL ELEMENTARY ARTS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DIXIE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DOGAN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DOUGLAS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GRIFFIN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HOGG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HUBBARD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TYLER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MOORE MST MAGNET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ORR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OWENS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PEETE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RAMEY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 LOUIS SP 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STEWART EDISON JR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J 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TYLER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GROVE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SHARON A RICHARDSON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HILL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UNION HILL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ANTONIO GONZALEZ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CHARLES BORCHERS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COL SANTOS BENAVIDES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FINLEY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D ROOSEVELT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GEORGE WASHINGTON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GUTIERREZ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HENRY CUELLAR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B ALEXANDER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JOHN W ARNDT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JUAREZ/LINCOLN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JUDITH ZAFFIRNI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JULIA BIRD JONES MULLER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JUVENILLE JUSTICE ALTERNATIVE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KAZEN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ZAPATA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LOS OBISPOS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LYNDON B JOHNSON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MATIAS DE LLANO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NYE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PEREZ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PRADA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RUIZ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SALINAS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SALVADOR GARCIA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TRAUTMANN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TRAUTMANN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SOUTH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SOUTH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UNITED STEP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 OF HOUSTON CHARTER SCH-TECH</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 OF HOUSTON CHARTER SCH-TECH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UNIVERSAL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UNIVERSAL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UNIVERSAL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UNIVERSAL ACADEMY - FLOWER MOUND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ANNUNCIATION MATERNITY HOME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CAMP COMANCHE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DEPELCHIN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MERRIDELL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NATIONAL ELITE GYMNASTICS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PATHFINDER CAMP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PATHWAYS 3H CAMPUS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SAFEPLACE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SETTLEMENT HOME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TNC CAMPUS (TEXAS NEUROREHABILITAT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UTOPIA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UTOPIA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ANTHON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DALTON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EXCEL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FLORES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SACRED HEART SCH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UVALDE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VALENTINE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VALENTINE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MILLS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HS/MS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WILBUR E LUCAS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ALSTYNE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RHODES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 RUDD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MATAGORDA CO ALTER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 H HERMAN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 VLECK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VANGUARD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VANGUARD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VARNETT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VARNETT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VEGA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VEGA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VEGA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VENUS PRIMARY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VERIBEST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VERIBEST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VERIBEST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VERIBEST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VERIBEST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SPECIAL PROGRAMS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TEXAS STATE HOSPITAL - AFP -</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G MCCORD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VERNON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ALOE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O CHANDLER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CRAIN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DUDLEY ELEMENTARY MAGNET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 W GROSS MONTESSORI MAG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GUADALUPE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HOPKINS MAGNET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HOWELL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LINN MATH AND SCIENCE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JUVENILE DETENT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MARTIN DE LEON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MITCHELL GUIDANCE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O'CONNOR ELEMENTARY MAGNET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PATTI WELDER MAGNET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PROFIT ACADEMIC CTR FOR SUCCESS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ROWLAND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SHIELDS ELEMENTARY MAGNET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SMITH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VICKERS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VICTORIA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WILLIAM 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I M S CTR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OAK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PINE FOREST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VIDOR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VYSEHRAD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VYSEHRAD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CHARTER SCHOOL (EOAC)</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EOAC WACO CHARTER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J MOORE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ALTA VISTA MONTESSORI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BELL'S HILL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BRAZOS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 AVENUE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CARVER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CHALLENGE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CRESTVIEW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DEAN-HIGHLAND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PROFESSIONAL DEVEL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H HINES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KENDRICK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AIR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LAKE WACO MONTESSORI MAGNET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MEADOWBROOK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MOUNTAINVIEW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WACO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PROVIDENT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WACO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STARS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SUL ROSS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TENNYSON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UNIVERSITY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VIKING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 ALTERNATIVE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AVENUE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WAELDER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WAELDER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WALCOTT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WALCOTT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B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FAIRVIEW ACCELERATED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FAIRVIEW ACCELERATED DAEP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GRAPE CREEK SPECIAL PROG</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MILES VOC TRAINING (MVT)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 PPCD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FIELDS STORE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 T HOLLEMAN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JONES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ROBERTS ROAD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WALLER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BEND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WALNUT BEND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FRED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WARREN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WASKOM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SAN ANGELO STATE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 VALLEY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WATER VALLEY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FAITH FAMILY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FAITH FAMILY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FAITH FAMILY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DUNAWAY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MARVIN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NORTHSIDE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SHACKELFORD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NINTH GRADE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WEDGEWORTH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WAXAHACHIE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WILEMON EDUCATION/LEARNING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AUSTIN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BILL WRIGHT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BOSE IKARD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CURTIS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HALL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JUAN SEGUIN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MARTIN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TISON MS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WEATHERFORD H S NINTH GRADE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BRUNI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BRUNI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WEBB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OILTON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WEIMAR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WELLINGTON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WELLMAN-UNION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WELLMAN-UNION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 N RICO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AIRPORT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ARMANDO CUELLAR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BEATRIZ G GARZA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CENTRAL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CLECKLER/HEALD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DR R E MARGO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HIDALGO COUNTY BOOT CAMP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HORTON ALTERNATIVE EDUCATION PROGR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LOUISE BLACK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MARY HOGE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BRIDGE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RAUL A GONZALEZ JR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RODOLFO RUDY SILVA JR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SAM HOUSTON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PALM GARDENS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EAST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WESLACO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COUNTY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COUNTY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COUNTY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HARDIN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HOUSTON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HOUSTON CHARTER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BROOKHAVEN YOUTH RANCH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RBEC OPPORTUNITY LEARNING CENTER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ORANGE-COVE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OATES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ORANGE-COVE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ORANGE-STARK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ORANGE-COVE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ORANGE-STARK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KENNEDY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OSO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RUSK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SABINE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SABINE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SABINE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WESTBROOK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WESTBROOK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WESTHOFF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WESTHOFF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WESTLAKE ACADEMY CHARTER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WESTLAKE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WESTPHALIA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WESTPHALIA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WESTWOOD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WHARTON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G SIVELLS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WHARTON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WHARTON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WHEELER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WHEELER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DEER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DEER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DEER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DEER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OAK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BLUE HAZE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BREWER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BREWER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LIBERTY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PHOENIX LEARNING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TANNAHILL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 SETTLEMENT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WHITEFACE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WHITEFACE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WHITEFACE CONS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WHITEFACE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WHITEHOUSE JUNIOR HIGH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WHITESBORO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WHITEWRIGHT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WHITHARRAL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WHITHARRAL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WHITNEY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ALAMO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BARWISE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BROOK VILLAGE EARLY CHILDHOOD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BURGESS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CROCKETT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CUNNINGHAM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FAIN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FOWLER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FRANKLIN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HARRELL ACCELERATED LEARNING CENTE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HAYNES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HIRSCHI HS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HOUSTON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JEFFERSON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KIRBY MATH-SCIENCE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LAMAR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MCNIEL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MILAM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NORTHWEST HEAD START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RIDER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ROSEWOOD HEAD START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SHEPPARD AFB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WASHINGTON-JACKSON MATH/SCI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WEST FOUNDATION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COUNTY JUVENILE JUSTICE AE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SP ED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WICHITA FALLS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ZUNDELOWITZ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WILDORADO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WILDORADO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 C HARDY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EDWARD B CANNAN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LYNN LUCAS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PARMLEY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TURNER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WILLIS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WILLS POINT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WILSON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BOWEN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SCUDDER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WIMBERLEY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WINDTHORST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WINDTHORST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WINDTHORST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WINDTHORST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WINFIELD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WINFIELD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 CHARTER SCHOOL IRV</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 CHARTER SCHOOL LEW</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 CHARTER SCHOOL RIC</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WINFREE ACADEMY GRAPEVINE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WINK-LOVING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WINK-LOVING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WINK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MEMORIAL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WINNSBORO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WINONA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WINTERS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NACOGDOCHES BOYS RANCH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WODEN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WOLFE CITY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WOODSBORO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WOODSBORO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WOODSBORO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WOODSON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WOODSON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WOODVILLE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SHARED SERVICE ARRANGEMENTS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WORTHAM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AB HARRISON INTERMEDIATE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DODD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FRANK MCMILLAN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GRADY BURNETT JUNIOR HIGH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NEW INTERMEDIATE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 M AKIN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F HARTMAN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 V GROVES ELEMENTARY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 F BIRMINGHAM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WYLIE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YANTIS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YANTIS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YANTIS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YANTIS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YES COLLEGE PREPARATORY SCHOOL</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YES COLLEGE PREPARATORY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 O A L S PROGRAM</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YOAKUM PRI</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YORKTOWN J H</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ALICIA R CHACON INT</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ASCARATE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BEL AIR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137.7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CADWALLADER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CAMINO REAL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CAPISTRANO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CEDAR GROVE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ACAD</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CESAR CHAVEZ ACADEMY J J A E P</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CONSTANCE HULBERT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NORTE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DEL VALLE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DESERT VIEW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0.6</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DESERTAIRE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DISTRICT ADMINISTRATION</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DOLPHIN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 POINT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EASTWOOD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117.9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EASTWOOD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EASTWOOD KNOLLS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EASTWOOD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EDGEMERE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GLEN COVE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61.3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HACIENDA HEIGHTS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HILLCREST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23.6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INDIAN RIDGE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J M HANKS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112.2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LANCASTER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LE BARRON PARK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LOMA TERRACE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MARIAN MANOR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MESA VISTA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MISSION VALLEY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LOOP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NORTH STAR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45.9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PARKLAND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79.7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PARKLAND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PASODALE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PEBBLE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52.9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PLATO ACADEMY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PRESA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RAMONA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RANCHLAND HILLS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RIO BRAVO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22.6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RIVERSIDE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81.9</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66.4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6.2</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RIVERSIDE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17.9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ROBBIN E L WASHINGTON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42.1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ROBERT F KENNEDY PRE-K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SAGELAND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SCOTSDALE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63.8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SOUTH LOOP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TEJAS SCHOOL OF CHOICE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THOMAS MANOR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TIERRA DEL SOL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54.7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VALLEY VIEW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26.7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VISTA HILLS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51.2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44.3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40.2</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4.1</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105.1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85.4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7.7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MIDDLE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25.0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13.6</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1.1</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YSLETA PK CTR</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27.5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BENAVIDES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CENTRAL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32.4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58.4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48.7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9.7</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MIDDLE SCHOOL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53.3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33.4</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6.9</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NORTH EARLY CHILDHOOD CENTE</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28.8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24.8</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COUNTY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ZAPATA SOUTH ELEMENTARY</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37.0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36.0</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ZAVALLA EL</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16.5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15.7</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0.7</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ZAVALLA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ZAVALLA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19.5</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15.6</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3.8</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1.0</w:t>
            </w:r>
          </w:p>
        </w:tc>
      </w:tr>
      <w:tr w:rsidR="007E0816" w:rsidRPr="007E0816"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ZEPHYR ISD</w:t>
            </w:r>
          </w:p>
        </w:tc>
        <w:tc>
          <w:tcPr>
            <w:tcW w:w="3366"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ZEPHYR H S</w:t>
            </w:r>
          </w:p>
        </w:tc>
        <w:tc>
          <w:tcPr>
            <w:tcW w:w="92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18.1</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13.3</w:t>
            </w:r>
          </w:p>
        </w:tc>
        <w:tc>
          <w:tcPr>
            <w:tcW w:w="960" w:type="dxa"/>
            <w:tcBorders>
              <w:top w:val="nil"/>
              <w:left w:val="nil"/>
              <w:bottom w:val="single" w:sz="12" w:space="0" w:color="FFFFFF"/>
              <w:right w:val="single" w:sz="4" w:space="0" w:color="FFFFFF"/>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4.9</w:t>
            </w:r>
          </w:p>
        </w:tc>
        <w:tc>
          <w:tcPr>
            <w:tcW w:w="920" w:type="dxa"/>
            <w:tcBorders>
              <w:top w:val="nil"/>
              <w:left w:val="nil"/>
              <w:bottom w:val="single" w:sz="12" w:space="0" w:color="FFFFFF"/>
              <w:right w:val="nil"/>
            </w:tcBorders>
            <w:shd w:val="clear" w:color="4F81BD" w:fill="4F81BD"/>
            <w:noWrap/>
            <w:vAlign w:val="bottom"/>
          </w:tcPr>
          <w:p w:rsidR="007E0816" w:rsidRPr="007E0816" w:rsidRDefault="007E0816" w:rsidP="007E0816">
            <w:pPr>
              <w:jc w:val="center"/>
              <w:rPr>
                <w:rFonts w:ascii="Calibri" w:hAnsi="Calibri" w:cs="Calibri"/>
                <w:b/>
                <w:bCs/>
                <w:color w:val="FFFFFF"/>
                <w:sz w:val="18"/>
                <w:szCs w:val="18"/>
              </w:rPr>
            </w:pPr>
            <w:r w:rsidRPr="007E0816">
              <w:rPr>
                <w:rFonts w:ascii="Calibri" w:hAnsi="Calibri" w:cs="Calibri"/>
                <w:b/>
                <w:bCs/>
                <w:color w:val="FFFFFF"/>
                <w:sz w:val="18"/>
                <w:szCs w:val="18"/>
              </w:rPr>
              <w:t>3.4</w:t>
            </w:r>
          </w:p>
        </w:tc>
      </w:tr>
      <w:tr w:rsidR="008B3841" w:rsidRPr="008B3841" w:rsidTr="00C40731">
        <w:trPr>
          <w:trHeight w:val="264"/>
        </w:trPr>
        <w:tc>
          <w:tcPr>
            <w:tcW w:w="3291" w:type="dxa"/>
            <w:tcBorders>
              <w:top w:val="nil"/>
              <w:left w:val="nil"/>
              <w:bottom w:val="single" w:sz="12" w:space="0" w:color="FFFFFF"/>
              <w:right w:val="single" w:sz="4" w:space="0" w:color="FFFFFF"/>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c>
          <w:tcPr>
            <w:tcW w:w="3366" w:type="dxa"/>
            <w:tcBorders>
              <w:top w:val="nil"/>
              <w:left w:val="nil"/>
              <w:bottom w:val="single" w:sz="12" w:space="0" w:color="FFFFFF"/>
              <w:right w:val="single" w:sz="4" w:space="0" w:color="FFFFFF"/>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c>
          <w:tcPr>
            <w:tcW w:w="920" w:type="dxa"/>
            <w:tcBorders>
              <w:top w:val="nil"/>
              <w:left w:val="nil"/>
              <w:bottom w:val="single" w:sz="12" w:space="0" w:color="FFFFFF"/>
              <w:right w:val="single" w:sz="4" w:space="0" w:color="FFFFFF"/>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c>
          <w:tcPr>
            <w:tcW w:w="960" w:type="dxa"/>
            <w:tcBorders>
              <w:top w:val="nil"/>
              <w:left w:val="nil"/>
              <w:bottom w:val="single" w:sz="12" w:space="0" w:color="FFFFFF"/>
              <w:right w:val="single" w:sz="4" w:space="0" w:color="FFFFFF"/>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c>
          <w:tcPr>
            <w:tcW w:w="960" w:type="dxa"/>
            <w:tcBorders>
              <w:top w:val="nil"/>
              <w:left w:val="nil"/>
              <w:bottom w:val="single" w:sz="12" w:space="0" w:color="FFFFFF"/>
              <w:right w:val="single" w:sz="4" w:space="0" w:color="FFFFFF"/>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c>
          <w:tcPr>
            <w:tcW w:w="920" w:type="dxa"/>
            <w:tcBorders>
              <w:top w:val="nil"/>
              <w:left w:val="nil"/>
              <w:bottom w:val="single" w:sz="12" w:space="0" w:color="FFFFFF"/>
              <w:right w:val="nil"/>
            </w:tcBorders>
            <w:shd w:val="clear" w:color="4F81BD" w:fill="4F81BD"/>
            <w:noWrap/>
            <w:vAlign w:val="bottom"/>
          </w:tcPr>
          <w:p w:rsidR="008B3841" w:rsidRPr="008B3841" w:rsidRDefault="008B3841" w:rsidP="008B3841">
            <w:pPr>
              <w:jc w:val="center"/>
              <w:rPr>
                <w:rFonts w:ascii="Calibri" w:hAnsi="Calibri" w:cs="Calibri"/>
                <w:b/>
                <w:bCs/>
                <w:color w:val="FFFFFF"/>
                <w:sz w:val="18"/>
                <w:szCs w:val="18"/>
              </w:rPr>
            </w:pPr>
          </w:p>
        </w:tc>
      </w:tr>
    </w:tbl>
    <w:p w:rsidR="00DB7E33" w:rsidRDefault="00DB7E33" w:rsidP="00021374"/>
    <w:sectPr w:rsidR="00DB7E33" w:rsidSect="00F041B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18" w:rsidRDefault="002B2318" w:rsidP="00192BE6">
      <w:r>
        <w:separator/>
      </w:r>
    </w:p>
  </w:endnote>
  <w:endnote w:type="continuationSeparator" w:id="0">
    <w:p w:rsidR="002B2318" w:rsidRDefault="002B2318" w:rsidP="00192BE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learface Gothic LH">
    <w:altName w:val="Clearface 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208628"/>
      <w:docPartObj>
        <w:docPartGallery w:val="Page Numbers (Bottom of Page)"/>
        <w:docPartUnique/>
      </w:docPartObj>
    </w:sdtPr>
    <w:sdtContent>
      <w:p w:rsidR="00021374" w:rsidRDefault="00381E5D">
        <w:pPr>
          <w:pStyle w:val="Footer"/>
        </w:pPr>
        <w:fldSimple w:instr=" PAGE   \* MERGEFORMAT ">
          <w:r w:rsidR="001C61B6">
            <w:rPr>
              <w:noProof/>
            </w:rPr>
            <w:t>6</w:t>
          </w:r>
        </w:fldSimple>
      </w:p>
    </w:sdtContent>
  </w:sdt>
  <w:p w:rsidR="00021374" w:rsidRDefault="0002137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18" w:rsidRDefault="002B2318" w:rsidP="00192BE6">
      <w:r>
        <w:separator/>
      </w:r>
    </w:p>
  </w:footnote>
  <w:footnote w:type="continuationSeparator" w:id="0">
    <w:p w:rsidR="002B2318" w:rsidRDefault="002B2318" w:rsidP="00192BE6">
      <w:r>
        <w:continuationSeparator/>
      </w:r>
    </w:p>
  </w:footnote>
  <w:footnote w:id="1">
    <w:p w:rsidR="00021374" w:rsidRPr="00E62850" w:rsidRDefault="00021374" w:rsidP="00192BE6">
      <w:pPr>
        <w:pStyle w:val="FootnoteText"/>
        <w:ind w:left="180" w:hanging="180"/>
        <w:rPr>
          <w:rFonts w:ascii="Arial" w:hAnsi="Arial" w:cs="Arial"/>
          <w:sz w:val="18"/>
          <w:szCs w:val="18"/>
        </w:rPr>
      </w:pPr>
      <w:r w:rsidRPr="00E62850">
        <w:rPr>
          <w:rStyle w:val="FootnoteReference"/>
          <w:rFonts w:ascii="Arial" w:hAnsi="Arial" w:cs="Arial"/>
          <w:sz w:val="18"/>
          <w:szCs w:val="18"/>
        </w:rPr>
        <w:footnoteRef/>
      </w:r>
      <w:r w:rsidRPr="00E62850">
        <w:rPr>
          <w:rFonts w:ascii="Arial" w:hAnsi="Arial" w:cs="Arial"/>
          <w:sz w:val="18"/>
          <w:szCs w:val="18"/>
        </w:rPr>
        <w:t xml:space="preserve"> Staffing, services, and TAKS information is taken from various reports submitted to the Texas Education Agency.  Student performance data are from the Academic Excellence Indicator System for </w:t>
      </w:r>
      <w:r>
        <w:rPr>
          <w:rFonts w:ascii="Arial" w:hAnsi="Arial" w:cs="Arial"/>
          <w:sz w:val="18"/>
          <w:szCs w:val="18"/>
        </w:rPr>
        <w:t>2007-2008</w:t>
      </w:r>
      <w:r w:rsidRPr="00E62850">
        <w:rPr>
          <w:rFonts w:ascii="Arial" w:hAnsi="Arial" w:cs="Arial"/>
          <w:sz w:val="18"/>
          <w:szCs w:val="18"/>
        </w:rPr>
        <w:t xml:space="preserve">.  Financial information is taken from the </w:t>
      </w:r>
      <w:r>
        <w:rPr>
          <w:rFonts w:ascii="Arial" w:hAnsi="Arial" w:cs="Arial"/>
          <w:sz w:val="18"/>
          <w:szCs w:val="18"/>
        </w:rPr>
        <w:t>2008</w:t>
      </w:r>
      <w:r w:rsidRPr="00E62850">
        <w:rPr>
          <w:rFonts w:ascii="Arial" w:hAnsi="Arial" w:cs="Arial"/>
          <w:sz w:val="18"/>
          <w:szCs w:val="18"/>
        </w:rPr>
        <w:t xml:space="preserve"> ESC Annual Data Collection and the Annual Financial Report for the period ending August 31, </w:t>
      </w:r>
      <w:r>
        <w:rPr>
          <w:rFonts w:ascii="Arial" w:hAnsi="Arial" w:cs="Arial"/>
          <w:sz w:val="18"/>
          <w:szCs w:val="18"/>
        </w:rPr>
        <w:t>2007</w:t>
      </w:r>
      <w:r w:rsidRPr="00E62850">
        <w:rPr>
          <w:rFonts w:ascii="Arial" w:hAnsi="Arial" w:cs="Arial"/>
          <w:sz w:val="18"/>
          <w:szCs w:val="18"/>
        </w:rPr>
        <w:t xml:space="preserve">.  The centers’ Annual Financial Reports for fiscal year </w:t>
      </w:r>
      <w:r>
        <w:rPr>
          <w:rFonts w:ascii="Arial" w:hAnsi="Arial" w:cs="Arial"/>
          <w:sz w:val="18"/>
          <w:szCs w:val="18"/>
        </w:rPr>
        <w:t>2008</w:t>
      </w:r>
      <w:r w:rsidRPr="00E62850">
        <w:rPr>
          <w:rFonts w:ascii="Arial" w:hAnsi="Arial" w:cs="Arial"/>
          <w:sz w:val="18"/>
          <w:szCs w:val="18"/>
        </w:rPr>
        <w:t xml:space="preserve"> will be available in January </w:t>
      </w:r>
      <w:r>
        <w:rPr>
          <w:rFonts w:ascii="Arial" w:hAnsi="Arial" w:cs="Arial"/>
          <w:sz w:val="18"/>
          <w:szCs w:val="18"/>
        </w:rPr>
        <w:t>2009</w:t>
      </w:r>
      <w:r w:rsidRPr="00E62850">
        <w:rPr>
          <w:rFonts w:ascii="Arial" w:hAnsi="Arial" w:cs="Arial"/>
          <w:sz w:val="18"/>
          <w:szCs w:val="18"/>
        </w:rPr>
        <w:t xml:space="preserve"> and in February </w:t>
      </w:r>
      <w:r>
        <w:rPr>
          <w:rFonts w:ascii="Arial" w:hAnsi="Arial" w:cs="Arial"/>
          <w:sz w:val="18"/>
          <w:szCs w:val="18"/>
        </w:rPr>
        <w:t>2009</w:t>
      </w:r>
      <w:r w:rsidRPr="00E62850">
        <w:rPr>
          <w:rFonts w:ascii="Arial" w:hAnsi="Arial" w:cs="Arial"/>
          <w:sz w:val="18"/>
          <w:szCs w:val="18"/>
        </w:rPr>
        <w:t xml:space="preserve"> as part of the PEIMS data collection.</w:t>
      </w:r>
    </w:p>
  </w:footnote>
  <w:footnote w:id="2">
    <w:p w:rsidR="00021374" w:rsidRPr="00E62850" w:rsidRDefault="00021374" w:rsidP="00192BE6">
      <w:pPr>
        <w:pStyle w:val="FootnoteText"/>
        <w:ind w:left="180" w:hanging="180"/>
        <w:rPr>
          <w:rFonts w:ascii="Arial" w:hAnsi="Arial" w:cs="Arial"/>
          <w:sz w:val="18"/>
          <w:szCs w:val="18"/>
        </w:rPr>
      </w:pPr>
      <w:r w:rsidRPr="00E62850">
        <w:rPr>
          <w:rStyle w:val="FootnoteReference"/>
          <w:rFonts w:ascii="Arial" w:hAnsi="Arial" w:cs="Arial"/>
          <w:sz w:val="18"/>
          <w:szCs w:val="18"/>
        </w:rPr>
        <w:footnoteRef/>
      </w:r>
      <w:r w:rsidRPr="00E62850">
        <w:rPr>
          <w:rFonts w:ascii="Arial" w:hAnsi="Arial" w:cs="Arial"/>
          <w:sz w:val="18"/>
          <w:szCs w:val="18"/>
        </w:rPr>
        <w:t xml:space="preserve"> Financial data is taken </w:t>
      </w:r>
      <w:r>
        <w:rPr>
          <w:rFonts w:ascii="Arial" w:hAnsi="Arial" w:cs="Arial"/>
          <w:sz w:val="18"/>
          <w:szCs w:val="18"/>
        </w:rPr>
        <w:t>from</w:t>
      </w:r>
      <w:r w:rsidRPr="00E62850">
        <w:rPr>
          <w:rFonts w:ascii="Arial" w:hAnsi="Arial" w:cs="Arial"/>
          <w:sz w:val="18"/>
          <w:szCs w:val="18"/>
        </w:rPr>
        <w:t xml:space="preserve"> the </w:t>
      </w:r>
      <w:r>
        <w:rPr>
          <w:rFonts w:ascii="Arial" w:hAnsi="Arial" w:cs="Arial"/>
          <w:sz w:val="18"/>
          <w:szCs w:val="18"/>
        </w:rPr>
        <w:t xml:space="preserve">2012 </w:t>
      </w:r>
      <w:r w:rsidRPr="00E62850">
        <w:rPr>
          <w:rFonts w:ascii="Arial" w:hAnsi="Arial" w:cs="Arial"/>
          <w:sz w:val="18"/>
          <w:szCs w:val="18"/>
        </w:rPr>
        <w:t>Annual Data Collection.</w:t>
      </w:r>
    </w:p>
  </w:footnote>
  <w:footnote w:id="3">
    <w:p w:rsidR="00021374" w:rsidRPr="00E62850" w:rsidRDefault="00021374" w:rsidP="00192BE6">
      <w:pPr>
        <w:pStyle w:val="FootnoteText"/>
        <w:ind w:left="180" w:hanging="180"/>
        <w:jc w:val="both"/>
        <w:rPr>
          <w:rFonts w:ascii="Arial" w:hAnsi="Arial" w:cs="Arial"/>
          <w:sz w:val="18"/>
          <w:szCs w:val="18"/>
        </w:rPr>
      </w:pPr>
      <w:r w:rsidRPr="00E62850">
        <w:rPr>
          <w:rStyle w:val="FootnoteReference"/>
          <w:rFonts w:ascii="Arial" w:hAnsi="Arial" w:cs="Arial"/>
          <w:sz w:val="18"/>
          <w:szCs w:val="18"/>
        </w:rPr>
        <w:footnoteRef/>
      </w:r>
      <w:r w:rsidRPr="00E62850">
        <w:rPr>
          <w:rFonts w:ascii="Arial" w:hAnsi="Arial" w:cs="Arial"/>
          <w:sz w:val="18"/>
          <w:szCs w:val="18"/>
        </w:rPr>
        <w:t xml:space="preserve"> Unlike school districts, ESCs have no local taxing authority.  In order to provide for a physical plant, plant operation, maintenance, renovation, self-insurance, and the like, ESCs must maintain fund balances.</w:t>
      </w:r>
    </w:p>
  </w:footnote>
  <w:footnote w:id="4">
    <w:p w:rsidR="00021374" w:rsidRPr="00E62850" w:rsidRDefault="00021374" w:rsidP="00192BE6">
      <w:pPr>
        <w:pStyle w:val="FootnoteText"/>
        <w:ind w:left="180" w:hanging="180"/>
        <w:rPr>
          <w:rFonts w:ascii="Arial" w:hAnsi="Arial" w:cs="Arial"/>
          <w:sz w:val="18"/>
          <w:szCs w:val="18"/>
        </w:rPr>
      </w:pPr>
      <w:r w:rsidRPr="00813FD3">
        <w:rPr>
          <w:rStyle w:val="FootnoteReference"/>
          <w:rFonts w:ascii="Arial" w:hAnsi="Arial" w:cs="Arial"/>
          <w:sz w:val="18"/>
          <w:szCs w:val="18"/>
        </w:rPr>
        <w:footnoteRef/>
      </w:r>
      <w:r>
        <w:rPr>
          <w:rFonts w:ascii="Arial" w:hAnsi="Arial" w:cs="Arial"/>
          <w:sz w:val="18"/>
          <w:szCs w:val="18"/>
        </w:rPr>
        <w:t xml:space="preserve"> As of November 2012</w:t>
      </w:r>
      <w:r w:rsidRPr="00813FD3">
        <w:rPr>
          <w:rFonts w:ascii="Arial" w:hAnsi="Arial" w:cs="Arial"/>
          <w:sz w:val="18"/>
          <w:szCs w:val="18"/>
        </w:rPr>
        <w:t>, Texas has 1,2</w:t>
      </w:r>
      <w:r>
        <w:rPr>
          <w:rFonts w:ascii="Arial" w:hAnsi="Arial" w:cs="Arial"/>
          <w:sz w:val="18"/>
          <w:szCs w:val="18"/>
        </w:rPr>
        <w:t>47</w:t>
      </w:r>
      <w:r w:rsidRPr="00813FD3">
        <w:rPr>
          <w:rFonts w:ascii="Arial" w:hAnsi="Arial" w:cs="Arial"/>
          <w:sz w:val="18"/>
          <w:szCs w:val="18"/>
        </w:rPr>
        <w:t xml:space="preserve"> sch</w:t>
      </w:r>
      <w:r>
        <w:rPr>
          <w:rFonts w:ascii="Arial" w:hAnsi="Arial" w:cs="Arial"/>
          <w:sz w:val="18"/>
          <w:szCs w:val="18"/>
        </w:rPr>
        <w:t>ool districts and</w:t>
      </w:r>
      <w:r w:rsidRPr="00813FD3">
        <w:rPr>
          <w:rFonts w:ascii="Arial" w:hAnsi="Arial" w:cs="Arial"/>
          <w:sz w:val="18"/>
          <w:szCs w:val="18"/>
        </w:rPr>
        <w:t xml:space="preserve"> charters.</w:t>
      </w:r>
    </w:p>
  </w:footnote>
  <w:footnote w:id="5">
    <w:p w:rsidR="00021374" w:rsidRPr="00E62850" w:rsidRDefault="00021374" w:rsidP="00192BE6">
      <w:pPr>
        <w:pStyle w:val="FootnoteText"/>
        <w:rPr>
          <w:rFonts w:ascii="Arial" w:hAnsi="Arial" w:cs="Arial"/>
          <w:sz w:val="18"/>
          <w:szCs w:val="18"/>
        </w:rPr>
      </w:pPr>
      <w:r w:rsidRPr="002C1CDD">
        <w:rPr>
          <w:rStyle w:val="FootnoteReference"/>
          <w:rFonts w:ascii="Arial" w:hAnsi="Arial" w:cs="Arial"/>
          <w:sz w:val="18"/>
          <w:szCs w:val="18"/>
        </w:rPr>
        <w:footnoteRef/>
      </w:r>
      <w:r w:rsidRPr="002C1CDD">
        <w:rPr>
          <w:rFonts w:ascii="Arial" w:hAnsi="Arial" w:cs="Arial"/>
          <w:sz w:val="18"/>
          <w:szCs w:val="18"/>
        </w:rPr>
        <w:t xml:space="preserve"> ADA Data for this chart is 20</w:t>
      </w:r>
      <w:r>
        <w:rPr>
          <w:rFonts w:ascii="Arial" w:hAnsi="Arial" w:cs="Arial"/>
          <w:sz w:val="18"/>
          <w:szCs w:val="18"/>
        </w:rPr>
        <w:t>10-2011</w:t>
      </w:r>
      <w:r w:rsidRPr="002C1CDD">
        <w:rPr>
          <w:rFonts w:ascii="Arial" w:hAnsi="Arial" w:cs="Arial"/>
          <w:sz w:val="18"/>
          <w:szCs w:val="18"/>
        </w:rPr>
        <w:t xml:space="preserve"> ADA.  Other data are taken from 201</w:t>
      </w:r>
      <w:r>
        <w:rPr>
          <w:rFonts w:ascii="Arial" w:hAnsi="Arial" w:cs="Arial"/>
          <w:sz w:val="18"/>
          <w:szCs w:val="18"/>
        </w:rPr>
        <w:t>1</w:t>
      </w:r>
      <w:r w:rsidRPr="002C1CDD">
        <w:rPr>
          <w:rFonts w:ascii="Arial" w:hAnsi="Arial" w:cs="Arial"/>
          <w:sz w:val="18"/>
          <w:szCs w:val="18"/>
        </w:rPr>
        <w:t xml:space="preserve"> Accountability Data</w:t>
      </w:r>
      <w:r w:rsidRPr="00E62850">
        <w:rPr>
          <w:rFonts w:ascii="Arial" w:hAnsi="Arial" w:cs="Arial"/>
          <w:sz w:val="18"/>
          <w:szCs w:val="18"/>
        </w:rPr>
        <w:t xml:space="preserve"> Tables.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428"/>
    <w:multiLevelType w:val="hybridMultilevel"/>
    <w:tmpl w:val="1ABC0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B318F6"/>
    <w:multiLevelType w:val="hybridMultilevel"/>
    <w:tmpl w:val="A8E25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56F64"/>
    <w:multiLevelType w:val="hybridMultilevel"/>
    <w:tmpl w:val="4A866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FB30D2"/>
    <w:multiLevelType w:val="hybridMultilevel"/>
    <w:tmpl w:val="3C004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0F2366"/>
    <w:multiLevelType w:val="hybridMultilevel"/>
    <w:tmpl w:val="8D00BB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0FF6673"/>
    <w:multiLevelType w:val="hybridMultilevel"/>
    <w:tmpl w:val="13FAD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E14CD3"/>
    <w:multiLevelType w:val="hybridMultilevel"/>
    <w:tmpl w:val="17AEA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DC18E1"/>
    <w:multiLevelType w:val="hybridMultilevel"/>
    <w:tmpl w:val="2ABE0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84D7CB1"/>
    <w:multiLevelType w:val="hybridMultilevel"/>
    <w:tmpl w:val="D494E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EBB1083"/>
    <w:multiLevelType w:val="hybridMultilevel"/>
    <w:tmpl w:val="67E8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A09BE"/>
    <w:multiLevelType w:val="hybridMultilevel"/>
    <w:tmpl w:val="FC8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03B41"/>
    <w:multiLevelType w:val="singleLevel"/>
    <w:tmpl w:val="BAC6AC64"/>
    <w:lvl w:ilvl="0">
      <w:numFmt w:val="bullet"/>
      <w:lvlText w:val=""/>
      <w:lvlJc w:val="left"/>
      <w:pPr>
        <w:tabs>
          <w:tab w:val="num" w:pos="360"/>
        </w:tabs>
        <w:ind w:left="360" w:hanging="360"/>
      </w:pPr>
      <w:rPr>
        <w:rFonts w:ascii="Wingdings" w:hAnsi="Wingdings" w:hint="default"/>
      </w:rPr>
    </w:lvl>
  </w:abstractNum>
  <w:abstractNum w:abstractNumId="12">
    <w:nsid w:val="66174728"/>
    <w:multiLevelType w:val="hybridMultilevel"/>
    <w:tmpl w:val="0EB47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125EFC"/>
    <w:multiLevelType w:val="singleLevel"/>
    <w:tmpl w:val="04090011"/>
    <w:lvl w:ilvl="0">
      <w:start w:val="1"/>
      <w:numFmt w:val="decimal"/>
      <w:lvlText w:val="%1)"/>
      <w:lvlJc w:val="left"/>
      <w:pPr>
        <w:tabs>
          <w:tab w:val="num" w:pos="360"/>
        </w:tabs>
        <w:ind w:left="360" w:hanging="360"/>
      </w:pPr>
      <w:rPr>
        <w:rFonts w:hint="default"/>
      </w:rPr>
    </w:lvl>
  </w:abstractNum>
  <w:abstractNum w:abstractNumId="14">
    <w:nsid w:val="7D9929C3"/>
    <w:multiLevelType w:val="hybridMultilevel"/>
    <w:tmpl w:val="931AF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8"/>
  </w:num>
  <w:num w:numId="5">
    <w:abstractNumId w:val="14"/>
  </w:num>
  <w:num w:numId="6">
    <w:abstractNumId w:val="7"/>
  </w:num>
  <w:num w:numId="7">
    <w:abstractNumId w:val="4"/>
  </w:num>
  <w:num w:numId="8">
    <w:abstractNumId w:val="5"/>
  </w:num>
  <w:num w:numId="9">
    <w:abstractNumId w:val="12"/>
  </w:num>
  <w:num w:numId="10">
    <w:abstractNumId w:val="2"/>
  </w:num>
  <w:num w:numId="11">
    <w:abstractNumId w:val="3"/>
  </w:num>
  <w:num w:numId="12">
    <w:abstractNumId w:val="1"/>
  </w:num>
  <w:num w:numId="13">
    <w:abstractNumId w:val="6"/>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20"/>
  <w:characterSpacingControl w:val="doNotCompress"/>
  <w:footnotePr>
    <w:footnote w:id="-1"/>
    <w:footnote w:id="0"/>
  </w:footnotePr>
  <w:endnotePr>
    <w:endnote w:id="-1"/>
    <w:endnote w:id="0"/>
  </w:endnotePr>
  <w:compat/>
  <w:rsids>
    <w:rsidRoot w:val="000E18B3"/>
    <w:rsid w:val="00021374"/>
    <w:rsid w:val="00070FFA"/>
    <w:rsid w:val="000E18B3"/>
    <w:rsid w:val="000E18EE"/>
    <w:rsid w:val="00147866"/>
    <w:rsid w:val="0015355F"/>
    <w:rsid w:val="00192BE6"/>
    <w:rsid w:val="0019536F"/>
    <w:rsid w:val="001C61B6"/>
    <w:rsid w:val="002172CF"/>
    <w:rsid w:val="0026345E"/>
    <w:rsid w:val="002B2318"/>
    <w:rsid w:val="003174DD"/>
    <w:rsid w:val="00381E5D"/>
    <w:rsid w:val="003E5375"/>
    <w:rsid w:val="00452B39"/>
    <w:rsid w:val="004D4624"/>
    <w:rsid w:val="004E0370"/>
    <w:rsid w:val="00533A9F"/>
    <w:rsid w:val="00585C33"/>
    <w:rsid w:val="005D5C68"/>
    <w:rsid w:val="005E0FE5"/>
    <w:rsid w:val="006309AE"/>
    <w:rsid w:val="007A6A6B"/>
    <w:rsid w:val="007E0816"/>
    <w:rsid w:val="00854714"/>
    <w:rsid w:val="0085679D"/>
    <w:rsid w:val="00885971"/>
    <w:rsid w:val="008B3841"/>
    <w:rsid w:val="00AC3972"/>
    <w:rsid w:val="00B342D5"/>
    <w:rsid w:val="00B4632F"/>
    <w:rsid w:val="00C26CA3"/>
    <w:rsid w:val="00C40731"/>
    <w:rsid w:val="00DB7E33"/>
    <w:rsid w:val="00DD7594"/>
    <w:rsid w:val="00DE2A1A"/>
    <w:rsid w:val="00E52110"/>
    <w:rsid w:val="00E93DCC"/>
    <w:rsid w:val="00EA2BBB"/>
    <w:rsid w:val="00EC21FF"/>
    <w:rsid w:val="00ED59BE"/>
    <w:rsid w:val="00F041B6"/>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B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18B3"/>
    <w:pPr>
      <w:keepNext/>
      <w:outlineLvl w:val="0"/>
    </w:pPr>
    <w:rPr>
      <w:sz w:val="72"/>
    </w:rPr>
  </w:style>
  <w:style w:type="paragraph" w:styleId="Heading2">
    <w:name w:val="heading 2"/>
    <w:basedOn w:val="Normal"/>
    <w:next w:val="Normal"/>
    <w:link w:val="Heading2Char"/>
    <w:qFormat/>
    <w:rsid w:val="000E18B3"/>
    <w:pPr>
      <w:keepNext/>
      <w:outlineLvl w:val="1"/>
    </w:pPr>
    <w:rPr>
      <w:sz w:val="36"/>
    </w:rPr>
  </w:style>
  <w:style w:type="paragraph" w:styleId="Heading3">
    <w:name w:val="heading 3"/>
    <w:basedOn w:val="Normal"/>
    <w:next w:val="Normal"/>
    <w:link w:val="Heading3Char"/>
    <w:unhideWhenUsed/>
    <w:qFormat/>
    <w:rsid w:val="000E18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2BE6"/>
    <w:pPr>
      <w:keepNext/>
      <w:jc w:val="center"/>
      <w:outlineLvl w:val="3"/>
    </w:pPr>
    <w:rPr>
      <w:b/>
      <w:sz w:val="22"/>
    </w:rPr>
  </w:style>
  <w:style w:type="paragraph" w:styleId="Heading5">
    <w:name w:val="heading 5"/>
    <w:basedOn w:val="Normal"/>
    <w:next w:val="Normal"/>
    <w:link w:val="Heading5Char"/>
    <w:qFormat/>
    <w:rsid w:val="00192BE6"/>
    <w:pPr>
      <w:keepNext/>
      <w:ind w:left="720"/>
      <w:outlineLvl w:val="4"/>
    </w:pPr>
    <w:rPr>
      <w:u w:val="single"/>
    </w:rPr>
  </w:style>
  <w:style w:type="paragraph" w:styleId="Heading6">
    <w:name w:val="heading 6"/>
    <w:basedOn w:val="Normal"/>
    <w:next w:val="Normal"/>
    <w:link w:val="Heading6Char"/>
    <w:unhideWhenUsed/>
    <w:qFormat/>
    <w:rsid w:val="00192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E18B3"/>
    <w:rPr>
      <w:rFonts w:ascii="Times New Roman" w:eastAsia="Times New Roman" w:hAnsi="Times New Roman" w:cs="Times New Roman"/>
      <w:sz w:val="72"/>
      <w:szCs w:val="20"/>
    </w:rPr>
  </w:style>
  <w:style w:type="character" w:customStyle="1" w:styleId="Heading2Char">
    <w:name w:val="Heading 2 Char"/>
    <w:basedOn w:val="DefaultParagraphFont"/>
    <w:link w:val="Heading2"/>
    <w:rsid w:val="000E18B3"/>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0E18B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rsid w:val="00192BE6"/>
    <w:rPr>
      <w:rFonts w:ascii="Times New Roman" w:eastAsia="Times New Roman" w:hAnsi="Times New Roman" w:cs="Times New Roman"/>
      <w:b/>
      <w:szCs w:val="20"/>
    </w:rPr>
  </w:style>
  <w:style w:type="character" w:customStyle="1" w:styleId="Heading5Char">
    <w:name w:val="Heading 5 Char"/>
    <w:basedOn w:val="DefaultParagraphFont"/>
    <w:link w:val="Heading5"/>
    <w:rsid w:val="00192BE6"/>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192BE6"/>
    <w:rPr>
      <w:rFonts w:asciiTheme="majorHAnsi" w:eastAsiaTheme="majorEastAsia" w:hAnsiTheme="majorHAnsi" w:cstheme="majorBidi"/>
      <w:i/>
      <w:iCs/>
      <w:color w:val="243F60" w:themeColor="accent1" w:themeShade="7F"/>
      <w:sz w:val="20"/>
      <w:szCs w:val="20"/>
    </w:rPr>
  </w:style>
  <w:style w:type="character" w:styleId="Hyperlink">
    <w:name w:val="Hyperlink"/>
    <w:basedOn w:val="DefaultParagraphFont"/>
    <w:uiPriority w:val="99"/>
    <w:rsid w:val="000E18B3"/>
    <w:rPr>
      <w:color w:val="0000FF"/>
      <w:u w:val="single"/>
    </w:rPr>
  </w:style>
  <w:style w:type="paragraph" w:styleId="BodyText">
    <w:name w:val="Body Text"/>
    <w:basedOn w:val="Normal"/>
    <w:link w:val="BodyTextChar"/>
    <w:rsid w:val="00E93DCC"/>
    <w:rPr>
      <w:sz w:val="24"/>
    </w:rPr>
  </w:style>
  <w:style w:type="character" w:customStyle="1" w:styleId="BodyTextChar">
    <w:name w:val="Body Text Char"/>
    <w:basedOn w:val="DefaultParagraphFont"/>
    <w:link w:val="BodyText"/>
    <w:rsid w:val="00E93DCC"/>
    <w:rPr>
      <w:rFonts w:ascii="Times New Roman" w:eastAsia="Times New Roman" w:hAnsi="Times New Roman" w:cs="Times New Roman"/>
      <w:sz w:val="24"/>
      <w:szCs w:val="20"/>
    </w:rPr>
  </w:style>
  <w:style w:type="paragraph" w:customStyle="1" w:styleId="aTableCell">
    <w:name w:val="aTableCell"/>
    <w:aliases w:val="tc"/>
    <w:rsid w:val="00AC3972"/>
    <w:pPr>
      <w:keepLines/>
      <w:spacing w:after="0" w:line="240" w:lineRule="auto"/>
    </w:pPr>
    <w:rPr>
      <w:rFonts w:ascii="Arial Narrow" w:eastAsia="Times New Roman" w:hAnsi="Arial Narrow" w:cs="Arial"/>
      <w:sz w:val="18"/>
      <w:szCs w:val="18"/>
    </w:rPr>
  </w:style>
  <w:style w:type="paragraph" w:customStyle="1" w:styleId="aTableFigNote">
    <w:name w:val="aTable/FigNote"/>
    <w:link w:val="aTableFigNoteChar"/>
    <w:rsid w:val="00AC3972"/>
    <w:pPr>
      <w:keepLines/>
      <w:spacing w:before="40" w:after="0" w:line="240" w:lineRule="auto"/>
    </w:pPr>
    <w:rPr>
      <w:rFonts w:ascii="Arial Narrow" w:eastAsia="Times New Roman" w:hAnsi="Arial Narrow" w:cs="Times New Roman"/>
      <w:sz w:val="16"/>
      <w:szCs w:val="24"/>
    </w:rPr>
  </w:style>
  <w:style w:type="character" w:customStyle="1" w:styleId="aTableFigNoteChar">
    <w:name w:val="aTable/FigNote Char"/>
    <w:basedOn w:val="DefaultParagraphFont"/>
    <w:link w:val="aTableFigNote"/>
    <w:locked/>
    <w:rsid w:val="00AC3972"/>
    <w:rPr>
      <w:rFonts w:ascii="Arial Narrow" w:eastAsia="Times New Roman" w:hAnsi="Arial Narrow" w:cs="Times New Roman"/>
      <w:sz w:val="16"/>
      <w:szCs w:val="24"/>
    </w:rPr>
  </w:style>
  <w:style w:type="paragraph" w:customStyle="1" w:styleId="aTableFigTitle">
    <w:name w:val="aTable/FigTitle"/>
    <w:rsid w:val="00AC3972"/>
    <w:pPr>
      <w:keepNext/>
      <w:keepLines/>
      <w:spacing w:before="120" w:after="0" w:line="240" w:lineRule="auto"/>
      <w:jc w:val="center"/>
    </w:pPr>
    <w:rPr>
      <w:rFonts w:ascii="Arial Narrow" w:eastAsia="Times New Roman" w:hAnsi="Arial Narrow" w:cs="Times New Roman"/>
      <w:b/>
      <w:szCs w:val="24"/>
    </w:rPr>
  </w:style>
  <w:style w:type="paragraph" w:customStyle="1" w:styleId="aTableCellRight">
    <w:name w:val="aTableCellRight"/>
    <w:aliases w:val="tcr"/>
    <w:basedOn w:val="aTableCell"/>
    <w:rsid w:val="00AC3972"/>
    <w:pPr>
      <w:jc w:val="right"/>
    </w:pPr>
  </w:style>
  <w:style w:type="paragraph" w:customStyle="1" w:styleId="aTableHeader">
    <w:name w:val="aTableHeader"/>
    <w:aliases w:val="th"/>
    <w:basedOn w:val="aTableCell"/>
    <w:rsid w:val="00AC3972"/>
    <w:rPr>
      <w:b/>
    </w:rPr>
  </w:style>
  <w:style w:type="paragraph" w:customStyle="1" w:styleId="CARNORMAL">
    <w:name w:val="*CAR_NORMAL"/>
    <w:basedOn w:val="Normal"/>
    <w:link w:val="CARNORMALChar"/>
    <w:rsid w:val="00AC3972"/>
    <w:pPr>
      <w:spacing w:before="120"/>
    </w:pPr>
    <w:rPr>
      <w:szCs w:val="24"/>
    </w:rPr>
  </w:style>
  <w:style w:type="character" w:customStyle="1" w:styleId="CARNORMALChar">
    <w:name w:val="*CAR_NORMAL Char"/>
    <w:basedOn w:val="DefaultParagraphFont"/>
    <w:link w:val="CARNORMAL"/>
    <w:locked/>
    <w:rsid w:val="00AC3972"/>
    <w:rPr>
      <w:rFonts w:ascii="Times New Roman" w:eastAsia="Times New Roman" w:hAnsi="Times New Roman" w:cs="Times New Roman"/>
      <w:sz w:val="20"/>
      <w:szCs w:val="24"/>
    </w:rPr>
  </w:style>
  <w:style w:type="paragraph" w:styleId="BodyTextIndent">
    <w:name w:val="Body Text Indent"/>
    <w:basedOn w:val="Normal"/>
    <w:link w:val="BodyTextIndentChar"/>
    <w:unhideWhenUsed/>
    <w:rsid w:val="00192BE6"/>
    <w:pPr>
      <w:spacing w:after="120"/>
      <w:ind w:left="360"/>
    </w:pPr>
  </w:style>
  <w:style w:type="character" w:customStyle="1" w:styleId="BodyTextIndentChar">
    <w:name w:val="Body Text Indent Char"/>
    <w:basedOn w:val="DefaultParagraphFont"/>
    <w:link w:val="BodyTextIndent"/>
    <w:rsid w:val="00192BE6"/>
    <w:rPr>
      <w:rFonts w:ascii="Times New Roman" w:eastAsia="Times New Roman" w:hAnsi="Times New Roman" w:cs="Times New Roman"/>
      <w:sz w:val="20"/>
      <w:szCs w:val="20"/>
    </w:rPr>
  </w:style>
  <w:style w:type="paragraph" w:styleId="BodyText3">
    <w:name w:val="Body Text 3"/>
    <w:basedOn w:val="Normal"/>
    <w:link w:val="BodyText3Char"/>
    <w:unhideWhenUsed/>
    <w:rsid w:val="00192BE6"/>
    <w:pPr>
      <w:spacing w:after="120"/>
    </w:pPr>
    <w:rPr>
      <w:sz w:val="16"/>
      <w:szCs w:val="16"/>
    </w:rPr>
  </w:style>
  <w:style w:type="character" w:customStyle="1" w:styleId="BodyText3Char">
    <w:name w:val="Body Text 3 Char"/>
    <w:basedOn w:val="DefaultParagraphFont"/>
    <w:link w:val="BodyText3"/>
    <w:rsid w:val="00192BE6"/>
    <w:rPr>
      <w:rFonts w:ascii="Times New Roman" w:eastAsia="Times New Roman" w:hAnsi="Times New Roman" w:cs="Times New Roman"/>
      <w:sz w:val="16"/>
      <w:szCs w:val="16"/>
    </w:rPr>
  </w:style>
  <w:style w:type="character" w:styleId="FootnoteReference">
    <w:name w:val="footnote reference"/>
    <w:basedOn w:val="DefaultParagraphFont"/>
    <w:semiHidden/>
    <w:rsid w:val="00192BE6"/>
    <w:rPr>
      <w:vertAlign w:val="superscript"/>
    </w:rPr>
  </w:style>
  <w:style w:type="paragraph" w:styleId="FootnoteText">
    <w:name w:val="footnote text"/>
    <w:basedOn w:val="Normal"/>
    <w:link w:val="FootnoteTextChar"/>
    <w:semiHidden/>
    <w:rsid w:val="00192BE6"/>
  </w:style>
  <w:style w:type="character" w:customStyle="1" w:styleId="FootnoteTextChar">
    <w:name w:val="Footnote Text Char"/>
    <w:basedOn w:val="DefaultParagraphFont"/>
    <w:link w:val="FootnoteText"/>
    <w:semiHidden/>
    <w:rsid w:val="00192BE6"/>
    <w:rPr>
      <w:rFonts w:ascii="Times New Roman" w:eastAsia="Times New Roman" w:hAnsi="Times New Roman" w:cs="Times New Roman"/>
      <w:sz w:val="20"/>
      <w:szCs w:val="20"/>
    </w:rPr>
  </w:style>
  <w:style w:type="paragraph" w:styleId="Footer">
    <w:name w:val="footer"/>
    <w:basedOn w:val="Normal"/>
    <w:link w:val="FooterChar"/>
    <w:uiPriority w:val="99"/>
    <w:rsid w:val="00192BE6"/>
    <w:pPr>
      <w:tabs>
        <w:tab w:val="center" w:pos="4320"/>
        <w:tab w:val="right" w:pos="8640"/>
      </w:tabs>
    </w:pPr>
  </w:style>
  <w:style w:type="character" w:customStyle="1" w:styleId="FooterChar">
    <w:name w:val="Footer Char"/>
    <w:basedOn w:val="DefaultParagraphFont"/>
    <w:link w:val="Footer"/>
    <w:uiPriority w:val="99"/>
    <w:rsid w:val="00192BE6"/>
    <w:rPr>
      <w:rFonts w:ascii="Times New Roman" w:eastAsia="Times New Roman" w:hAnsi="Times New Roman" w:cs="Times New Roman"/>
      <w:sz w:val="20"/>
      <w:szCs w:val="20"/>
    </w:rPr>
  </w:style>
  <w:style w:type="character" w:styleId="PageNumber">
    <w:name w:val="page number"/>
    <w:basedOn w:val="DefaultParagraphFont"/>
    <w:rsid w:val="00192BE6"/>
  </w:style>
  <w:style w:type="character" w:styleId="FollowedHyperlink">
    <w:name w:val="FollowedHyperlink"/>
    <w:basedOn w:val="DefaultParagraphFont"/>
    <w:uiPriority w:val="99"/>
    <w:rsid w:val="00192BE6"/>
    <w:rPr>
      <w:color w:val="800080"/>
      <w:u w:val="single"/>
    </w:rPr>
  </w:style>
  <w:style w:type="paragraph" w:styleId="BodyText2">
    <w:name w:val="Body Text 2"/>
    <w:basedOn w:val="Normal"/>
    <w:link w:val="BodyText2Char"/>
    <w:rsid w:val="00192BE6"/>
    <w:rPr>
      <w:sz w:val="22"/>
    </w:rPr>
  </w:style>
  <w:style w:type="character" w:customStyle="1" w:styleId="BodyText2Char">
    <w:name w:val="Body Text 2 Char"/>
    <w:basedOn w:val="DefaultParagraphFont"/>
    <w:link w:val="BodyText2"/>
    <w:rsid w:val="00192BE6"/>
    <w:rPr>
      <w:rFonts w:ascii="Times New Roman" w:eastAsia="Times New Roman" w:hAnsi="Times New Roman" w:cs="Times New Roman"/>
      <w:szCs w:val="20"/>
    </w:rPr>
  </w:style>
  <w:style w:type="paragraph" w:styleId="BodyTextIndent2">
    <w:name w:val="Body Text Indent 2"/>
    <w:basedOn w:val="Normal"/>
    <w:link w:val="BodyTextIndent2Char"/>
    <w:rsid w:val="00192BE6"/>
    <w:pPr>
      <w:tabs>
        <w:tab w:val="left" w:pos="6480"/>
      </w:tabs>
      <w:ind w:left="1080" w:hanging="450"/>
    </w:pPr>
  </w:style>
  <w:style w:type="character" w:customStyle="1" w:styleId="BodyTextIndent2Char">
    <w:name w:val="Body Text Indent 2 Char"/>
    <w:basedOn w:val="DefaultParagraphFont"/>
    <w:link w:val="BodyTextIndent2"/>
    <w:rsid w:val="00192BE6"/>
    <w:rPr>
      <w:rFonts w:ascii="Times New Roman" w:eastAsia="Times New Roman" w:hAnsi="Times New Roman" w:cs="Times New Roman"/>
      <w:sz w:val="20"/>
      <w:szCs w:val="20"/>
    </w:rPr>
  </w:style>
  <w:style w:type="paragraph" w:styleId="BodyTextIndent3">
    <w:name w:val="Body Text Indent 3"/>
    <w:basedOn w:val="Normal"/>
    <w:link w:val="BodyTextIndent3Char"/>
    <w:rsid w:val="00192BE6"/>
    <w:pPr>
      <w:tabs>
        <w:tab w:val="left" w:pos="1080"/>
        <w:tab w:val="left" w:pos="6480"/>
      </w:tabs>
      <w:ind w:left="1080" w:hanging="360"/>
    </w:pPr>
  </w:style>
  <w:style w:type="character" w:customStyle="1" w:styleId="BodyTextIndent3Char">
    <w:name w:val="Body Text Indent 3 Char"/>
    <w:basedOn w:val="DefaultParagraphFont"/>
    <w:link w:val="BodyTextIndent3"/>
    <w:rsid w:val="00192BE6"/>
    <w:rPr>
      <w:rFonts w:ascii="Times New Roman" w:eastAsia="Times New Roman" w:hAnsi="Times New Roman" w:cs="Times New Roman"/>
      <w:sz w:val="20"/>
      <w:szCs w:val="20"/>
    </w:rPr>
  </w:style>
  <w:style w:type="paragraph" w:customStyle="1" w:styleId="AppendixTitle">
    <w:name w:val="Appendix Title"/>
    <w:basedOn w:val="Heading1"/>
    <w:rsid w:val="00192BE6"/>
    <w:pPr>
      <w:spacing w:after="160"/>
      <w:jc w:val="center"/>
    </w:pPr>
    <w:rPr>
      <w:rFonts w:ascii="Arial" w:hAnsi="Arial"/>
      <w:kern w:val="28"/>
      <w:sz w:val="24"/>
    </w:rPr>
  </w:style>
  <w:style w:type="paragraph" w:customStyle="1" w:styleId="Default">
    <w:name w:val="Default"/>
    <w:rsid w:val="00192BE6"/>
    <w:pPr>
      <w:widowControl w:val="0"/>
      <w:autoSpaceDE w:val="0"/>
      <w:autoSpaceDN w:val="0"/>
      <w:adjustRightInd w:val="0"/>
      <w:spacing w:after="0" w:line="240" w:lineRule="auto"/>
    </w:pPr>
    <w:rPr>
      <w:rFonts w:ascii="Clearface Gothic LH" w:eastAsia="Times New Roman" w:hAnsi="Clearface Gothic LH" w:cs="Clearface Gothic LH"/>
      <w:color w:val="000000"/>
      <w:sz w:val="24"/>
      <w:szCs w:val="24"/>
    </w:rPr>
  </w:style>
  <w:style w:type="paragraph" w:styleId="BalloonText">
    <w:name w:val="Balloon Text"/>
    <w:basedOn w:val="Normal"/>
    <w:link w:val="BalloonTextChar"/>
    <w:uiPriority w:val="99"/>
    <w:semiHidden/>
    <w:rsid w:val="00192BE6"/>
    <w:rPr>
      <w:rFonts w:ascii="Tahoma" w:hAnsi="Tahoma" w:cs="Tahoma"/>
      <w:sz w:val="16"/>
      <w:szCs w:val="16"/>
    </w:rPr>
  </w:style>
  <w:style w:type="character" w:customStyle="1" w:styleId="BalloonTextChar">
    <w:name w:val="Balloon Text Char"/>
    <w:basedOn w:val="DefaultParagraphFont"/>
    <w:link w:val="BalloonText"/>
    <w:uiPriority w:val="99"/>
    <w:semiHidden/>
    <w:rsid w:val="00192BE6"/>
    <w:rPr>
      <w:rFonts w:ascii="Tahoma" w:eastAsia="Times New Roman" w:hAnsi="Tahoma" w:cs="Tahoma"/>
      <w:sz w:val="16"/>
      <w:szCs w:val="16"/>
    </w:rPr>
  </w:style>
  <w:style w:type="paragraph" w:styleId="Header">
    <w:name w:val="header"/>
    <w:basedOn w:val="Normal"/>
    <w:link w:val="HeaderChar"/>
    <w:uiPriority w:val="99"/>
    <w:unhideWhenUsed/>
    <w:rsid w:val="00192BE6"/>
    <w:pPr>
      <w:tabs>
        <w:tab w:val="center" w:pos="4680"/>
        <w:tab w:val="right" w:pos="9360"/>
      </w:tabs>
    </w:pPr>
  </w:style>
  <w:style w:type="character" w:customStyle="1" w:styleId="HeaderChar">
    <w:name w:val="Header Char"/>
    <w:basedOn w:val="DefaultParagraphFont"/>
    <w:link w:val="Header"/>
    <w:uiPriority w:val="99"/>
    <w:rsid w:val="00192BE6"/>
    <w:rPr>
      <w:rFonts w:ascii="Times New Roman" w:eastAsia="Times New Roman" w:hAnsi="Times New Roman" w:cs="Times New Roman"/>
      <w:sz w:val="20"/>
      <w:szCs w:val="20"/>
    </w:rPr>
  </w:style>
  <w:style w:type="paragraph" w:styleId="ListParagraph">
    <w:name w:val="List Paragraph"/>
    <w:basedOn w:val="Normal"/>
    <w:uiPriority w:val="34"/>
    <w:qFormat/>
    <w:rsid w:val="00192BE6"/>
    <w:pPr>
      <w:ind w:left="720"/>
      <w:contextualSpacing/>
    </w:pPr>
  </w:style>
</w:styles>
</file>

<file path=word/webSettings.xml><?xml version="1.0" encoding="utf-8"?>
<w:webSettings xmlns:r="http://schemas.openxmlformats.org/officeDocument/2006/relationships" xmlns:w="http://schemas.openxmlformats.org/wordprocessingml/2006/main">
  <w:divs>
    <w:div w:id="292057478">
      <w:bodyDiv w:val="1"/>
      <w:marLeft w:val="0"/>
      <w:marRight w:val="0"/>
      <w:marTop w:val="0"/>
      <w:marBottom w:val="0"/>
      <w:divBdr>
        <w:top w:val="none" w:sz="0" w:space="0" w:color="auto"/>
        <w:left w:val="none" w:sz="0" w:space="0" w:color="auto"/>
        <w:bottom w:val="none" w:sz="0" w:space="0" w:color="auto"/>
        <w:right w:val="none" w:sz="0" w:space="0" w:color="auto"/>
      </w:divBdr>
    </w:div>
    <w:div w:id="341737216">
      <w:bodyDiv w:val="1"/>
      <w:marLeft w:val="0"/>
      <w:marRight w:val="0"/>
      <w:marTop w:val="0"/>
      <w:marBottom w:val="0"/>
      <w:divBdr>
        <w:top w:val="none" w:sz="0" w:space="0" w:color="auto"/>
        <w:left w:val="none" w:sz="0" w:space="0" w:color="auto"/>
        <w:bottom w:val="none" w:sz="0" w:space="0" w:color="auto"/>
        <w:right w:val="none" w:sz="0" w:space="0" w:color="auto"/>
      </w:divBdr>
    </w:div>
    <w:div w:id="141466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ea.state.tx.us" TargetMode="External"/><Relationship Id="rId20" Type="http://schemas.openxmlformats.org/officeDocument/2006/relationships/chart" Target="charts/chart8.xml"/><Relationship Id="rId21" Type="http://schemas.openxmlformats.org/officeDocument/2006/relationships/hyperlink" Target="http://www.tea.state.tx.us/index2.aspx?id=6586"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wmf"/><Relationship Id="rId12" Type="http://schemas.openxmlformats.org/officeDocument/2006/relationships/oleObject" Target="embeddings/Microsoft_Excel_97_-_2004_Worksheet1.xls"/><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ea.state.tx.us/waivers/granted.html" TargetMode="External"/><Relationship Id="rId8" Type="http://schemas.openxmlformats.org/officeDocument/2006/relationships/hyperlink" Target="http://www.tea.state.tx.u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moses\Documents\ESC%20Reports\Regional%20Report-%20Section%20III\2012-2013%20ESC%20Budgted%20Revenues%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2013 Budgeted</a:t>
            </a:r>
            <a:r>
              <a:rPr lang="en-US" baseline="0"/>
              <a:t> Revenues</a:t>
            </a:r>
            <a:endParaRPr lang="en-US"/>
          </a:p>
        </c:rich>
      </c:tx>
    </c:title>
    <c:view3D>
      <c:rotX val="75"/>
      <c:perspective val="30"/>
    </c:view3D>
    <c:plotArea>
      <c:layout/>
      <c:pie3DChart>
        <c:varyColors val="1"/>
        <c:ser>
          <c:idx val="0"/>
          <c:order val="0"/>
          <c:dLbls>
            <c:dLbl>
              <c:idx val="0"/>
              <c:layout>
                <c:manualLayout>
                  <c:x val="-0.189904764354216"/>
                  <c:y val="0.0526425080842794"/>
                </c:manualLayout>
              </c:layout>
              <c:showCatName val="1"/>
              <c:showPercent val="1"/>
            </c:dLbl>
            <c:dLbl>
              <c:idx val="1"/>
              <c:layout>
                <c:manualLayout>
                  <c:x val="0.0125038855187045"/>
                  <c:y val="-0.150349907918969"/>
                </c:manualLayout>
              </c:layout>
              <c:showCatName val="1"/>
              <c:showPercent val="1"/>
            </c:dLbl>
            <c:dLbl>
              <c:idx val="2"/>
              <c:layout>
                <c:manualLayout>
                  <c:x val="0.158614215956599"/>
                  <c:y val="0.067093311987454"/>
                </c:manualLayout>
              </c:layout>
              <c:showCatName val="1"/>
              <c:showPercent val="1"/>
            </c:dLbl>
            <c:txPr>
              <a:bodyPr/>
              <a:lstStyle/>
              <a:p>
                <a:pPr>
                  <a:defRPr sz="1000"/>
                </a:pPr>
                <a:endParaRPr lang="en-US"/>
              </a:p>
            </c:txPr>
            <c:showCatName val="1"/>
            <c:showPercent val="1"/>
            <c:showLeaderLines val="1"/>
          </c:dLbls>
          <c:cat>
            <c:strRef>
              <c:f>'Budgeted Revenues'!$B$25:$D$25</c:f>
              <c:strCache>
                <c:ptCount val="3"/>
                <c:pt idx="0">
                  <c:v>FEDERAL</c:v>
                </c:pt>
                <c:pt idx="1">
                  <c:v>STATE</c:v>
                </c:pt>
                <c:pt idx="2">
                  <c:v>LOCAL</c:v>
                </c:pt>
              </c:strCache>
            </c:strRef>
          </c:cat>
          <c:val>
            <c:numRef>
              <c:f>'Budgeted Revenues'!$B$26:$D$26</c:f>
              <c:numCache>
                <c:formatCode>0.00%</c:formatCode>
                <c:ptCount val="3"/>
                <c:pt idx="0">
                  <c:v>0.441991589151339</c:v>
                </c:pt>
                <c:pt idx="1">
                  <c:v>0.137523909073075</c:v>
                </c:pt>
                <c:pt idx="2">
                  <c:v>0.420484501775587</c:v>
                </c:pt>
              </c:numCache>
            </c:numRef>
          </c:val>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sz="1400">
                <a:latin typeface="Arial" pitchFamily="34" charset="0"/>
                <a:cs typeface="Arial" pitchFamily="34" charset="0"/>
              </a:defRPr>
            </a:pPr>
            <a:r>
              <a:rPr lang="en-US" sz="1400" b="1" i="0" baseline="0">
                <a:effectLst/>
                <a:latin typeface="Arial" pitchFamily="34" charset="0"/>
                <a:cs typeface="Arial" pitchFamily="34" charset="0"/>
              </a:rPr>
              <a:t>2010 and 2011 Regional Reading Results</a:t>
            </a:r>
            <a:endParaRPr lang="en-US" sz="1400">
              <a:effectLst/>
              <a:latin typeface="Arial" pitchFamily="34" charset="0"/>
              <a:cs typeface="Arial" pitchFamily="34" charset="0"/>
            </a:endParaRPr>
          </a:p>
        </c:rich>
      </c:tx>
    </c:title>
    <c:plotArea>
      <c:layout/>
      <c:barChart>
        <c:barDir val="col"/>
        <c:grouping val="clustered"/>
        <c:ser>
          <c:idx val="0"/>
          <c:order val="0"/>
          <c:tx>
            <c:v>2010</c:v>
          </c:tx>
          <c:val>
            <c:numRef>
              <c:f>Reading!$B$2:$B$21</c:f>
              <c:numCache>
                <c:formatCode>0%</c:formatCode>
                <c:ptCount val="20"/>
                <c:pt idx="0">
                  <c:v>0.850000000000001</c:v>
                </c:pt>
                <c:pt idx="1">
                  <c:v>0.89</c:v>
                </c:pt>
                <c:pt idx="2">
                  <c:v>0.89</c:v>
                </c:pt>
                <c:pt idx="3">
                  <c:v>0.91</c:v>
                </c:pt>
                <c:pt idx="4">
                  <c:v>0.9</c:v>
                </c:pt>
                <c:pt idx="5">
                  <c:v>0.91</c:v>
                </c:pt>
                <c:pt idx="6">
                  <c:v>0.9</c:v>
                </c:pt>
                <c:pt idx="7">
                  <c:v>0.92</c:v>
                </c:pt>
                <c:pt idx="8">
                  <c:v>0.91</c:v>
                </c:pt>
                <c:pt idx="9">
                  <c:v>0.91</c:v>
                </c:pt>
                <c:pt idx="10">
                  <c:v>0.91</c:v>
                </c:pt>
                <c:pt idx="11">
                  <c:v>0.9</c:v>
                </c:pt>
                <c:pt idx="12">
                  <c:v>0.91</c:v>
                </c:pt>
                <c:pt idx="13">
                  <c:v>0.91</c:v>
                </c:pt>
                <c:pt idx="14">
                  <c:v>0.9</c:v>
                </c:pt>
                <c:pt idx="15">
                  <c:v>0.9</c:v>
                </c:pt>
                <c:pt idx="16">
                  <c:v>0.9</c:v>
                </c:pt>
                <c:pt idx="17">
                  <c:v>0.870000000000001</c:v>
                </c:pt>
                <c:pt idx="18">
                  <c:v>0.89</c:v>
                </c:pt>
                <c:pt idx="19">
                  <c:v>0.9</c:v>
                </c:pt>
              </c:numCache>
            </c:numRef>
          </c:val>
        </c:ser>
        <c:ser>
          <c:idx val="1"/>
          <c:order val="1"/>
          <c:tx>
            <c:v>2011</c:v>
          </c:tx>
          <c:val>
            <c:numRef>
              <c:f>Reading!$C$2:$C$21</c:f>
              <c:numCache>
                <c:formatCode>0%</c:formatCode>
                <c:ptCount val="20"/>
                <c:pt idx="0">
                  <c:v>0.850000000000001</c:v>
                </c:pt>
                <c:pt idx="1">
                  <c:v>0.870000000000001</c:v>
                </c:pt>
                <c:pt idx="2">
                  <c:v>0.89</c:v>
                </c:pt>
                <c:pt idx="3">
                  <c:v>0.9</c:v>
                </c:pt>
                <c:pt idx="4">
                  <c:v>0.9</c:v>
                </c:pt>
                <c:pt idx="5">
                  <c:v>0.91</c:v>
                </c:pt>
                <c:pt idx="6">
                  <c:v>0.9</c:v>
                </c:pt>
                <c:pt idx="7">
                  <c:v>0.91</c:v>
                </c:pt>
                <c:pt idx="8">
                  <c:v>0.91</c:v>
                </c:pt>
                <c:pt idx="9">
                  <c:v>0.91</c:v>
                </c:pt>
                <c:pt idx="10">
                  <c:v>0.91</c:v>
                </c:pt>
                <c:pt idx="11">
                  <c:v>0.89</c:v>
                </c:pt>
                <c:pt idx="12">
                  <c:v>0.91</c:v>
                </c:pt>
                <c:pt idx="13">
                  <c:v>0.9</c:v>
                </c:pt>
                <c:pt idx="14">
                  <c:v>0.89</c:v>
                </c:pt>
                <c:pt idx="15">
                  <c:v>0.9</c:v>
                </c:pt>
                <c:pt idx="16">
                  <c:v>0.89</c:v>
                </c:pt>
                <c:pt idx="17">
                  <c:v>0.850000000000001</c:v>
                </c:pt>
                <c:pt idx="18">
                  <c:v>0.88</c:v>
                </c:pt>
                <c:pt idx="19">
                  <c:v>0.89</c:v>
                </c:pt>
              </c:numCache>
            </c:numRef>
          </c:val>
        </c:ser>
        <c:axId val="549579480"/>
        <c:axId val="549727880"/>
      </c:barChart>
      <c:catAx>
        <c:axId val="549579480"/>
        <c:scaling>
          <c:orientation val="minMax"/>
        </c:scaling>
        <c:axPos val="b"/>
        <c:title>
          <c:tx>
            <c:rich>
              <a:bodyPr anchor="t" anchorCtr="1"/>
              <a:lstStyle/>
              <a:p>
                <a:pPr>
                  <a:defRPr sz="1000">
                    <a:latin typeface="Arial" pitchFamily="34" charset="0"/>
                    <a:cs typeface="Arial" pitchFamily="34" charset="0"/>
                  </a:defRPr>
                </a:pPr>
                <a:r>
                  <a:rPr lang="en-US" sz="1000">
                    <a:latin typeface="Arial" pitchFamily="34" charset="0"/>
                    <a:cs typeface="Arial" pitchFamily="34" charset="0"/>
                  </a:rPr>
                  <a:t>Education</a:t>
                </a:r>
                <a:r>
                  <a:rPr lang="en-US" sz="1000" baseline="0">
                    <a:latin typeface="Arial" pitchFamily="34" charset="0"/>
                    <a:cs typeface="Arial" pitchFamily="34" charset="0"/>
                  </a:rPr>
                  <a:t> Service Center Region</a:t>
                </a:r>
                <a:endParaRPr lang="en-US" sz="1000">
                  <a:latin typeface="Arial" pitchFamily="34" charset="0"/>
                  <a:cs typeface="Arial" pitchFamily="34" charset="0"/>
                </a:endParaRPr>
              </a:p>
            </c:rich>
          </c:tx>
        </c:title>
        <c:tickLblPos val="nextTo"/>
        <c:txPr>
          <a:bodyPr/>
          <a:lstStyle/>
          <a:p>
            <a:pPr>
              <a:defRPr>
                <a:latin typeface="Arial" pitchFamily="34" charset="0"/>
                <a:cs typeface="Arial" pitchFamily="34" charset="0"/>
              </a:defRPr>
            </a:pPr>
            <a:endParaRPr lang="en-US"/>
          </a:p>
        </c:txPr>
        <c:crossAx val="549727880"/>
        <c:crosses val="autoZero"/>
        <c:auto val="1"/>
        <c:lblAlgn val="ctr"/>
        <c:lblOffset val="100"/>
      </c:catAx>
      <c:valAx>
        <c:axId val="549727880"/>
        <c:scaling>
          <c:orientation val="minMax"/>
          <c:max val="1.0"/>
          <c:min val="0.0"/>
        </c:scaling>
        <c:axPos val="l"/>
        <c:majorGridlines/>
        <c:title>
          <c:tx>
            <c:rich>
              <a:bodyPr rot="-5400000" vert="horz"/>
              <a:lstStyle/>
              <a:p>
                <a:pPr>
                  <a:defRPr sz="1050">
                    <a:latin typeface="Arial" pitchFamily="34" charset="0"/>
                    <a:cs typeface="Arial" pitchFamily="34" charset="0"/>
                  </a:defRPr>
                </a:pPr>
                <a:r>
                  <a:rPr lang="en-US" sz="1050">
                    <a:latin typeface="Arial" pitchFamily="34" charset="0"/>
                    <a:cs typeface="Arial" pitchFamily="34" charset="0"/>
                  </a:rPr>
                  <a:t>Percentage Meeting Standard</a:t>
                </a:r>
              </a:p>
            </c:rich>
          </c:tx>
        </c:title>
        <c:numFmt formatCode="0%" sourceLinked="1"/>
        <c:tickLblPos val="nextTo"/>
        <c:txPr>
          <a:bodyPr/>
          <a:lstStyle/>
          <a:p>
            <a:pPr>
              <a:defRPr>
                <a:latin typeface="Arial" pitchFamily="34" charset="0"/>
                <a:cs typeface="Arial" pitchFamily="34" charset="0"/>
              </a:defRPr>
            </a:pPr>
            <a:endParaRPr lang="en-US"/>
          </a:p>
        </c:txPr>
        <c:crossAx val="549579480"/>
        <c:crosses val="autoZero"/>
        <c:crossBetween val="between"/>
      </c:valAx>
    </c:plotArea>
    <c:legend>
      <c:legendPos val="r"/>
      <c:txPr>
        <a:bodyPr/>
        <a:lstStyle/>
        <a:p>
          <a:pPr>
            <a:defRPr>
              <a:latin typeface="Arial" pitchFamily="34" charset="0"/>
              <a:cs typeface="Arial" pitchFamily="34" charset="0"/>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sz="1400" b="1" i="0" baseline="0">
                <a:effectLst/>
                <a:latin typeface="Arial" pitchFamily="34" charset="0"/>
                <a:cs typeface="Arial" pitchFamily="34" charset="0"/>
              </a:rPr>
              <a:t>2010 and 2011 Regional Writing Results</a:t>
            </a:r>
            <a:endParaRPr lang="en-US" sz="1400">
              <a:effectLst/>
              <a:latin typeface="Arial" pitchFamily="34" charset="0"/>
              <a:cs typeface="Arial" pitchFamily="34" charset="0"/>
            </a:endParaRPr>
          </a:p>
        </c:rich>
      </c:tx>
    </c:title>
    <c:plotArea>
      <c:layout/>
      <c:barChart>
        <c:barDir val="col"/>
        <c:grouping val="clustered"/>
        <c:ser>
          <c:idx val="0"/>
          <c:order val="0"/>
          <c:tx>
            <c:v>2010</c:v>
          </c:tx>
          <c:val>
            <c:numRef>
              <c:f>Writing!$B$2:$B$21</c:f>
              <c:numCache>
                <c:formatCode>0%</c:formatCode>
                <c:ptCount val="20"/>
                <c:pt idx="0">
                  <c:v>0.92</c:v>
                </c:pt>
                <c:pt idx="1">
                  <c:v>0.92</c:v>
                </c:pt>
                <c:pt idx="2">
                  <c:v>0.93</c:v>
                </c:pt>
                <c:pt idx="3">
                  <c:v>0.940000000000001</c:v>
                </c:pt>
                <c:pt idx="4">
                  <c:v>0.92</c:v>
                </c:pt>
                <c:pt idx="5">
                  <c:v>0.93</c:v>
                </c:pt>
                <c:pt idx="6">
                  <c:v>0.92</c:v>
                </c:pt>
                <c:pt idx="7">
                  <c:v>0.93</c:v>
                </c:pt>
                <c:pt idx="8">
                  <c:v>0.93</c:v>
                </c:pt>
                <c:pt idx="9">
                  <c:v>0.940000000000001</c:v>
                </c:pt>
                <c:pt idx="10">
                  <c:v>0.92</c:v>
                </c:pt>
                <c:pt idx="11">
                  <c:v>0.91</c:v>
                </c:pt>
                <c:pt idx="12">
                  <c:v>0.92</c:v>
                </c:pt>
                <c:pt idx="13">
                  <c:v>0.93</c:v>
                </c:pt>
                <c:pt idx="14">
                  <c:v>0.93</c:v>
                </c:pt>
                <c:pt idx="15">
                  <c:v>0.92</c:v>
                </c:pt>
                <c:pt idx="16">
                  <c:v>0.93</c:v>
                </c:pt>
                <c:pt idx="17">
                  <c:v>0.89</c:v>
                </c:pt>
                <c:pt idx="18">
                  <c:v>0.940000000000001</c:v>
                </c:pt>
                <c:pt idx="19">
                  <c:v>0.92</c:v>
                </c:pt>
              </c:numCache>
            </c:numRef>
          </c:val>
        </c:ser>
        <c:ser>
          <c:idx val="1"/>
          <c:order val="1"/>
          <c:tx>
            <c:v>2011</c:v>
          </c:tx>
          <c:val>
            <c:numRef>
              <c:f>Writing!$C$2:$C$21</c:f>
              <c:numCache>
                <c:formatCode>0%</c:formatCode>
                <c:ptCount val="20"/>
                <c:pt idx="0">
                  <c:v>0.91</c:v>
                </c:pt>
                <c:pt idx="1">
                  <c:v>0.9</c:v>
                </c:pt>
                <c:pt idx="2">
                  <c:v>0.92</c:v>
                </c:pt>
                <c:pt idx="3">
                  <c:v>0.93</c:v>
                </c:pt>
                <c:pt idx="4">
                  <c:v>0.91</c:v>
                </c:pt>
                <c:pt idx="5">
                  <c:v>0.92</c:v>
                </c:pt>
                <c:pt idx="6">
                  <c:v>0.91</c:v>
                </c:pt>
                <c:pt idx="7">
                  <c:v>0.92</c:v>
                </c:pt>
                <c:pt idx="8">
                  <c:v>0.91</c:v>
                </c:pt>
                <c:pt idx="9">
                  <c:v>0.93</c:v>
                </c:pt>
                <c:pt idx="10">
                  <c:v>0.92</c:v>
                </c:pt>
                <c:pt idx="11">
                  <c:v>0.9</c:v>
                </c:pt>
                <c:pt idx="12">
                  <c:v>0.92</c:v>
                </c:pt>
                <c:pt idx="13">
                  <c:v>0.92</c:v>
                </c:pt>
                <c:pt idx="14">
                  <c:v>0.91</c:v>
                </c:pt>
                <c:pt idx="15">
                  <c:v>0.92</c:v>
                </c:pt>
                <c:pt idx="16">
                  <c:v>0.92</c:v>
                </c:pt>
                <c:pt idx="17">
                  <c:v>0.88</c:v>
                </c:pt>
                <c:pt idx="18">
                  <c:v>0.940000000000001</c:v>
                </c:pt>
                <c:pt idx="19">
                  <c:v>0.91</c:v>
                </c:pt>
              </c:numCache>
            </c:numRef>
          </c:val>
        </c:ser>
        <c:axId val="549642200"/>
        <c:axId val="549637592"/>
      </c:barChart>
      <c:catAx>
        <c:axId val="549642200"/>
        <c:scaling>
          <c:orientation val="minMax"/>
        </c:scaling>
        <c:axPos val="b"/>
        <c:title>
          <c:tx>
            <c:rich>
              <a:bodyPr/>
              <a:lstStyle/>
              <a:p>
                <a:pPr>
                  <a:defRPr sz="1050"/>
                </a:pPr>
                <a:r>
                  <a:rPr lang="en-US" sz="1000">
                    <a:latin typeface="Arial" pitchFamily="34" charset="0"/>
                    <a:cs typeface="Arial" pitchFamily="34" charset="0"/>
                  </a:rPr>
                  <a:t>Education Service Center Region</a:t>
                </a:r>
              </a:p>
            </c:rich>
          </c:tx>
        </c:title>
        <c:tickLblPos val="nextTo"/>
        <c:txPr>
          <a:bodyPr/>
          <a:lstStyle/>
          <a:p>
            <a:pPr>
              <a:defRPr>
                <a:latin typeface="Arial" pitchFamily="34" charset="0"/>
                <a:cs typeface="Arial" pitchFamily="34" charset="0"/>
              </a:defRPr>
            </a:pPr>
            <a:endParaRPr lang="en-US"/>
          </a:p>
        </c:txPr>
        <c:crossAx val="549637592"/>
        <c:crosses val="autoZero"/>
        <c:auto val="1"/>
        <c:lblAlgn val="ctr"/>
        <c:lblOffset val="100"/>
      </c:catAx>
      <c:valAx>
        <c:axId val="549637592"/>
        <c:scaling>
          <c:orientation val="minMax"/>
          <c:max val="1.0"/>
          <c:min val="0.0"/>
        </c:scaling>
        <c:axPos val="l"/>
        <c:majorGridlines/>
        <c:title>
          <c:tx>
            <c:rich>
              <a:bodyPr rot="-5400000" vert="horz"/>
              <a:lstStyle/>
              <a:p>
                <a:pPr>
                  <a:defRPr sz="1000"/>
                </a:pPr>
                <a:r>
                  <a:rPr lang="en-US" sz="1000">
                    <a:latin typeface="Arial" pitchFamily="34" charset="0"/>
                    <a:cs typeface="Arial" pitchFamily="34" charset="0"/>
                  </a:rPr>
                  <a:t>Percentage</a:t>
                </a:r>
                <a:r>
                  <a:rPr lang="en-US" sz="1000" baseline="0">
                    <a:latin typeface="Arial" pitchFamily="34" charset="0"/>
                    <a:cs typeface="Arial" pitchFamily="34" charset="0"/>
                  </a:rPr>
                  <a:t> Meeting Standard</a:t>
                </a:r>
                <a:endParaRPr lang="en-US" sz="1000">
                  <a:latin typeface="Arial" pitchFamily="34" charset="0"/>
                  <a:cs typeface="Arial" pitchFamily="34" charset="0"/>
                </a:endParaRPr>
              </a:p>
            </c:rich>
          </c:tx>
        </c:title>
        <c:numFmt formatCode="0%" sourceLinked="1"/>
        <c:tickLblPos val="nextTo"/>
        <c:txPr>
          <a:bodyPr/>
          <a:lstStyle/>
          <a:p>
            <a:pPr>
              <a:defRPr>
                <a:latin typeface="Arial" pitchFamily="34" charset="0"/>
                <a:cs typeface="Arial" pitchFamily="34" charset="0"/>
              </a:defRPr>
            </a:pPr>
            <a:endParaRPr lang="en-US"/>
          </a:p>
        </c:txPr>
        <c:crossAx val="549642200"/>
        <c:crosses val="autoZero"/>
        <c:crossBetween val="between"/>
      </c:valAx>
    </c:plotArea>
    <c:legend>
      <c:legendPos val="r"/>
      <c:txPr>
        <a:bodyPr/>
        <a:lstStyle/>
        <a:p>
          <a:pPr>
            <a:defRPr baseline="0">
              <a:latin typeface="Arial" pitchFamily="34" charset="0"/>
            </a:defRPr>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sz="1400" b="1" i="0" baseline="0">
                <a:effectLst/>
                <a:latin typeface="Arial" pitchFamily="34" charset="0"/>
                <a:cs typeface="Arial" pitchFamily="34" charset="0"/>
              </a:rPr>
              <a:t>2010 and 2011 Regional Social Studies Results</a:t>
            </a:r>
            <a:endParaRPr lang="en-US" sz="1400">
              <a:effectLst/>
              <a:latin typeface="Arial" pitchFamily="34" charset="0"/>
              <a:cs typeface="Arial" pitchFamily="34" charset="0"/>
            </a:endParaRPr>
          </a:p>
        </c:rich>
      </c:tx>
      <c:layout>
        <c:manualLayout>
          <c:xMode val="edge"/>
          <c:yMode val="edge"/>
          <c:x val="0.217609121114196"/>
          <c:y val="0.0231480452936354"/>
        </c:manualLayout>
      </c:layout>
    </c:title>
    <c:plotArea>
      <c:layout/>
      <c:barChart>
        <c:barDir val="col"/>
        <c:grouping val="clustered"/>
        <c:ser>
          <c:idx val="0"/>
          <c:order val="0"/>
          <c:tx>
            <c:v>2010</c:v>
          </c:tx>
          <c:val>
            <c:numRef>
              <c:f>'Social Studies'!$B$2:$B$21</c:f>
              <c:numCache>
                <c:formatCode>0%</c:formatCode>
                <c:ptCount val="20"/>
                <c:pt idx="0">
                  <c:v>0.92</c:v>
                </c:pt>
                <c:pt idx="1">
                  <c:v>0.91</c:v>
                </c:pt>
                <c:pt idx="2">
                  <c:v>0.93</c:v>
                </c:pt>
                <c:pt idx="3">
                  <c:v>0.950000000000001</c:v>
                </c:pt>
                <c:pt idx="4">
                  <c:v>0.93</c:v>
                </c:pt>
                <c:pt idx="5">
                  <c:v>0.950000000000001</c:v>
                </c:pt>
                <c:pt idx="6">
                  <c:v>0.940000000000001</c:v>
                </c:pt>
                <c:pt idx="7">
                  <c:v>0.940000000000001</c:v>
                </c:pt>
                <c:pt idx="8">
                  <c:v>0.950000000000001</c:v>
                </c:pt>
                <c:pt idx="9">
                  <c:v>0.940000000000001</c:v>
                </c:pt>
                <c:pt idx="10">
                  <c:v>0.950000000000001</c:v>
                </c:pt>
                <c:pt idx="11">
                  <c:v>0.940000000000001</c:v>
                </c:pt>
                <c:pt idx="12">
                  <c:v>0.950000000000001</c:v>
                </c:pt>
                <c:pt idx="13">
                  <c:v>0.93</c:v>
                </c:pt>
                <c:pt idx="14">
                  <c:v>0.93</c:v>
                </c:pt>
                <c:pt idx="15">
                  <c:v>0.92</c:v>
                </c:pt>
                <c:pt idx="16">
                  <c:v>0.940000000000001</c:v>
                </c:pt>
                <c:pt idx="17">
                  <c:v>0.92</c:v>
                </c:pt>
                <c:pt idx="18">
                  <c:v>0.940000000000001</c:v>
                </c:pt>
                <c:pt idx="19">
                  <c:v>0.940000000000001</c:v>
                </c:pt>
              </c:numCache>
            </c:numRef>
          </c:val>
        </c:ser>
        <c:ser>
          <c:idx val="1"/>
          <c:order val="1"/>
          <c:tx>
            <c:v>2011</c:v>
          </c:tx>
          <c:val>
            <c:numRef>
              <c:f>'Social Studies'!$C$2:$C$21</c:f>
              <c:numCache>
                <c:formatCode>0%</c:formatCode>
                <c:ptCount val="20"/>
                <c:pt idx="0">
                  <c:v>0.93</c:v>
                </c:pt>
                <c:pt idx="1">
                  <c:v>0.92</c:v>
                </c:pt>
                <c:pt idx="2">
                  <c:v>0.940000000000001</c:v>
                </c:pt>
                <c:pt idx="3">
                  <c:v>0.960000000000001</c:v>
                </c:pt>
                <c:pt idx="4">
                  <c:v>0.940000000000001</c:v>
                </c:pt>
                <c:pt idx="5">
                  <c:v>0.960000000000001</c:v>
                </c:pt>
                <c:pt idx="6">
                  <c:v>0.950000000000001</c:v>
                </c:pt>
                <c:pt idx="7">
                  <c:v>0.950000000000001</c:v>
                </c:pt>
                <c:pt idx="8">
                  <c:v>0.950000000000001</c:v>
                </c:pt>
                <c:pt idx="9">
                  <c:v>0.960000000000001</c:v>
                </c:pt>
                <c:pt idx="10">
                  <c:v>0.960000000000001</c:v>
                </c:pt>
                <c:pt idx="11">
                  <c:v>0.940000000000001</c:v>
                </c:pt>
                <c:pt idx="12">
                  <c:v>0.960000000000001</c:v>
                </c:pt>
                <c:pt idx="13">
                  <c:v>0.940000000000001</c:v>
                </c:pt>
                <c:pt idx="14">
                  <c:v>0.940000000000001</c:v>
                </c:pt>
                <c:pt idx="15">
                  <c:v>0.950000000000001</c:v>
                </c:pt>
                <c:pt idx="16">
                  <c:v>0.940000000000001</c:v>
                </c:pt>
                <c:pt idx="17">
                  <c:v>0.92</c:v>
                </c:pt>
                <c:pt idx="18">
                  <c:v>0.950000000000001</c:v>
                </c:pt>
                <c:pt idx="19">
                  <c:v>0.940000000000001</c:v>
                </c:pt>
              </c:numCache>
            </c:numRef>
          </c:val>
        </c:ser>
        <c:axId val="549804392"/>
        <c:axId val="549801144"/>
      </c:barChart>
      <c:catAx>
        <c:axId val="549804392"/>
        <c:scaling>
          <c:orientation val="minMax"/>
        </c:scaling>
        <c:axPos val="b"/>
        <c:title>
          <c:tx>
            <c:rich>
              <a:bodyPr/>
              <a:lstStyle/>
              <a:p>
                <a:pPr>
                  <a:defRPr sz="1000"/>
                </a:pPr>
                <a:r>
                  <a:rPr lang="en-US" sz="1000">
                    <a:latin typeface="Arial" pitchFamily="34" charset="0"/>
                    <a:cs typeface="Arial" pitchFamily="34" charset="0"/>
                  </a:rPr>
                  <a:t>Education Service Center Region</a:t>
                </a:r>
              </a:p>
            </c:rich>
          </c:tx>
        </c:title>
        <c:tickLblPos val="nextTo"/>
        <c:txPr>
          <a:bodyPr/>
          <a:lstStyle/>
          <a:p>
            <a:pPr>
              <a:defRPr>
                <a:latin typeface="Arial" pitchFamily="34" charset="0"/>
                <a:cs typeface="Arial" pitchFamily="34" charset="0"/>
              </a:defRPr>
            </a:pPr>
            <a:endParaRPr lang="en-US"/>
          </a:p>
        </c:txPr>
        <c:crossAx val="549801144"/>
        <c:crosses val="autoZero"/>
        <c:auto val="1"/>
        <c:lblAlgn val="ctr"/>
        <c:lblOffset val="100"/>
      </c:catAx>
      <c:valAx>
        <c:axId val="549801144"/>
        <c:scaling>
          <c:orientation val="minMax"/>
          <c:max val="1.0"/>
          <c:min val="0.0"/>
        </c:scaling>
        <c:axPos val="l"/>
        <c:majorGridlines/>
        <c:title>
          <c:tx>
            <c:rich>
              <a:bodyPr rot="-5400000" vert="horz"/>
              <a:lstStyle/>
              <a:p>
                <a:pPr>
                  <a:defRPr/>
                </a:pPr>
                <a:r>
                  <a:rPr lang="en-US" sz="1200">
                    <a:latin typeface="Arial" pitchFamily="34" charset="0"/>
                    <a:cs typeface="Arial" pitchFamily="34" charset="0"/>
                  </a:rPr>
                  <a:t>Percentage</a:t>
                </a:r>
                <a:r>
                  <a:rPr lang="en-US" sz="1200" baseline="0">
                    <a:latin typeface="Arial" pitchFamily="34" charset="0"/>
                    <a:cs typeface="Arial" pitchFamily="34" charset="0"/>
                  </a:rPr>
                  <a:t> Meeting Standard</a:t>
                </a:r>
                <a:endParaRPr lang="en-US" sz="1200">
                  <a:latin typeface="Arial" pitchFamily="34" charset="0"/>
                  <a:cs typeface="Arial" pitchFamily="34" charset="0"/>
                </a:endParaRPr>
              </a:p>
            </c:rich>
          </c:tx>
        </c:title>
        <c:numFmt formatCode="0%" sourceLinked="1"/>
        <c:tickLblPos val="nextTo"/>
        <c:txPr>
          <a:bodyPr/>
          <a:lstStyle/>
          <a:p>
            <a:pPr>
              <a:defRPr>
                <a:latin typeface="Arial" pitchFamily="34" charset="0"/>
                <a:cs typeface="Arial" pitchFamily="34" charset="0"/>
              </a:defRPr>
            </a:pPr>
            <a:endParaRPr lang="en-US"/>
          </a:p>
        </c:txPr>
        <c:crossAx val="549804392"/>
        <c:crosses val="autoZero"/>
        <c:crossBetween val="between"/>
      </c:valAx>
    </c:plotArea>
    <c:legend>
      <c:legendPos val="r"/>
      <c:txPr>
        <a:bodyPr/>
        <a:lstStyle/>
        <a:p>
          <a:pPr>
            <a:defRPr baseline="0">
              <a:latin typeface="Arial" pitchFamily="34" charset="0"/>
            </a:defRP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sz="1400">
                <a:latin typeface="Arial" pitchFamily="34" charset="0"/>
                <a:cs typeface="Arial" pitchFamily="34" charset="0"/>
              </a:defRPr>
            </a:pPr>
            <a:r>
              <a:rPr lang="en-US" sz="1400" b="1" i="0" baseline="0">
                <a:effectLst/>
                <a:latin typeface="Arial" pitchFamily="34" charset="0"/>
                <a:cs typeface="Arial" pitchFamily="34" charset="0"/>
              </a:rPr>
              <a:t>2010 and 2011 Regional Mathematics Results</a:t>
            </a:r>
            <a:endParaRPr lang="en-US" sz="1400">
              <a:effectLst/>
              <a:latin typeface="Arial" pitchFamily="34" charset="0"/>
              <a:cs typeface="Arial" pitchFamily="34" charset="0"/>
            </a:endParaRPr>
          </a:p>
        </c:rich>
      </c:tx>
    </c:title>
    <c:plotArea>
      <c:layout/>
      <c:barChart>
        <c:barDir val="col"/>
        <c:grouping val="clustered"/>
        <c:ser>
          <c:idx val="0"/>
          <c:order val="0"/>
          <c:tx>
            <c:v>2010</c:v>
          </c:tx>
          <c:val>
            <c:numRef>
              <c:f>Mathematics!$B$2:$B$21</c:f>
              <c:numCache>
                <c:formatCode>0%</c:formatCode>
                <c:ptCount val="20"/>
                <c:pt idx="0">
                  <c:v>0.81</c:v>
                </c:pt>
                <c:pt idx="1">
                  <c:v>0.79</c:v>
                </c:pt>
                <c:pt idx="2">
                  <c:v>0.820000000000001</c:v>
                </c:pt>
                <c:pt idx="3">
                  <c:v>0.850000000000001</c:v>
                </c:pt>
                <c:pt idx="4">
                  <c:v>0.820000000000001</c:v>
                </c:pt>
                <c:pt idx="5">
                  <c:v>0.860000000000001</c:v>
                </c:pt>
                <c:pt idx="6">
                  <c:v>0.840000000000001</c:v>
                </c:pt>
                <c:pt idx="7">
                  <c:v>0.840000000000001</c:v>
                </c:pt>
                <c:pt idx="8">
                  <c:v>0.840000000000001</c:v>
                </c:pt>
                <c:pt idx="9">
                  <c:v>0.850000000000001</c:v>
                </c:pt>
                <c:pt idx="10">
                  <c:v>0.850000000000001</c:v>
                </c:pt>
                <c:pt idx="11">
                  <c:v>0.820000000000001</c:v>
                </c:pt>
                <c:pt idx="12">
                  <c:v>0.860000000000001</c:v>
                </c:pt>
                <c:pt idx="13">
                  <c:v>0.840000000000001</c:v>
                </c:pt>
                <c:pt idx="14">
                  <c:v>0.830000000000001</c:v>
                </c:pt>
                <c:pt idx="15">
                  <c:v>0.840000000000001</c:v>
                </c:pt>
                <c:pt idx="16">
                  <c:v>0.820000000000001</c:v>
                </c:pt>
                <c:pt idx="17">
                  <c:v>0.770000000000001</c:v>
                </c:pt>
                <c:pt idx="18">
                  <c:v>0.840000000000001</c:v>
                </c:pt>
                <c:pt idx="19">
                  <c:v>0.81</c:v>
                </c:pt>
              </c:numCache>
            </c:numRef>
          </c:val>
        </c:ser>
        <c:ser>
          <c:idx val="1"/>
          <c:order val="1"/>
          <c:tx>
            <c:v>2011</c:v>
          </c:tx>
          <c:val>
            <c:numRef>
              <c:f>Mathematics!$C$2:$C$21</c:f>
              <c:numCache>
                <c:formatCode>0%</c:formatCode>
                <c:ptCount val="20"/>
                <c:pt idx="0">
                  <c:v>0.81</c:v>
                </c:pt>
                <c:pt idx="1">
                  <c:v>0.79</c:v>
                </c:pt>
                <c:pt idx="2">
                  <c:v>0.820000000000001</c:v>
                </c:pt>
                <c:pt idx="3">
                  <c:v>0.860000000000001</c:v>
                </c:pt>
                <c:pt idx="4">
                  <c:v>0.830000000000001</c:v>
                </c:pt>
                <c:pt idx="5">
                  <c:v>0.860000000000001</c:v>
                </c:pt>
                <c:pt idx="6">
                  <c:v>0.840000000000001</c:v>
                </c:pt>
                <c:pt idx="7">
                  <c:v>0.840000000000001</c:v>
                </c:pt>
                <c:pt idx="8">
                  <c:v>0.840000000000001</c:v>
                </c:pt>
                <c:pt idx="9">
                  <c:v>0.860000000000001</c:v>
                </c:pt>
                <c:pt idx="10">
                  <c:v>0.850000000000001</c:v>
                </c:pt>
                <c:pt idx="11">
                  <c:v>0.820000000000001</c:v>
                </c:pt>
                <c:pt idx="12">
                  <c:v>0.870000000000001</c:v>
                </c:pt>
                <c:pt idx="13">
                  <c:v>0.840000000000001</c:v>
                </c:pt>
                <c:pt idx="14">
                  <c:v>0.820000000000001</c:v>
                </c:pt>
                <c:pt idx="15">
                  <c:v>0.840000000000001</c:v>
                </c:pt>
                <c:pt idx="16">
                  <c:v>0.81</c:v>
                </c:pt>
                <c:pt idx="17">
                  <c:v>0.770000000000001</c:v>
                </c:pt>
                <c:pt idx="18">
                  <c:v>0.850000000000001</c:v>
                </c:pt>
                <c:pt idx="19">
                  <c:v>0.820000000000001</c:v>
                </c:pt>
              </c:numCache>
            </c:numRef>
          </c:val>
        </c:ser>
        <c:axId val="549845896"/>
        <c:axId val="549858648"/>
      </c:barChart>
      <c:catAx>
        <c:axId val="549845896"/>
        <c:scaling>
          <c:orientation val="minMax"/>
        </c:scaling>
        <c:axPos val="b"/>
        <c:title>
          <c:tx>
            <c:rich>
              <a:bodyPr/>
              <a:lstStyle/>
              <a:p>
                <a:pPr>
                  <a:defRPr sz="1000"/>
                </a:pPr>
                <a:r>
                  <a:rPr lang="en-US" sz="1000">
                    <a:latin typeface="Arial" pitchFamily="34" charset="0"/>
                    <a:cs typeface="Arial" pitchFamily="34" charset="0"/>
                  </a:rPr>
                  <a:t>Education</a:t>
                </a:r>
                <a:r>
                  <a:rPr lang="en-US" sz="1000" baseline="0">
                    <a:latin typeface="Arial" pitchFamily="34" charset="0"/>
                    <a:cs typeface="Arial" pitchFamily="34" charset="0"/>
                  </a:rPr>
                  <a:t> Service Center Region</a:t>
                </a:r>
                <a:endParaRPr lang="en-US" sz="1000">
                  <a:latin typeface="Arial" pitchFamily="34" charset="0"/>
                  <a:cs typeface="Arial" pitchFamily="34" charset="0"/>
                </a:endParaRPr>
              </a:p>
            </c:rich>
          </c:tx>
        </c:title>
        <c:tickLblPos val="nextTo"/>
        <c:txPr>
          <a:bodyPr/>
          <a:lstStyle/>
          <a:p>
            <a:pPr>
              <a:defRPr>
                <a:latin typeface="Arial" pitchFamily="34" charset="0"/>
                <a:cs typeface="Arial" pitchFamily="34" charset="0"/>
              </a:defRPr>
            </a:pPr>
            <a:endParaRPr lang="en-US"/>
          </a:p>
        </c:txPr>
        <c:crossAx val="549858648"/>
        <c:crosses val="autoZero"/>
        <c:auto val="1"/>
        <c:lblAlgn val="ctr"/>
        <c:lblOffset val="100"/>
      </c:catAx>
      <c:valAx>
        <c:axId val="549858648"/>
        <c:scaling>
          <c:orientation val="minMax"/>
          <c:max val="1.0"/>
          <c:min val="0.0"/>
        </c:scaling>
        <c:axPos val="l"/>
        <c:majorGridlines/>
        <c:title>
          <c:tx>
            <c:rich>
              <a:bodyPr rot="-5400000" vert="horz"/>
              <a:lstStyle/>
              <a:p>
                <a:pPr>
                  <a:defRPr/>
                </a:pPr>
                <a:r>
                  <a:rPr lang="en-US">
                    <a:latin typeface="Arial" pitchFamily="34" charset="0"/>
                    <a:cs typeface="Arial" pitchFamily="34" charset="0"/>
                  </a:rPr>
                  <a:t>Percenatge Meeting Standard</a:t>
                </a:r>
              </a:p>
            </c:rich>
          </c:tx>
        </c:title>
        <c:numFmt formatCode="0%" sourceLinked="1"/>
        <c:tickLblPos val="nextTo"/>
        <c:txPr>
          <a:bodyPr/>
          <a:lstStyle/>
          <a:p>
            <a:pPr>
              <a:defRPr>
                <a:latin typeface="Arial" pitchFamily="34" charset="0"/>
                <a:cs typeface="Arial" pitchFamily="34" charset="0"/>
              </a:defRPr>
            </a:pPr>
            <a:endParaRPr lang="en-US"/>
          </a:p>
        </c:txPr>
        <c:crossAx val="549845896"/>
        <c:crosses val="autoZero"/>
        <c:crossBetween val="between"/>
      </c:valAx>
    </c:plotArea>
    <c:legend>
      <c:legendPos val="r"/>
      <c:txPr>
        <a:bodyPr/>
        <a:lstStyle/>
        <a:p>
          <a:pPr>
            <a:defRPr>
              <a:latin typeface="Arial" pitchFamily="34" charset="0"/>
              <a:cs typeface="Arial" pitchFamily="34" charset="0"/>
            </a:defRPr>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sz="1400" b="1" i="0" baseline="0">
                <a:effectLst/>
                <a:latin typeface="Arial" pitchFamily="34" charset="0"/>
                <a:cs typeface="Arial" pitchFamily="34" charset="0"/>
              </a:rPr>
              <a:t>2010 and 2011 Regional Science Results</a:t>
            </a:r>
            <a:endParaRPr lang="en-US" sz="1400">
              <a:effectLst/>
              <a:latin typeface="Arial" pitchFamily="34" charset="0"/>
              <a:cs typeface="Arial" pitchFamily="34" charset="0"/>
            </a:endParaRPr>
          </a:p>
        </c:rich>
      </c:tx>
    </c:title>
    <c:plotArea>
      <c:layout/>
      <c:barChart>
        <c:barDir val="col"/>
        <c:grouping val="clustered"/>
        <c:ser>
          <c:idx val="0"/>
          <c:order val="0"/>
          <c:tx>
            <c:v>2010</c:v>
          </c:tx>
          <c:val>
            <c:numRef>
              <c:f>Science!$B$2:$B$21</c:f>
              <c:numCache>
                <c:formatCode>0%</c:formatCode>
                <c:ptCount val="20"/>
                <c:pt idx="0">
                  <c:v>0.78</c:v>
                </c:pt>
                <c:pt idx="1">
                  <c:v>0.770000000000001</c:v>
                </c:pt>
                <c:pt idx="2">
                  <c:v>0.81</c:v>
                </c:pt>
                <c:pt idx="3">
                  <c:v>0.840000000000001</c:v>
                </c:pt>
                <c:pt idx="4">
                  <c:v>0.81</c:v>
                </c:pt>
                <c:pt idx="5">
                  <c:v>0.850000000000001</c:v>
                </c:pt>
                <c:pt idx="6">
                  <c:v>0.820000000000001</c:v>
                </c:pt>
                <c:pt idx="7">
                  <c:v>0.820000000000001</c:v>
                </c:pt>
                <c:pt idx="8">
                  <c:v>0.830000000000001</c:v>
                </c:pt>
                <c:pt idx="9">
                  <c:v>0.830000000000001</c:v>
                </c:pt>
                <c:pt idx="10">
                  <c:v>0.840000000000001</c:v>
                </c:pt>
                <c:pt idx="11">
                  <c:v>0.81</c:v>
                </c:pt>
                <c:pt idx="12">
                  <c:v>0.850000000000001</c:v>
                </c:pt>
                <c:pt idx="13">
                  <c:v>0.830000000000001</c:v>
                </c:pt>
                <c:pt idx="14">
                  <c:v>0.8</c:v>
                </c:pt>
                <c:pt idx="15">
                  <c:v>0.820000000000001</c:v>
                </c:pt>
                <c:pt idx="16">
                  <c:v>0.81</c:v>
                </c:pt>
                <c:pt idx="17">
                  <c:v>0.760000000000001</c:v>
                </c:pt>
                <c:pt idx="18">
                  <c:v>0.81</c:v>
                </c:pt>
                <c:pt idx="19">
                  <c:v>0.81</c:v>
                </c:pt>
              </c:numCache>
            </c:numRef>
          </c:val>
        </c:ser>
        <c:ser>
          <c:idx val="1"/>
          <c:order val="1"/>
          <c:tx>
            <c:v>2011</c:v>
          </c:tx>
          <c:val>
            <c:numRef>
              <c:f>Science!$C$2:$C$21</c:f>
              <c:numCache>
                <c:formatCode>0%</c:formatCode>
                <c:ptCount val="20"/>
                <c:pt idx="0">
                  <c:v>0.78</c:v>
                </c:pt>
                <c:pt idx="1">
                  <c:v>0.770000000000001</c:v>
                </c:pt>
                <c:pt idx="2">
                  <c:v>0.8</c:v>
                </c:pt>
                <c:pt idx="3">
                  <c:v>0.850000000000001</c:v>
                </c:pt>
                <c:pt idx="4">
                  <c:v>0.820000000000001</c:v>
                </c:pt>
                <c:pt idx="5">
                  <c:v>0.850000000000001</c:v>
                </c:pt>
                <c:pt idx="6">
                  <c:v>0.820000000000001</c:v>
                </c:pt>
                <c:pt idx="7">
                  <c:v>0.830000000000001</c:v>
                </c:pt>
                <c:pt idx="8">
                  <c:v>0.830000000000001</c:v>
                </c:pt>
                <c:pt idx="9">
                  <c:v>0.840000000000001</c:v>
                </c:pt>
                <c:pt idx="10">
                  <c:v>0.840000000000001</c:v>
                </c:pt>
                <c:pt idx="11">
                  <c:v>0.820000000000001</c:v>
                </c:pt>
                <c:pt idx="12">
                  <c:v>0.850000000000001</c:v>
                </c:pt>
                <c:pt idx="13">
                  <c:v>0.830000000000001</c:v>
                </c:pt>
                <c:pt idx="14">
                  <c:v>0.81</c:v>
                </c:pt>
                <c:pt idx="15">
                  <c:v>0.830000000000001</c:v>
                </c:pt>
                <c:pt idx="16">
                  <c:v>0.81</c:v>
                </c:pt>
                <c:pt idx="17">
                  <c:v>0.760000000000001</c:v>
                </c:pt>
                <c:pt idx="18">
                  <c:v>0.8</c:v>
                </c:pt>
                <c:pt idx="19">
                  <c:v>0.8</c:v>
                </c:pt>
              </c:numCache>
            </c:numRef>
          </c:val>
        </c:ser>
        <c:axId val="549894248"/>
        <c:axId val="549888520"/>
      </c:barChart>
      <c:catAx>
        <c:axId val="549894248"/>
        <c:scaling>
          <c:orientation val="minMax"/>
        </c:scaling>
        <c:axPos val="b"/>
        <c:title>
          <c:tx>
            <c:rich>
              <a:bodyPr/>
              <a:lstStyle/>
              <a:p>
                <a:pPr>
                  <a:defRPr sz="1000"/>
                </a:pPr>
                <a:r>
                  <a:rPr lang="en-US" sz="1000">
                    <a:latin typeface="Arial" pitchFamily="34" charset="0"/>
                    <a:cs typeface="Arial" pitchFamily="34" charset="0"/>
                  </a:rPr>
                  <a:t>Education Service</a:t>
                </a:r>
                <a:r>
                  <a:rPr lang="en-US" sz="1000" baseline="0">
                    <a:latin typeface="Arial" pitchFamily="34" charset="0"/>
                    <a:cs typeface="Arial" pitchFamily="34" charset="0"/>
                  </a:rPr>
                  <a:t> Center Region</a:t>
                </a:r>
                <a:endParaRPr lang="en-US" sz="1000">
                  <a:latin typeface="Arial" pitchFamily="34" charset="0"/>
                  <a:cs typeface="Arial" pitchFamily="34" charset="0"/>
                </a:endParaRPr>
              </a:p>
            </c:rich>
          </c:tx>
        </c:title>
        <c:tickLblPos val="nextTo"/>
        <c:txPr>
          <a:bodyPr/>
          <a:lstStyle/>
          <a:p>
            <a:pPr>
              <a:defRPr>
                <a:latin typeface="Arial" pitchFamily="34" charset="0"/>
                <a:cs typeface="Arial" pitchFamily="34" charset="0"/>
              </a:defRPr>
            </a:pPr>
            <a:endParaRPr lang="en-US"/>
          </a:p>
        </c:txPr>
        <c:crossAx val="549888520"/>
        <c:crosses val="autoZero"/>
        <c:auto val="1"/>
        <c:lblAlgn val="ctr"/>
        <c:lblOffset val="100"/>
      </c:catAx>
      <c:valAx>
        <c:axId val="549888520"/>
        <c:scaling>
          <c:orientation val="minMax"/>
          <c:max val="1.0"/>
          <c:min val="0.0"/>
        </c:scaling>
        <c:axPos val="l"/>
        <c:majorGridlines/>
        <c:title>
          <c:tx>
            <c:rich>
              <a:bodyPr rot="-5400000" vert="horz"/>
              <a:lstStyle/>
              <a:p>
                <a:pPr>
                  <a:defRPr/>
                </a:pPr>
                <a:r>
                  <a:rPr lang="en-US">
                    <a:latin typeface="Arial" pitchFamily="34" charset="0"/>
                    <a:cs typeface="Arial" pitchFamily="34" charset="0"/>
                  </a:rPr>
                  <a:t>Percentage</a:t>
                </a:r>
                <a:r>
                  <a:rPr lang="en-US" baseline="0">
                    <a:latin typeface="Arial" pitchFamily="34" charset="0"/>
                    <a:cs typeface="Arial" pitchFamily="34" charset="0"/>
                  </a:rPr>
                  <a:t> Meeting Standard</a:t>
                </a:r>
                <a:endParaRPr lang="en-US">
                  <a:latin typeface="Arial" pitchFamily="34" charset="0"/>
                  <a:cs typeface="Arial" pitchFamily="34" charset="0"/>
                </a:endParaRPr>
              </a:p>
            </c:rich>
          </c:tx>
        </c:title>
        <c:numFmt formatCode="0%" sourceLinked="1"/>
        <c:tickLblPos val="nextTo"/>
        <c:txPr>
          <a:bodyPr/>
          <a:lstStyle/>
          <a:p>
            <a:pPr>
              <a:defRPr>
                <a:latin typeface="Arial" pitchFamily="34" charset="0"/>
                <a:cs typeface="Arial" pitchFamily="34" charset="0"/>
              </a:defRPr>
            </a:pPr>
            <a:endParaRPr lang="en-US"/>
          </a:p>
        </c:txPr>
        <c:crossAx val="549894248"/>
        <c:crosses val="autoZero"/>
        <c:crossBetween val="between"/>
      </c:valAx>
    </c:plotArea>
    <c:legend>
      <c:legendPos val="r"/>
      <c:txPr>
        <a:bodyPr/>
        <a:lstStyle/>
        <a:p>
          <a:pPr>
            <a:defRPr>
              <a:latin typeface="Arial" pitchFamily="34" charset="0"/>
              <a:cs typeface="Arial" pitchFamily="34" charset="0"/>
            </a:defRPr>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sz="1400">
                <a:latin typeface="Arial" pitchFamily="34" charset="0"/>
                <a:cs typeface="Arial" pitchFamily="34" charset="0"/>
              </a:rPr>
              <a:t>2009 and 2010 Regional Completion</a:t>
            </a:r>
            <a:r>
              <a:rPr lang="en-US" sz="1400" baseline="0">
                <a:latin typeface="Arial" pitchFamily="34" charset="0"/>
                <a:cs typeface="Arial" pitchFamily="34" charset="0"/>
              </a:rPr>
              <a:t> Rate</a:t>
            </a:r>
            <a:endParaRPr lang="en-US" sz="1400">
              <a:latin typeface="Arial" pitchFamily="34" charset="0"/>
              <a:cs typeface="Arial" pitchFamily="34" charset="0"/>
            </a:endParaRPr>
          </a:p>
        </c:rich>
      </c:tx>
    </c:title>
    <c:plotArea>
      <c:layout/>
      <c:barChart>
        <c:barDir val="col"/>
        <c:grouping val="clustered"/>
        <c:ser>
          <c:idx val="0"/>
          <c:order val="0"/>
          <c:tx>
            <c:v>2009</c:v>
          </c:tx>
          <c:val>
            <c:numRef>
              <c:f>Completion!$B$2:$B$21</c:f>
              <c:numCache>
                <c:formatCode>0.0%</c:formatCode>
                <c:ptCount val="20"/>
                <c:pt idx="0">
                  <c:v>0.887</c:v>
                </c:pt>
                <c:pt idx="1">
                  <c:v>0.864000000000001</c:v>
                </c:pt>
                <c:pt idx="2">
                  <c:v>0.929</c:v>
                </c:pt>
                <c:pt idx="3">
                  <c:v>0.885</c:v>
                </c:pt>
                <c:pt idx="4">
                  <c:v>0.912</c:v>
                </c:pt>
                <c:pt idx="5">
                  <c:v>0.921</c:v>
                </c:pt>
                <c:pt idx="6">
                  <c:v>0.911</c:v>
                </c:pt>
                <c:pt idx="7">
                  <c:v>0.942</c:v>
                </c:pt>
                <c:pt idx="8">
                  <c:v>0.933</c:v>
                </c:pt>
                <c:pt idx="9">
                  <c:v>0.89</c:v>
                </c:pt>
                <c:pt idx="10">
                  <c:v>0.907</c:v>
                </c:pt>
                <c:pt idx="11">
                  <c:v>0.901</c:v>
                </c:pt>
                <c:pt idx="12">
                  <c:v>0.91</c:v>
                </c:pt>
                <c:pt idx="13">
                  <c:v>0.907</c:v>
                </c:pt>
                <c:pt idx="14">
                  <c:v>0.895</c:v>
                </c:pt>
                <c:pt idx="15">
                  <c:v>0.906</c:v>
                </c:pt>
                <c:pt idx="16">
                  <c:v>0.888</c:v>
                </c:pt>
                <c:pt idx="17">
                  <c:v>0.854000000000001</c:v>
                </c:pt>
                <c:pt idx="18">
                  <c:v>0.886</c:v>
                </c:pt>
                <c:pt idx="19">
                  <c:v>0.855000000000001</c:v>
                </c:pt>
              </c:numCache>
            </c:numRef>
          </c:val>
        </c:ser>
        <c:ser>
          <c:idx val="1"/>
          <c:order val="1"/>
          <c:tx>
            <c:v>2010</c:v>
          </c:tx>
          <c:val>
            <c:numRef>
              <c:f>Completion!$C$2:$C$21</c:f>
              <c:numCache>
                <c:formatCode>0.0%</c:formatCode>
                <c:ptCount val="20"/>
                <c:pt idx="0">
                  <c:v>0.92</c:v>
                </c:pt>
                <c:pt idx="1">
                  <c:v>0.894</c:v>
                </c:pt>
                <c:pt idx="2">
                  <c:v>0.936</c:v>
                </c:pt>
                <c:pt idx="3">
                  <c:v>0.906</c:v>
                </c:pt>
                <c:pt idx="4">
                  <c:v>0.928</c:v>
                </c:pt>
                <c:pt idx="5">
                  <c:v>0.937000000000001</c:v>
                </c:pt>
                <c:pt idx="6">
                  <c:v>0.931</c:v>
                </c:pt>
                <c:pt idx="7">
                  <c:v>0.956000000000001</c:v>
                </c:pt>
                <c:pt idx="8">
                  <c:v>0.956000000000001</c:v>
                </c:pt>
                <c:pt idx="9">
                  <c:v>0.917</c:v>
                </c:pt>
                <c:pt idx="10">
                  <c:v>0.923</c:v>
                </c:pt>
                <c:pt idx="11">
                  <c:v>0.914</c:v>
                </c:pt>
                <c:pt idx="12">
                  <c:v>0.931</c:v>
                </c:pt>
                <c:pt idx="13">
                  <c:v>0.931</c:v>
                </c:pt>
                <c:pt idx="14">
                  <c:v>0.931</c:v>
                </c:pt>
                <c:pt idx="15">
                  <c:v>0.921</c:v>
                </c:pt>
                <c:pt idx="16">
                  <c:v>0.906</c:v>
                </c:pt>
                <c:pt idx="17">
                  <c:v>0.875000000000001</c:v>
                </c:pt>
                <c:pt idx="18">
                  <c:v>0.903</c:v>
                </c:pt>
                <c:pt idx="19">
                  <c:v>0.883</c:v>
                </c:pt>
              </c:numCache>
            </c:numRef>
          </c:val>
        </c:ser>
        <c:axId val="549929736"/>
        <c:axId val="549938536"/>
      </c:barChart>
      <c:catAx>
        <c:axId val="549929736"/>
        <c:scaling>
          <c:orientation val="minMax"/>
        </c:scaling>
        <c:axPos val="b"/>
        <c:title>
          <c:tx>
            <c:rich>
              <a:bodyPr/>
              <a:lstStyle/>
              <a:p>
                <a:pPr>
                  <a:defRPr sz="1000"/>
                </a:pPr>
                <a:r>
                  <a:rPr lang="en-US" sz="1000">
                    <a:latin typeface="Arial" pitchFamily="34" charset="0"/>
                    <a:cs typeface="Arial" pitchFamily="34" charset="0"/>
                  </a:rPr>
                  <a:t>Education Service Center Region</a:t>
                </a:r>
              </a:p>
            </c:rich>
          </c:tx>
        </c:title>
        <c:tickLblPos val="nextTo"/>
        <c:txPr>
          <a:bodyPr/>
          <a:lstStyle/>
          <a:p>
            <a:pPr>
              <a:defRPr>
                <a:latin typeface="Arial" pitchFamily="34" charset="0"/>
                <a:cs typeface="Arial" pitchFamily="34" charset="0"/>
              </a:defRPr>
            </a:pPr>
            <a:endParaRPr lang="en-US"/>
          </a:p>
        </c:txPr>
        <c:crossAx val="549938536"/>
        <c:crosses val="autoZero"/>
        <c:auto val="1"/>
        <c:lblAlgn val="ctr"/>
        <c:lblOffset val="100"/>
      </c:catAx>
      <c:valAx>
        <c:axId val="549938536"/>
        <c:scaling>
          <c:orientation val="minMax"/>
          <c:max val="1.0"/>
          <c:min val="0.0"/>
        </c:scaling>
        <c:axPos val="l"/>
        <c:majorGridlines/>
        <c:title>
          <c:tx>
            <c:rich>
              <a:bodyPr rot="-5400000" vert="horz"/>
              <a:lstStyle/>
              <a:p>
                <a:pPr>
                  <a:defRPr/>
                </a:pPr>
                <a:r>
                  <a:rPr lang="en-US" sz="1000">
                    <a:latin typeface="Arial" pitchFamily="34" charset="0"/>
                    <a:cs typeface="Arial" pitchFamily="34" charset="0"/>
                  </a:rPr>
                  <a:t>Completion Rate</a:t>
                </a:r>
              </a:p>
            </c:rich>
          </c:tx>
        </c:title>
        <c:numFmt formatCode="0%" sourceLinked="0"/>
        <c:tickLblPos val="nextTo"/>
        <c:txPr>
          <a:bodyPr/>
          <a:lstStyle/>
          <a:p>
            <a:pPr>
              <a:defRPr>
                <a:latin typeface="Arial" pitchFamily="34" charset="0"/>
                <a:cs typeface="Arial" pitchFamily="34" charset="0"/>
              </a:defRPr>
            </a:pPr>
            <a:endParaRPr lang="en-US"/>
          </a:p>
        </c:txPr>
        <c:crossAx val="549929736"/>
        <c:crosses val="autoZero"/>
        <c:crossBetween val="between"/>
      </c:valAx>
    </c:plotArea>
    <c:legend>
      <c:legendPos val="r"/>
      <c:txPr>
        <a:bodyPr/>
        <a:lstStyle/>
        <a:p>
          <a:pPr>
            <a:defRPr sz="1200">
              <a:latin typeface="Arial" pitchFamily="34" charset="0"/>
              <a:cs typeface="Arial" pitchFamily="34" charset="0"/>
            </a:defRPr>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
  <c:chart>
    <c:title>
      <c:tx>
        <c:rich>
          <a:bodyPr/>
          <a:lstStyle/>
          <a:p>
            <a:pPr>
              <a:defRPr/>
            </a:pPr>
            <a:r>
              <a:rPr lang="en-US" sz="1400">
                <a:latin typeface="Arial" pitchFamily="34" charset="0"/>
                <a:cs typeface="Arial" pitchFamily="34" charset="0"/>
              </a:rPr>
              <a:t>2009-2010</a:t>
            </a:r>
            <a:r>
              <a:rPr lang="en-US" sz="1400" baseline="0">
                <a:latin typeface="Arial" pitchFamily="34" charset="0"/>
                <a:cs typeface="Arial" pitchFamily="34" charset="0"/>
              </a:rPr>
              <a:t> Dropout Rate</a:t>
            </a:r>
            <a:endParaRPr lang="en-US" sz="1400">
              <a:latin typeface="Arial" pitchFamily="34" charset="0"/>
              <a:cs typeface="Arial" pitchFamily="34" charset="0"/>
            </a:endParaRPr>
          </a:p>
        </c:rich>
      </c:tx>
    </c:title>
    <c:plotArea>
      <c:layout/>
      <c:barChart>
        <c:barDir val="col"/>
        <c:grouping val="clustered"/>
        <c:ser>
          <c:idx val="0"/>
          <c:order val="0"/>
          <c:tx>
            <c:v>2009</c:v>
          </c:tx>
          <c:val>
            <c:numRef>
              <c:f>'Drop Out'!$B$2:$B$21</c:f>
              <c:numCache>
                <c:formatCode>0.0%</c:formatCode>
                <c:ptCount val="20"/>
                <c:pt idx="0">
                  <c:v>0.002</c:v>
                </c:pt>
                <c:pt idx="1">
                  <c:v>0.003</c:v>
                </c:pt>
                <c:pt idx="2">
                  <c:v>0.002</c:v>
                </c:pt>
                <c:pt idx="3">
                  <c:v>0.00400000000000001</c:v>
                </c:pt>
                <c:pt idx="4">
                  <c:v>0.002</c:v>
                </c:pt>
                <c:pt idx="5">
                  <c:v>0.001</c:v>
                </c:pt>
                <c:pt idx="6">
                  <c:v>0.002</c:v>
                </c:pt>
                <c:pt idx="7">
                  <c:v>0.0</c:v>
                </c:pt>
                <c:pt idx="8">
                  <c:v>0.002</c:v>
                </c:pt>
                <c:pt idx="9">
                  <c:v>0.00400000000000001</c:v>
                </c:pt>
                <c:pt idx="10">
                  <c:v>0.003</c:v>
                </c:pt>
                <c:pt idx="11">
                  <c:v>0.003</c:v>
                </c:pt>
                <c:pt idx="12">
                  <c:v>0.001</c:v>
                </c:pt>
                <c:pt idx="13">
                  <c:v>0.001</c:v>
                </c:pt>
                <c:pt idx="14">
                  <c:v>0.002</c:v>
                </c:pt>
                <c:pt idx="15">
                  <c:v>0.002</c:v>
                </c:pt>
                <c:pt idx="16">
                  <c:v>0.002</c:v>
                </c:pt>
                <c:pt idx="17">
                  <c:v>0.001</c:v>
                </c:pt>
                <c:pt idx="18">
                  <c:v>0.001</c:v>
                </c:pt>
                <c:pt idx="19">
                  <c:v>0.00600000000000001</c:v>
                </c:pt>
              </c:numCache>
            </c:numRef>
          </c:val>
        </c:ser>
        <c:ser>
          <c:idx val="1"/>
          <c:order val="1"/>
          <c:tx>
            <c:v>2010</c:v>
          </c:tx>
          <c:val>
            <c:numRef>
              <c:f>'Drop Out'!$C$2:$C$21</c:f>
              <c:numCache>
                <c:formatCode>0.0%</c:formatCode>
                <c:ptCount val="20"/>
                <c:pt idx="0">
                  <c:v>0.002</c:v>
                </c:pt>
                <c:pt idx="1">
                  <c:v>0.002</c:v>
                </c:pt>
                <c:pt idx="2">
                  <c:v>0.001</c:v>
                </c:pt>
                <c:pt idx="3">
                  <c:v>0.003</c:v>
                </c:pt>
                <c:pt idx="4">
                  <c:v>0.002</c:v>
                </c:pt>
                <c:pt idx="5">
                  <c:v>0.001</c:v>
                </c:pt>
                <c:pt idx="6">
                  <c:v>0.001</c:v>
                </c:pt>
                <c:pt idx="7">
                  <c:v>0.001</c:v>
                </c:pt>
                <c:pt idx="8">
                  <c:v>0.001</c:v>
                </c:pt>
                <c:pt idx="9">
                  <c:v>0.003</c:v>
                </c:pt>
                <c:pt idx="10">
                  <c:v>0.003</c:v>
                </c:pt>
                <c:pt idx="11">
                  <c:v>0.002</c:v>
                </c:pt>
                <c:pt idx="12">
                  <c:v>0.001</c:v>
                </c:pt>
                <c:pt idx="13">
                  <c:v>0.002</c:v>
                </c:pt>
                <c:pt idx="14">
                  <c:v>0.001</c:v>
                </c:pt>
                <c:pt idx="15">
                  <c:v>0.003</c:v>
                </c:pt>
                <c:pt idx="16">
                  <c:v>0.002</c:v>
                </c:pt>
                <c:pt idx="17">
                  <c:v>0.002</c:v>
                </c:pt>
                <c:pt idx="18">
                  <c:v>0.001</c:v>
                </c:pt>
                <c:pt idx="19">
                  <c:v>0.00400000000000001</c:v>
                </c:pt>
              </c:numCache>
            </c:numRef>
          </c:val>
        </c:ser>
        <c:axId val="547772728"/>
        <c:axId val="547833288"/>
      </c:barChart>
      <c:catAx>
        <c:axId val="547772728"/>
        <c:scaling>
          <c:orientation val="minMax"/>
        </c:scaling>
        <c:axPos val="b"/>
        <c:title>
          <c:tx>
            <c:rich>
              <a:bodyPr/>
              <a:lstStyle/>
              <a:p>
                <a:pPr>
                  <a:defRPr sz="1000"/>
                </a:pPr>
                <a:r>
                  <a:rPr lang="en-US" sz="1000">
                    <a:latin typeface="Arial" pitchFamily="34" charset="0"/>
                    <a:cs typeface="Arial" pitchFamily="34" charset="0"/>
                  </a:rPr>
                  <a:t>Education Service</a:t>
                </a:r>
                <a:r>
                  <a:rPr lang="en-US" sz="1000" baseline="0">
                    <a:latin typeface="Arial" pitchFamily="34" charset="0"/>
                    <a:cs typeface="Arial" pitchFamily="34" charset="0"/>
                  </a:rPr>
                  <a:t> Center Region</a:t>
                </a:r>
                <a:endParaRPr lang="en-US" sz="1000">
                  <a:latin typeface="Arial" pitchFamily="34" charset="0"/>
                  <a:cs typeface="Arial" pitchFamily="34" charset="0"/>
                </a:endParaRPr>
              </a:p>
            </c:rich>
          </c:tx>
        </c:title>
        <c:tickLblPos val="nextTo"/>
        <c:txPr>
          <a:bodyPr/>
          <a:lstStyle/>
          <a:p>
            <a:pPr>
              <a:defRPr>
                <a:latin typeface="Arial" pitchFamily="34" charset="0"/>
                <a:cs typeface="Arial" pitchFamily="34" charset="0"/>
              </a:defRPr>
            </a:pPr>
            <a:endParaRPr lang="en-US"/>
          </a:p>
        </c:txPr>
        <c:crossAx val="547833288"/>
        <c:crosses val="autoZero"/>
        <c:auto val="1"/>
        <c:lblAlgn val="ctr"/>
        <c:lblOffset val="100"/>
      </c:catAx>
      <c:valAx>
        <c:axId val="547833288"/>
        <c:scaling>
          <c:orientation val="minMax"/>
        </c:scaling>
        <c:axPos val="l"/>
        <c:majorGridlines/>
        <c:title>
          <c:tx>
            <c:rich>
              <a:bodyPr rot="-5400000" vert="horz"/>
              <a:lstStyle/>
              <a:p>
                <a:pPr>
                  <a:defRPr/>
                </a:pPr>
                <a:r>
                  <a:rPr lang="en-US" sz="1050">
                    <a:latin typeface="Arial" pitchFamily="34" charset="0"/>
                    <a:cs typeface="Arial" pitchFamily="34" charset="0"/>
                  </a:rPr>
                  <a:t>Dropout Rate</a:t>
                </a:r>
              </a:p>
            </c:rich>
          </c:tx>
        </c:title>
        <c:numFmt formatCode="0.0%" sourceLinked="1"/>
        <c:tickLblPos val="nextTo"/>
        <c:txPr>
          <a:bodyPr/>
          <a:lstStyle/>
          <a:p>
            <a:pPr>
              <a:defRPr>
                <a:latin typeface="Arial" pitchFamily="34" charset="0"/>
                <a:cs typeface="Arial" pitchFamily="34" charset="0"/>
              </a:defRPr>
            </a:pPr>
            <a:endParaRPr lang="en-US"/>
          </a:p>
        </c:txPr>
        <c:crossAx val="547772728"/>
        <c:crosses val="autoZero"/>
        <c:crossBetween val="between"/>
      </c:valAx>
    </c:plotArea>
    <c:legend>
      <c:legendPos val="r"/>
      <c:txPr>
        <a:bodyPr/>
        <a:lstStyle/>
        <a:p>
          <a:pPr>
            <a:defRPr sz="1200">
              <a:latin typeface="Arial" pitchFamily="34" charset="0"/>
              <a:cs typeface="Arial" pitchFamily="34"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198</Pages>
  <Words>60760</Words>
  <Characters>346336</Characters>
  <Application>Microsoft Macintosh Word</Application>
  <DocSecurity>0</DocSecurity>
  <Lines>2886</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Peebles</dc:creator>
  <cp:lastModifiedBy>TEA</cp:lastModifiedBy>
  <cp:revision>2</cp:revision>
  <dcterms:created xsi:type="dcterms:W3CDTF">2012-11-29T22:20:00Z</dcterms:created>
  <dcterms:modified xsi:type="dcterms:W3CDTF">2012-11-29T22:20:00Z</dcterms:modified>
</cp:coreProperties>
</file>