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86CEC" w14:textId="77777777" w:rsidR="00580E38" w:rsidRPr="009B5E14" w:rsidRDefault="006C5612" w:rsidP="009B5E14">
      <w:pPr>
        <w:pStyle w:val="Heading1"/>
        <w:rPr>
          <w:rFonts w:ascii="Arial" w:eastAsia="Calibri" w:hAnsi="Arial" w:cs="Arial"/>
          <w:szCs w:val="24"/>
        </w:rPr>
      </w:pPr>
      <w:bookmarkStart w:id="0" w:name="_GoBack"/>
      <w:bookmarkEnd w:id="0"/>
      <w:r w:rsidRPr="009B5E14">
        <w:rPr>
          <w:rFonts w:ascii="Arial" w:hAnsi="Arial" w:cs="Arial"/>
        </w:rPr>
        <w:t>Chapter</w:t>
      </w:r>
      <w:r w:rsidRPr="009B5E14">
        <w:rPr>
          <w:rFonts w:ascii="Arial" w:hAnsi="Arial" w:cs="Arial"/>
          <w:spacing w:val="-3"/>
        </w:rPr>
        <w:t xml:space="preserve"> </w:t>
      </w:r>
      <w:r w:rsidRPr="009B5E14">
        <w:rPr>
          <w:rFonts w:ascii="Arial" w:hAnsi="Arial" w:cs="Arial"/>
        </w:rPr>
        <w:t>41</w:t>
      </w:r>
      <w:r w:rsidRPr="009B5E14">
        <w:rPr>
          <w:rFonts w:ascii="Arial" w:hAnsi="Arial" w:cs="Arial"/>
          <w:spacing w:val="-3"/>
        </w:rPr>
        <w:t xml:space="preserve"> </w:t>
      </w:r>
      <w:r w:rsidRPr="009B5E14">
        <w:rPr>
          <w:rFonts w:ascii="Arial" w:hAnsi="Arial" w:cs="Arial"/>
        </w:rPr>
        <w:t>Questions</w:t>
      </w:r>
      <w:r w:rsidRPr="009B5E14">
        <w:rPr>
          <w:rFonts w:ascii="Arial" w:hAnsi="Arial" w:cs="Arial"/>
          <w:spacing w:val="-4"/>
        </w:rPr>
        <w:t xml:space="preserve"> </w:t>
      </w:r>
      <w:r w:rsidRPr="009B5E14">
        <w:rPr>
          <w:rFonts w:ascii="Arial" w:hAnsi="Arial" w:cs="Arial"/>
        </w:rPr>
        <w:t>and</w:t>
      </w:r>
      <w:r w:rsidRPr="009B5E14">
        <w:rPr>
          <w:rFonts w:ascii="Arial" w:hAnsi="Arial" w:cs="Arial"/>
          <w:spacing w:val="-3"/>
        </w:rPr>
        <w:t xml:space="preserve"> </w:t>
      </w:r>
      <w:r w:rsidRPr="009B5E14">
        <w:rPr>
          <w:rFonts w:ascii="Arial" w:hAnsi="Arial" w:cs="Arial"/>
        </w:rPr>
        <w:t>Answers</w:t>
      </w:r>
    </w:p>
    <w:p w14:paraId="7C574E08" w14:textId="77777777" w:rsidR="00580E38" w:rsidRDefault="00580E38">
      <w:pPr>
        <w:spacing w:before="1"/>
        <w:rPr>
          <w:rFonts w:ascii="Calibri" w:eastAsia="Calibri" w:hAnsi="Calibri" w:cs="Calibri"/>
          <w:sz w:val="20"/>
          <w:szCs w:val="20"/>
        </w:rPr>
      </w:pPr>
    </w:p>
    <w:p w14:paraId="3C5980DE" w14:textId="113A72C5" w:rsidR="00580E38" w:rsidRPr="00A5596C" w:rsidRDefault="006C5612">
      <w:pPr>
        <w:pStyle w:val="BodyText"/>
        <w:rPr>
          <w:rFonts w:ascii="Arial" w:hAnsi="Arial" w:cs="Arial"/>
          <w:u w:val="none"/>
        </w:rPr>
      </w:pPr>
      <w:r w:rsidRPr="00A5596C">
        <w:rPr>
          <w:rFonts w:ascii="Arial" w:hAnsi="Arial" w:cs="Arial"/>
          <w:spacing w:val="-1"/>
          <w:u w:color="000000"/>
        </w:rPr>
        <w:t>Question:</w:t>
      </w:r>
      <w:r w:rsidR="00FF1CE9" w:rsidRPr="00A5596C">
        <w:rPr>
          <w:rFonts w:ascii="Arial" w:hAnsi="Arial" w:cs="Arial"/>
          <w:u w:val="none"/>
        </w:rPr>
        <w:t xml:space="preserve">  </w:t>
      </w:r>
      <w:r w:rsidRPr="00A5596C">
        <w:rPr>
          <w:rFonts w:ascii="Arial" w:hAnsi="Arial" w:cs="Arial"/>
          <w:u w:val="none"/>
        </w:rPr>
        <w:t xml:space="preserve">How does </w:t>
      </w:r>
      <w:r w:rsidR="004E6FF7" w:rsidRPr="00A5596C">
        <w:rPr>
          <w:rFonts w:ascii="Arial" w:hAnsi="Arial" w:cs="Arial"/>
          <w:u w:val="none"/>
        </w:rPr>
        <w:t xml:space="preserve">the </w:t>
      </w:r>
      <w:r w:rsidRPr="00A5596C">
        <w:rPr>
          <w:rFonts w:ascii="Arial" w:hAnsi="Arial" w:cs="Arial"/>
          <w:u w:val="none"/>
        </w:rPr>
        <w:t>T</w:t>
      </w:r>
      <w:r w:rsidR="004E6FF7" w:rsidRPr="00A5596C">
        <w:rPr>
          <w:rFonts w:ascii="Arial" w:hAnsi="Arial" w:cs="Arial"/>
          <w:u w:val="none"/>
        </w:rPr>
        <w:t xml:space="preserve">exas </w:t>
      </w:r>
      <w:r w:rsidRPr="00A5596C">
        <w:rPr>
          <w:rFonts w:ascii="Arial" w:hAnsi="Arial" w:cs="Arial"/>
          <w:u w:val="none"/>
        </w:rPr>
        <w:t>E</w:t>
      </w:r>
      <w:r w:rsidR="004E6FF7" w:rsidRPr="00A5596C">
        <w:rPr>
          <w:rFonts w:ascii="Arial" w:hAnsi="Arial" w:cs="Arial"/>
          <w:u w:val="none"/>
        </w:rPr>
        <w:t xml:space="preserve">ducation </w:t>
      </w:r>
      <w:r w:rsidRPr="00A5596C">
        <w:rPr>
          <w:rFonts w:ascii="Arial" w:hAnsi="Arial" w:cs="Arial"/>
          <w:u w:val="none"/>
        </w:rPr>
        <w:t>A</w:t>
      </w:r>
      <w:r w:rsidR="004E6FF7" w:rsidRPr="00A5596C">
        <w:rPr>
          <w:rFonts w:ascii="Arial" w:hAnsi="Arial" w:cs="Arial"/>
          <w:u w:val="none"/>
        </w:rPr>
        <w:t>gency (TEA)</w:t>
      </w:r>
      <w:r w:rsidRPr="00A5596C">
        <w:rPr>
          <w:rFonts w:ascii="Arial" w:hAnsi="Arial" w:cs="Arial"/>
          <w:u w:val="none"/>
        </w:rPr>
        <w:t xml:space="preserve"> identify districts as </w:t>
      </w:r>
      <w:r w:rsidR="004E6FF7" w:rsidRPr="00A5596C">
        <w:rPr>
          <w:rFonts w:ascii="Arial" w:hAnsi="Arial" w:cs="Arial"/>
          <w:u w:val="none"/>
        </w:rPr>
        <w:t xml:space="preserve">being subject to wealth equalization provisions of Chapter </w:t>
      </w:r>
      <w:r w:rsidRPr="00A5596C">
        <w:rPr>
          <w:rFonts w:ascii="Arial" w:hAnsi="Arial" w:cs="Arial"/>
          <w:u w:val="none"/>
        </w:rPr>
        <w:t>41?</w:t>
      </w:r>
    </w:p>
    <w:p w14:paraId="50B19725" w14:textId="77777777" w:rsidR="00580E38" w:rsidRPr="00A5596C" w:rsidRDefault="00580E38">
      <w:pPr>
        <w:spacing w:before="6"/>
        <w:rPr>
          <w:rFonts w:ascii="Arial" w:eastAsia="Calibri" w:hAnsi="Arial" w:cs="Arial"/>
          <w:sz w:val="19"/>
          <w:szCs w:val="19"/>
        </w:rPr>
      </w:pPr>
    </w:p>
    <w:p w14:paraId="48003FC1" w14:textId="10EFD9E2" w:rsidR="00580E38" w:rsidRPr="00A5596C" w:rsidRDefault="00FF1CE9" w:rsidP="006C5612">
      <w:pPr>
        <w:pStyle w:val="BodyText"/>
        <w:rPr>
          <w:rFonts w:ascii="Arial" w:hAnsi="Arial" w:cs="Arial"/>
          <w:u w:val="none"/>
        </w:rPr>
      </w:pPr>
      <w:r w:rsidRPr="00A5596C">
        <w:rPr>
          <w:rFonts w:ascii="Arial" w:hAnsi="Arial" w:cs="Arial"/>
          <w:spacing w:val="-1"/>
          <w:u w:color="000000"/>
        </w:rPr>
        <w:t>Answer:</w:t>
      </w:r>
      <w:r w:rsidRPr="00A5596C">
        <w:rPr>
          <w:rFonts w:ascii="Arial" w:hAnsi="Arial" w:cs="Arial"/>
          <w:spacing w:val="-1"/>
          <w:u w:val="none"/>
        </w:rPr>
        <w:t xml:space="preserve">  </w:t>
      </w:r>
      <w:r w:rsidR="004E6FF7" w:rsidRPr="00A5596C">
        <w:rPr>
          <w:rFonts w:ascii="Arial" w:hAnsi="Arial" w:cs="Arial"/>
          <w:u w:val="none"/>
        </w:rPr>
        <w:t xml:space="preserve">The </w:t>
      </w:r>
      <w:r w:rsidR="006C5612" w:rsidRPr="00A5596C">
        <w:rPr>
          <w:rFonts w:ascii="Arial" w:hAnsi="Arial" w:cs="Arial"/>
          <w:u w:val="none"/>
        </w:rPr>
        <w:t xml:space="preserve">TEA identifies districts with a property wealth per </w:t>
      </w:r>
      <w:r w:rsidR="004E6FF7" w:rsidRPr="00A5596C">
        <w:rPr>
          <w:rFonts w:ascii="Arial" w:hAnsi="Arial" w:cs="Arial"/>
          <w:u w:val="none"/>
        </w:rPr>
        <w:t>student in weighted average daily attendance (</w:t>
      </w:r>
      <w:r w:rsidR="006C5612" w:rsidRPr="00A5596C">
        <w:rPr>
          <w:rFonts w:ascii="Arial" w:hAnsi="Arial" w:cs="Arial"/>
          <w:u w:val="none"/>
        </w:rPr>
        <w:t>WADA</w:t>
      </w:r>
      <w:r w:rsidR="004E6FF7" w:rsidRPr="00A5596C">
        <w:rPr>
          <w:rFonts w:ascii="Arial" w:hAnsi="Arial" w:cs="Arial"/>
          <w:u w:val="none"/>
        </w:rPr>
        <w:t>)</w:t>
      </w:r>
      <w:r w:rsidR="006C5612" w:rsidRPr="00A5596C">
        <w:rPr>
          <w:rFonts w:ascii="Arial" w:hAnsi="Arial" w:cs="Arial"/>
          <w:u w:val="none"/>
        </w:rPr>
        <w:t xml:space="preserve"> above the statutory wealth limit of $319,500. Districts are identified in the summer before the relevant school year based on estimated WADA and final prior-year property values from the Comptroller’s Property Tax </w:t>
      </w:r>
      <w:r w:rsidR="00C61E63" w:rsidRPr="00A5596C">
        <w:rPr>
          <w:rFonts w:ascii="Arial" w:hAnsi="Arial" w:cs="Arial"/>
          <w:u w:val="none"/>
        </w:rPr>
        <w:t>Assistance D</w:t>
      </w:r>
      <w:r w:rsidR="006C5612" w:rsidRPr="00A5596C">
        <w:rPr>
          <w:rFonts w:ascii="Arial" w:hAnsi="Arial" w:cs="Arial"/>
          <w:u w:val="none"/>
        </w:rPr>
        <w:t>ivision.</w:t>
      </w:r>
    </w:p>
    <w:p w14:paraId="4C9ABCBC" w14:textId="77777777" w:rsidR="00580E38" w:rsidRPr="00A5596C" w:rsidRDefault="006C5612">
      <w:pPr>
        <w:pStyle w:val="BodyText"/>
        <w:spacing w:before="194" w:line="278" w:lineRule="auto"/>
        <w:ind w:right="222"/>
        <w:rPr>
          <w:rFonts w:ascii="Arial" w:hAnsi="Arial" w:cs="Arial"/>
          <w:u w:val="none"/>
        </w:rPr>
      </w:pPr>
      <w:r w:rsidRPr="00A5596C">
        <w:rPr>
          <w:rFonts w:ascii="Arial" w:hAnsi="Arial" w:cs="Arial"/>
          <w:spacing w:val="-1"/>
          <w:u w:color="000000"/>
        </w:rPr>
        <w:t>Question:</w:t>
      </w:r>
      <w:r w:rsidRPr="00A5596C">
        <w:rPr>
          <w:rFonts w:ascii="Arial" w:hAnsi="Arial" w:cs="Arial"/>
          <w:spacing w:val="1"/>
          <w:u w:val="none"/>
        </w:rPr>
        <w:t xml:space="preserve"> </w:t>
      </w:r>
      <w:r w:rsidR="00FF1CE9" w:rsidRPr="00A5596C">
        <w:rPr>
          <w:rFonts w:ascii="Arial" w:hAnsi="Arial" w:cs="Arial"/>
          <w:spacing w:val="1"/>
          <w:u w:val="none"/>
        </w:rPr>
        <w:t xml:space="preserve"> </w:t>
      </w:r>
      <w:r w:rsidRPr="00A5596C">
        <w:rPr>
          <w:rFonts w:ascii="Arial" w:hAnsi="Arial" w:cs="Arial"/>
          <w:u w:val="none"/>
        </w:rPr>
        <w:t>How does my district’s decision to charge tuition to transfer students impact its Chapter 41 status?</w:t>
      </w:r>
    </w:p>
    <w:p w14:paraId="6747482B" w14:textId="5757AB6F" w:rsidR="00580E38" w:rsidRPr="00A5596C" w:rsidRDefault="006C5612">
      <w:pPr>
        <w:pStyle w:val="BodyText"/>
        <w:spacing w:before="194" w:line="276" w:lineRule="auto"/>
        <w:ind w:right="153"/>
        <w:rPr>
          <w:rFonts w:ascii="Arial" w:hAnsi="Arial" w:cs="Arial"/>
        </w:rPr>
      </w:pPr>
      <w:r w:rsidRPr="00A5596C">
        <w:rPr>
          <w:rFonts w:ascii="Arial" w:hAnsi="Arial" w:cs="Arial"/>
          <w:spacing w:val="-1"/>
          <w:u w:color="000000"/>
        </w:rPr>
        <w:t>Answer:</w:t>
      </w:r>
      <w:r w:rsidR="00FF1CE9" w:rsidRPr="00A5596C">
        <w:rPr>
          <w:rFonts w:ascii="Arial" w:hAnsi="Arial" w:cs="Arial"/>
          <w:spacing w:val="48"/>
          <w:u w:val="none"/>
        </w:rPr>
        <w:t xml:space="preserve"> </w:t>
      </w:r>
      <w:r w:rsidRPr="00A5596C">
        <w:rPr>
          <w:rFonts w:ascii="Arial" w:hAnsi="Arial" w:cs="Arial"/>
          <w:u w:val="none"/>
        </w:rPr>
        <w:t xml:space="preserve">Transfer students </w:t>
      </w:r>
      <w:r w:rsidR="00807C85">
        <w:rPr>
          <w:rFonts w:ascii="Arial" w:hAnsi="Arial" w:cs="Arial"/>
          <w:u w:val="none"/>
        </w:rPr>
        <w:t>who</w:t>
      </w:r>
      <w:r w:rsidRPr="00A5596C">
        <w:rPr>
          <w:rFonts w:ascii="Arial" w:hAnsi="Arial" w:cs="Arial"/>
          <w:u w:val="none"/>
        </w:rPr>
        <w:t xml:space="preserve"> are not charged tuition are added to the district’s WADA count.  If these additional WADA are sufficient to bring the district below the limit of $319,500, the district </w:t>
      </w:r>
      <w:r w:rsidR="00BC09C5" w:rsidRPr="00A5596C">
        <w:rPr>
          <w:rFonts w:ascii="Arial" w:hAnsi="Arial" w:cs="Arial"/>
          <w:u w:val="none"/>
        </w:rPr>
        <w:t>will</w:t>
      </w:r>
      <w:r w:rsidR="00C61E63" w:rsidRPr="00A5596C">
        <w:rPr>
          <w:rFonts w:ascii="Arial" w:hAnsi="Arial" w:cs="Arial"/>
          <w:u w:val="none"/>
        </w:rPr>
        <w:t xml:space="preserve"> </w:t>
      </w:r>
      <w:r w:rsidRPr="00A5596C">
        <w:rPr>
          <w:rFonts w:ascii="Arial" w:hAnsi="Arial" w:cs="Arial"/>
          <w:u w:val="none"/>
        </w:rPr>
        <w:t>not</w:t>
      </w:r>
      <w:r w:rsidR="00C61E63" w:rsidRPr="00A5596C">
        <w:rPr>
          <w:rFonts w:ascii="Arial" w:hAnsi="Arial" w:cs="Arial"/>
          <w:u w:val="none"/>
        </w:rPr>
        <w:t xml:space="preserve"> </w:t>
      </w:r>
      <w:r w:rsidR="00BC09C5" w:rsidRPr="00A5596C">
        <w:rPr>
          <w:rFonts w:ascii="Arial" w:hAnsi="Arial" w:cs="Arial"/>
          <w:u w:val="none"/>
        </w:rPr>
        <w:t xml:space="preserve">be subject to </w:t>
      </w:r>
      <w:r w:rsidRPr="00A5596C">
        <w:rPr>
          <w:rFonts w:ascii="Arial" w:hAnsi="Arial" w:cs="Arial"/>
          <w:u w:val="none"/>
        </w:rPr>
        <w:t>Chapter 41.</w:t>
      </w:r>
    </w:p>
    <w:p w14:paraId="34A88B97" w14:textId="77777777" w:rsidR="00580E38" w:rsidRPr="00A5596C" w:rsidRDefault="006C5612">
      <w:pPr>
        <w:pStyle w:val="BodyText"/>
        <w:spacing w:before="196" w:line="278" w:lineRule="auto"/>
        <w:ind w:right="222"/>
        <w:rPr>
          <w:rFonts w:ascii="Arial" w:hAnsi="Arial" w:cs="Arial"/>
          <w:u w:val="none"/>
        </w:rPr>
      </w:pPr>
      <w:r w:rsidRPr="00A5596C">
        <w:rPr>
          <w:rFonts w:ascii="Arial" w:hAnsi="Arial" w:cs="Arial"/>
          <w:spacing w:val="-1"/>
          <w:u w:color="000000"/>
        </w:rPr>
        <w:t>Question:</w:t>
      </w:r>
      <w:r w:rsidR="00FF1CE9" w:rsidRPr="00A5596C">
        <w:rPr>
          <w:rFonts w:ascii="Arial" w:hAnsi="Arial" w:cs="Arial"/>
          <w:spacing w:val="1"/>
          <w:u w:val="none"/>
        </w:rPr>
        <w:t xml:space="preserve">  </w:t>
      </w:r>
      <w:r w:rsidRPr="00A5596C">
        <w:rPr>
          <w:rFonts w:ascii="Arial" w:hAnsi="Arial" w:cs="Arial"/>
          <w:u w:val="none"/>
        </w:rPr>
        <w:t>Once my district is officially identified in July, what do I need to do to receive permission to adopt a tax rate?</w:t>
      </w:r>
    </w:p>
    <w:p w14:paraId="40FFDDE5" w14:textId="56BA150A" w:rsidR="00580E38" w:rsidRPr="00A5596C" w:rsidRDefault="006C5612">
      <w:pPr>
        <w:pStyle w:val="BodyText"/>
        <w:spacing w:before="194" w:line="276" w:lineRule="auto"/>
        <w:ind w:right="222"/>
        <w:rPr>
          <w:rFonts w:ascii="Arial" w:hAnsi="Arial" w:cs="Arial"/>
          <w:u w:val="none"/>
        </w:rPr>
      </w:pPr>
      <w:r w:rsidRPr="00A5596C">
        <w:rPr>
          <w:rFonts w:ascii="Arial" w:hAnsi="Arial" w:cs="Arial"/>
          <w:spacing w:val="-1"/>
          <w:u w:color="000000"/>
        </w:rPr>
        <w:t>Answer:</w:t>
      </w:r>
      <w:r w:rsidRPr="00A5596C">
        <w:rPr>
          <w:rFonts w:ascii="Arial" w:hAnsi="Arial" w:cs="Arial"/>
          <w:spacing w:val="-2"/>
          <w:u w:val="none"/>
        </w:rPr>
        <w:t xml:space="preserve"> </w:t>
      </w:r>
      <w:r w:rsidR="00FF1CE9" w:rsidRPr="00A5596C">
        <w:rPr>
          <w:rFonts w:ascii="Arial" w:hAnsi="Arial" w:cs="Arial"/>
          <w:spacing w:val="-2"/>
          <w:u w:val="none"/>
        </w:rPr>
        <w:t xml:space="preserve"> </w:t>
      </w:r>
      <w:r w:rsidRPr="00A5596C">
        <w:rPr>
          <w:rFonts w:ascii="Arial" w:hAnsi="Arial" w:cs="Arial"/>
          <w:u w:val="none"/>
        </w:rPr>
        <w:t xml:space="preserve">Districts identified as Chapter 41 must </w:t>
      </w:r>
      <w:r w:rsidR="00FF1CE9" w:rsidRPr="00A5596C">
        <w:rPr>
          <w:rFonts w:ascii="Arial" w:hAnsi="Arial" w:cs="Arial"/>
          <w:u w:val="none"/>
        </w:rPr>
        <w:t>complete and return the Chapter 41 District Intent form</w:t>
      </w:r>
      <w:r w:rsidR="00C53389" w:rsidRPr="00A5596C">
        <w:rPr>
          <w:rFonts w:ascii="Arial" w:hAnsi="Arial" w:cs="Arial"/>
          <w:u w:val="none"/>
        </w:rPr>
        <w:t xml:space="preserve"> via the Chapter 41</w:t>
      </w:r>
      <w:r w:rsidR="00FF1CE9" w:rsidRPr="00A5596C">
        <w:rPr>
          <w:rFonts w:ascii="Arial" w:hAnsi="Arial" w:cs="Arial"/>
          <w:u w:val="none"/>
        </w:rPr>
        <w:t xml:space="preserve"> subsystem of the online F</w:t>
      </w:r>
      <w:r w:rsidR="00FF5579" w:rsidRPr="00A5596C">
        <w:rPr>
          <w:rFonts w:ascii="Arial" w:hAnsi="Arial" w:cs="Arial"/>
          <w:u w:val="none"/>
        </w:rPr>
        <w:t xml:space="preserve">oundation </w:t>
      </w:r>
      <w:r w:rsidR="00FF1CE9" w:rsidRPr="00A5596C">
        <w:rPr>
          <w:rFonts w:ascii="Arial" w:hAnsi="Arial" w:cs="Arial"/>
          <w:u w:val="none"/>
        </w:rPr>
        <w:t>S</w:t>
      </w:r>
      <w:r w:rsidR="00FF5579" w:rsidRPr="00A5596C">
        <w:rPr>
          <w:rFonts w:ascii="Arial" w:hAnsi="Arial" w:cs="Arial"/>
          <w:u w:val="none"/>
        </w:rPr>
        <w:t xml:space="preserve">chool </w:t>
      </w:r>
      <w:r w:rsidR="00FF1CE9" w:rsidRPr="00A5596C">
        <w:rPr>
          <w:rFonts w:ascii="Arial" w:hAnsi="Arial" w:cs="Arial"/>
          <w:u w:val="none"/>
        </w:rPr>
        <w:t>P</w:t>
      </w:r>
      <w:r w:rsidR="00FF5579" w:rsidRPr="00A5596C">
        <w:rPr>
          <w:rFonts w:ascii="Arial" w:hAnsi="Arial" w:cs="Arial"/>
          <w:u w:val="none"/>
        </w:rPr>
        <w:t>rogram (FSP)</w:t>
      </w:r>
      <w:r w:rsidR="00FF1CE9" w:rsidRPr="00A5596C">
        <w:rPr>
          <w:rFonts w:ascii="Arial" w:hAnsi="Arial" w:cs="Arial"/>
          <w:u w:val="none"/>
        </w:rPr>
        <w:t xml:space="preserve"> System</w:t>
      </w:r>
      <w:r w:rsidRPr="00A5596C">
        <w:rPr>
          <w:rFonts w:ascii="Arial" w:hAnsi="Arial" w:cs="Arial"/>
          <w:u w:val="none"/>
        </w:rPr>
        <w:t xml:space="preserve"> to </w:t>
      </w:r>
      <w:r w:rsidR="00FF5579" w:rsidRPr="00A5596C">
        <w:rPr>
          <w:rFonts w:ascii="Arial" w:hAnsi="Arial" w:cs="Arial"/>
          <w:u w:val="none"/>
        </w:rPr>
        <w:t xml:space="preserve">the </w:t>
      </w:r>
      <w:r w:rsidRPr="00A5596C">
        <w:rPr>
          <w:rFonts w:ascii="Arial" w:hAnsi="Arial" w:cs="Arial"/>
          <w:u w:val="none"/>
        </w:rPr>
        <w:t>TEA indicating wh</w:t>
      </w:r>
      <w:r w:rsidR="00807C85">
        <w:rPr>
          <w:rFonts w:ascii="Arial" w:hAnsi="Arial" w:cs="Arial"/>
          <w:u w:val="none"/>
        </w:rPr>
        <w:t>ich</w:t>
      </w:r>
      <w:r w:rsidRPr="00A5596C">
        <w:rPr>
          <w:rFonts w:ascii="Arial" w:hAnsi="Arial" w:cs="Arial"/>
          <w:u w:val="none"/>
        </w:rPr>
        <w:t xml:space="preserve"> option the</w:t>
      </w:r>
      <w:r w:rsidR="00FF1CE9" w:rsidRPr="00A5596C">
        <w:rPr>
          <w:rFonts w:ascii="Arial" w:hAnsi="Arial" w:cs="Arial"/>
          <w:u w:val="none"/>
        </w:rPr>
        <w:t xml:space="preserve"> </w:t>
      </w:r>
      <w:r w:rsidRPr="00A5596C">
        <w:rPr>
          <w:rFonts w:ascii="Arial" w:hAnsi="Arial" w:cs="Arial"/>
          <w:u w:val="none"/>
        </w:rPr>
        <w:t xml:space="preserve">district will use </w:t>
      </w:r>
      <w:r w:rsidR="00FF1CE9" w:rsidRPr="00A5596C">
        <w:rPr>
          <w:rFonts w:ascii="Arial" w:hAnsi="Arial" w:cs="Arial"/>
          <w:u w:val="none"/>
        </w:rPr>
        <w:t xml:space="preserve">to </w:t>
      </w:r>
      <w:r w:rsidRPr="00A5596C">
        <w:rPr>
          <w:rFonts w:ascii="Arial" w:hAnsi="Arial" w:cs="Arial"/>
          <w:u w:val="none"/>
        </w:rPr>
        <w:t xml:space="preserve">equalize wealth.  Once </w:t>
      </w:r>
      <w:r w:rsidR="00FF1CE9" w:rsidRPr="00A5596C">
        <w:rPr>
          <w:rFonts w:ascii="Arial" w:hAnsi="Arial" w:cs="Arial"/>
          <w:u w:val="none"/>
        </w:rPr>
        <w:t>the form is submitted and approved</w:t>
      </w:r>
      <w:r w:rsidRPr="00A5596C">
        <w:rPr>
          <w:rFonts w:ascii="Arial" w:hAnsi="Arial" w:cs="Arial"/>
          <w:u w:val="none"/>
        </w:rPr>
        <w:t>, we will send a return letter granting permission to adopt the tax rate.</w:t>
      </w:r>
    </w:p>
    <w:p w14:paraId="32F08351" w14:textId="77777777" w:rsidR="00580E38" w:rsidRPr="00A5596C" w:rsidRDefault="00580E38">
      <w:pPr>
        <w:spacing w:before="4"/>
        <w:rPr>
          <w:rFonts w:ascii="Arial" w:eastAsia="Calibri" w:hAnsi="Arial" w:cs="Arial"/>
          <w:sz w:val="16"/>
          <w:szCs w:val="16"/>
        </w:rPr>
      </w:pPr>
    </w:p>
    <w:p w14:paraId="4FEA8E32" w14:textId="77777777" w:rsidR="00580E38" w:rsidRPr="00A5596C" w:rsidRDefault="006C5612">
      <w:pPr>
        <w:pStyle w:val="BodyText"/>
        <w:rPr>
          <w:rFonts w:ascii="Arial" w:hAnsi="Arial" w:cs="Arial"/>
          <w:u w:val="none"/>
        </w:rPr>
      </w:pPr>
      <w:r w:rsidRPr="00A5596C">
        <w:rPr>
          <w:rFonts w:ascii="Arial" w:hAnsi="Arial" w:cs="Arial"/>
          <w:spacing w:val="-1"/>
          <w:u w:color="000000"/>
        </w:rPr>
        <w:t>Question:</w:t>
      </w:r>
      <w:r w:rsidRPr="00A5596C">
        <w:rPr>
          <w:rFonts w:ascii="Arial" w:hAnsi="Arial" w:cs="Arial"/>
          <w:spacing w:val="48"/>
          <w:u w:val="none"/>
        </w:rPr>
        <w:t xml:space="preserve"> </w:t>
      </w:r>
      <w:r w:rsidRPr="00A5596C">
        <w:rPr>
          <w:rFonts w:ascii="Arial" w:hAnsi="Arial" w:cs="Arial"/>
          <w:u w:val="none"/>
        </w:rPr>
        <w:t>What is the purpose of the sample contracts in the Chapter 41 Manual?</w:t>
      </w:r>
    </w:p>
    <w:p w14:paraId="745DF0D9" w14:textId="77777777" w:rsidR="00580E38" w:rsidRPr="00A5596C" w:rsidRDefault="00580E38">
      <w:pPr>
        <w:spacing w:before="6"/>
        <w:rPr>
          <w:rFonts w:ascii="Arial" w:eastAsia="Calibri" w:hAnsi="Arial" w:cs="Arial"/>
          <w:sz w:val="19"/>
          <w:szCs w:val="19"/>
        </w:rPr>
      </w:pPr>
    </w:p>
    <w:p w14:paraId="52EDA91F" w14:textId="345E093E" w:rsidR="00580E38" w:rsidRPr="00A5596C" w:rsidRDefault="006C5612">
      <w:pPr>
        <w:pStyle w:val="BodyText"/>
        <w:spacing w:line="276" w:lineRule="auto"/>
        <w:ind w:right="222"/>
        <w:rPr>
          <w:rFonts w:ascii="Arial" w:hAnsi="Arial" w:cs="Arial"/>
          <w:u w:val="none"/>
        </w:rPr>
      </w:pPr>
      <w:r w:rsidRPr="00A5596C">
        <w:rPr>
          <w:rFonts w:ascii="Arial" w:hAnsi="Arial" w:cs="Arial"/>
          <w:spacing w:val="-1"/>
          <w:u w:color="000000"/>
        </w:rPr>
        <w:t>Answer:</w:t>
      </w:r>
      <w:r w:rsidRPr="00A5596C">
        <w:rPr>
          <w:rFonts w:ascii="Arial" w:hAnsi="Arial" w:cs="Arial"/>
          <w:spacing w:val="-2"/>
          <w:u w:val="none"/>
        </w:rPr>
        <w:t xml:space="preserve"> </w:t>
      </w:r>
      <w:r w:rsidR="00FF1CE9" w:rsidRPr="00A5596C">
        <w:rPr>
          <w:rFonts w:ascii="Arial" w:hAnsi="Arial" w:cs="Arial"/>
          <w:spacing w:val="-2"/>
          <w:u w:val="none"/>
        </w:rPr>
        <w:t xml:space="preserve"> </w:t>
      </w:r>
      <w:r w:rsidRPr="00A5596C">
        <w:rPr>
          <w:rFonts w:ascii="Arial" w:hAnsi="Arial" w:cs="Arial"/>
          <w:u w:val="none"/>
        </w:rPr>
        <w:t xml:space="preserve">Districts using </w:t>
      </w:r>
      <w:r w:rsidR="00807C85">
        <w:rPr>
          <w:rFonts w:ascii="Arial" w:hAnsi="Arial" w:cs="Arial"/>
          <w:u w:val="none"/>
        </w:rPr>
        <w:t>Option 3</w:t>
      </w:r>
      <w:r w:rsidRPr="00A5596C">
        <w:rPr>
          <w:rFonts w:ascii="Arial" w:hAnsi="Arial" w:cs="Arial"/>
          <w:u w:val="none"/>
        </w:rPr>
        <w:t xml:space="preserve"> (purchasing attendance credits) or </w:t>
      </w:r>
      <w:r w:rsidR="00807C85">
        <w:rPr>
          <w:rFonts w:ascii="Arial" w:hAnsi="Arial" w:cs="Arial"/>
          <w:u w:val="none"/>
        </w:rPr>
        <w:t>Option 4</w:t>
      </w:r>
      <w:r w:rsidRPr="00A5596C">
        <w:rPr>
          <w:rFonts w:ascii="Arial" w:hAnsi="Arial" w:cs="Arial"/>
          <w:u w:val="none"/>
        </w:rPr>
        <w:t xml:space="preserve"> (contracting to educate nonresident students from another district) must submit a signed contract to </w:t>
      </w:r>
      <w:r w:rsidR="00337BE2" w:rsidRPr="00A5596C">
        <w:rPr>
          <w:rFonts w:ascii="Arial" w:hAnsi="Arial" w:cs="Arial"/>
          <w:u w:val="none"/>
        </w:rPr>
        <w:t xml:space="preserve">the </w:t>
      </w:r>
      <w:r w:rsidRPr="00A5596C">
        <w:rPr>
          <w:rFonts w:ascii="Arial" w:hAnsi="Arial" w:cs="Arial"/>
          <w:u w:val="none"/>
        </w:rPr>
        <w:t xml:space="preserve">TEA.  Contracts must be signed and dated by the </w:t>
      </w:r>
      <w:r w:rsidR="00FF1CE9" w:rsidRPr="00A5596C">
        <w:rPr>
          <w:rFonts w:ascii="Arial" w:hAnsi="Arial" w:cs="Arial"/>
          <w:u w:val="none"/>
        </w:rPr>
        <w:t>superintendent,</w:t>
      </w:r>
      <w:r w:rsidRPr="00A5596C">
        <w:rPr>
          <w:rFonts w:ascii="Arial" w:hAnsi="Arial" w:cs="Arial"/>
          <w:u w:val="none"/>
        </w:rPr>
        <w:t xml:space="preserve"> board president</w:t>
      </w:r>
      <w:r w:rsidR="00FF1CE9" w:rsidRPr="00A5596C">
        <w:rPr>
          <w:rFonts w:ascii="Arial" w:hAnsi="Arial" w:cs="Arial"/>
          <w:u w:val="none"/>
        </w:rPr>
        <w:t>, and board secretary</w:t>
      </w:r>
      <w:r w:rsidRPr="00A5596C">
        <w:rPr>
          <w:rFonts w:ascii="Arial" w:hAnsi="Arial" w:cs="Arial"/>
          <w:u w:val="none"/>
        </w:rPr>
        <w:t>. Districts seeking an early agreement</w:t>
      </w:r>
      <w:r w:rsidR="00FF1CE9" w:rsidRPr="00A5596C">
        <w:rPr>
          <w:rFonts w:ascii="Arial" w:hAnsi="Arial" w:cs="Arial"/>
          <w:u w:val="none"/>
        </w:rPr>
        <w:t xml:space="preserve"> </w:t>
      </w:r>
      <w:r w:rsidRPr="00A5596C">
        <w:rPr>
          <w:rFonts w:ascii="Arial" w:hAnsi="Arial" w:cs="Arial"/>
          <w:u w:val="none"/>
        </w:rPr>
        <w:t xml:space="preserve">credit under </w:t>
      </w:r>
      <w:r w:rsidR="00807C85">
        <w:rPr>
          <w:rFonts w:ascii="Arial" w:hAnsi="Arial" w:cs="Arial"/>
          <w:u w:val="none"/>
        </w:rPr>
        <w:t>Option 3</w:t>
      </w:r>
      <w:r w:rsidRPr="00A5596C">
        <w:rPr>
          <w:rFonts w:ascii="Arial" w:hAnsi="Arial" w:cs="Arial"/>
          <w:u w:val="none"/>
        </w:rPr>
        <w:t xml:space="preserve"> must submit the contract to </w:t>
      </w:r>
      <w:r w:rsidR="00337BE2" w:rsidRPr="00A5596C">
        <w:rPr>
          <w:rFonts w:ascii="Arial" w:hAnsi="Arial" w:cs="Arial"/>
          <w:u w:val="none"/>
        </w:rPr>
        <w:t xml:space="preserve">the </w:t>
      </w:r>
      <w:r w:rsidRPr="00A5596C">
        <w:rPr>
          <w:rFonts w:ascii="Arial" w:hAnsi="Arial" w:cs="Arial"/>
          <w:u w:val="none"/>
        </w:rPr>
        <w:t xml:space="preserve">TEA by September </w:t>
      </w:r>
      <w:r w:rsidR="00FF1CE9" w:rsidRPr="00A5596C">
        <w:rPr>
          <w:rFonts w:ascii="Arial" w:hAnsi="Arial" w:cs="Arial"/>
          <w:u w:val="none"/>
        </w:rPr>
        <w:t>1</w:t>
      </w:r>
      <w:r w:rsidRPr="00A5596C">
        <w:rPr>
          <w:rFonts w:ascii="Arial" w:hAnsi="Arial" w:cs="Arial"/>
          <w:u w:val="none"/>
        </w:rPr>
        <w:t xml:space="preserve">. All other contracts are due to </w:t>
      </w:r>
      <w:r w:rsidR="00337BE2" w:rsidRPr="00A5596C">
        <w:rPr>
          <w:rFonts w:ascii="Arial" w:hAnsi="Arial" w:cs="Arial"/>
          <w:u w:val="none"/>
        </w:rPr>
        <w:t xml:space="preserve">the </w:t>
      </w:r>
      <w:r w:rsidRPr="00A5596C">
        <w:rPr>
          <w:rFonts w:ascii="Arial" w:hAnsi="Arial" w:cs="Arial"/>
          <w:u w:val="none"/>
        </w:rPr>
        <w:t>TEA by January 15.</w:t>
      </w:r>
    </w:p>
    <w:p w14:paraId="027DE082" w14:textId="77777777" w:rsidR="00580E38" w:rsidRPr="00A5596C" w:rsidRDefault="00580E38">
      <w:pPr>
        <w:spacing w:before="4"/>
        <w:rPr>
          <w:rFonts w:ascii="Arial" w:eastAsia="Calibri" w:hAnsi="Arial" w:cs="Arial"/>
          <w:sz w:val="16"/>
          <w:szCs w:val="16"/>
        </w:rPr>
      </w:pPr>
    </w:p>
    <w:p w14:paraId="321A9153" w14:textId="7D14A529" w:rsidR="00580E38" w:rsidRPr="00A5596C" w:rsidRDefault="006C5612">
      <w:pPr>
        <w:pStyle w:val="BodyText"/>
        <w:rPr>
          <w:rFonts w:ascii="Arial" w:hAnsi="Arial" w:cs="Arial"/>
          <w:u w:val="none"/>
        </w:rPr>
      </w:pPr>
      <w:r w:rsidRPr="00A5596C">
        <w:rPr>
          <w:rFonts w:ascii="Arial" w:hAnsi="Arial" w:cs="Arial"/>
          <w:spacing w:val="-1"/>
          <w:u w:color="000000"/>
        </w:rPr>
        <w:t>Question:</w:t>
      </w:r>
      <w:r w:rsidRPr="00A5596C">
        <w:rPr>
          <w:rFonts w:ascii="Arial" w:hAnsi="Arial" w:cs="Arial"/>
          <w:spacing w:val="48"/>
          <w:u w:val="none"/>
        </w:rPr>
        <w:t xml:space="preserve"> </w:t>
      </w:r>
      <w:r w:rsidRPr="00A5596C">
        <w:rPr>
          <w:rFonts w:ascii="Arial" w:hAnsi="Arial" w:cs="Arial"/>
          <w:u w:val="none"/>
        </w:rPr>
        <w:t xml:space="preserve">What is the difference between </w:t>
      </w:r>
      <w:r w:rsidR="00807C85">
        <w:rPr>
          <w:rFonts w:ascii="Arial" w:hAnsi="Arial" w:cs="Arial"/>
          <w:u w:val="none"/>
        </w:rPr>
        <w:t>Option 3</w:t>
      </w:r>
      <w:r w:rsidRPr="00A5596C">
        <w:rPr>
          <w:rFonts w:ascii="Arial" w:hAnsi="Arial" w:cs="Arial"/>
          <w:u w:val="none"/>
        </w:rPr>
        <w:t xml:space="preserve"> and </w:t>
      </w:r>
      <w:r w:rsidR="00807C85">
        <w:rPr>
          <w:rFonts w:ascii="Arial" w:hAnsi="Arial" w:cs="Arial"/>
          <w:u w:val="none"/>
        </w:rPr>
        <w:t>Option 3 netting</w:t>
      </w:r>
      <w:r w:rsidRPr="00A5596C">
        <w:rPr>
          <w:rFonts w:ascii="Arial" w:hAnsi="Arial" w:cs="Arial"/>
          <w:u w:val="none"/>
        </w:rPr>
        <w:t>?</w:t>
      </w:r>
    </w:p>
    <w:p w14:paraId="4045FC8A" w14:textId="77777777" w:rsidR="00580E38" w:rsidRPr="00A5596C" w:rsidRDefault="00580E38">
      <w:pPr>
        <w:spacing w:before="6"/>
        <w:rPr>
          <w:rFonts w:ascii="Arial" w:eastAsia="Calibri" w:hAnsi="Arial" w:cs="Arial"/>
          <w:sz w:val="19"/>
          <w:szCs w:val="19"/>
        </w:rPr>
      </w:pPr>
    </w:p>
    <w:p w14:paraId="57F60D61" w14:textId="1C1112CD" w:rsidR="00580E38" w:rsidRPr="00A5596C" w:rsidRDefault="006C5612">
      <w:pPr>
        <w:spacing w:line="276" w:lineRule="auto"/>
        <w:ind w:left="100" w:right="98"/>
        <w:rPr>
          <w:rFonts w:ascii="Arial" w:eastAsia="Calibri" w:hAnsi="Arial" w:cs="Arial"/>
        </w:rPr>
      </w:pPr>
      <w:r w:rsidRPr="00A5596C">
        <w:rPr>
          <w:rFonts w:ascii="Arial" w:eastAsia="Calibri" w:hAnsi="Arial" w:cs="Arial"/>
          <w:spacing w:val="-1"/>
          <w:u w:val="single" w:color="000000"/>
        </w:rPr>
        <w:t>Answer:</w:t>
      </w:r>
      <w:r w:rsidRPr="00A5596C">
        <w:rPr>
          <w:rFonts w:ascii="Arial" w:eastAsia="Calibri" w:hAnsi="Arial" w:cs="Arial"/>
          <w:spacing w:val="48"/>
        </w:rPr>
        <w:t xml:space="preserve"> </w:t>
      </w:r>
      <w:r w:rsidRPr="00A5596C">
        <w:rPr>
          <w:rFonts w:ascii="Arial" w:hAnsi="Arial" w:cs="Arial"/>
        </w:rPr>
        <w:t xml:space="preserve">Under the netting option, districts agree to allow TEA to withhold state aid under Chapter 42 as a means of satisfying the cost of purchasing attendance credits.  Using this option allows districts that became </w:t>
      </w:r>
      <w:r w:rsidR="00807C85">
        <w:rPr>
          <w:rFonts w:ascii="Arial" w:hAnsi="Arial" w:cs="Arial"/>
        </w:rPr>
        <w:t>C</w:t>
      </w:r>
      <w:r w:rsidRPr="00A5596C">
        <w:rPr>
          <w:rFonts w:ascii="Arial" w:hAnsi="Arial" w:cs="Arial"/>
        </w:rPr>
        <w:t>hapter 41 in the 2006–2007 school year or later to avoid the cost of holding an election. The netting option is only available to districts that anticipate earning more in state FSP revenue under Chapter 42 than they will owe to the state under the recapture provisions of Chapter 41.</w:t>
      </w:r>
    </w:p>
    <w:p w14:paraId="156C1483" w14:textId="77777777" w:rsidR="00580E38" w:rsidRPr="00A5596C" w:rsidRDefault="00580E38">
      <w:pPr>
        <w:spacing w:before="4"/>
        <w:rPr>
          <w:rFonts w:ascii="Arial" w:eastAsia="Calibri" w:hAnsi="Arial" w:cs="Arial"/>
          <w:b/>
          <w:bCs/>
          <w:sz w:val="16"/>
          <w:szCs w:val="16"/>
        </w:rPr>
      </w:pPr>
    </w:p>
    <w:p w14:paraId="6E5BA9FF" w14:textId="434B2CFF" w:rsidR="003F777F" w:rsidRDefault="006C5612">
      <w:pPr>
        <w:pStyle w:val="BodyText"/>
        <w:rPr>
          <w:rFonts w:ascii="Arial" w:hAnsi="Arial" w:cs="Arial"/>
          <w:u w:val="none"/>
        </w:rPr>
      </w:pPr>
      <w:r w:rsidRPr="00A5596C">
        <w:rPr>
          <w:rFonts w:ascii="Arial" w:hAnsi="Arial" w:cs="Arial"/>
          <w:spacing w:val="-1"/>
          <w:u w:color="000000"/>
        </w:rPr>
        <w:t>Question:</w:t>
      </w:r>
      <w:r w:rsidRPr="00A5596C">
        <w:rPr>
          <w:rFonts w:ascii="Arial" w:hAnsi="Arial" w:cs="Arial"/>
          <w:spacing w:val="48"/>
          <w:u w:val="none"/>
        </w:rPr>
        <w:t xml:space="preserve"> </w:t>
      </w:r>
      <w:r w:rsidRPr="00A5596C">
        <w:rPr>
          <w:rFonts w:ascii="Arial" w:hAnsi="Arial" w:cs="Arial"/>
          <w:u w:val="none"/>
        </w:rPr>
        <w:t>What does my district need to do to exercise the netting option?</w:t>
      </w:r>
    </w:p>
    <w:p w14:paraId="4D95959F" w14:textId="36EBAF5C" w:rsidR="00580E38" w:rsidRPr="003F777F" w:rsidRDefault="003F777F" w:rsidP="003F777F">
      <w:pPr>
        <w:rPr>
          <w:rFonts w:ascii="Arial" w:eastAsia="Calibri" w:hAnsi="Arial" w:cs="Arial"/>
        </w:rPr>
      </w:pPr>
      <w:r>
        <w:rPr>
          <w:rFonts w:ascii="Arial" w:hAnsi="Arial" w:cs="Arial"/>
        </w:rPr>
        <w:br w:type="page"/>
      </w:r>
    </w:p>
    <w:p w14:paraId="0EE67D7E" w14:textId="021F0830" w:rsidR="003F777F" w:rsidRDefault="006C5612" w:rsidP="003F777F">
      <w:pPr>
        <w:pStyle w:val="BodyText"/>
        <w:spacing w:line="274" w:lineRule="auto"/>
        <w:ind w:right="222"/>
        <w:rPr>
          <w:rFonts w:ascii="Arial" w:hAnsi="Arial" w:cs="Arial"/>
        </w:rPr>
      </w:pPr>
      <w:r w:rsidRPr="00A5596C">
        <w:rPr>
          <w:rFonts w:ascii="Arial" w:hAnsi="Arial" w:cs="Arial"/>
          <w:spacing w:val="-1"/>
          <w:u w:color="000000"/>
        </w:rPr>
        <w:lastRenderedPageBreak/>
        <w:t>Answer:</w:t>
      </w:r>
      <w:r w:rsidRPr="00A5596C">
        <w:rPr>
          <w:rFonts w:ascii="Arial" w:hAnsi="Arial" w:cs="Arial"/>
          <w:spacing w:val="48"/>
          <w:u w:val="none"/>
        </w:rPr>
        <w:t xml:space="preserve"> </w:t>
      </w:r>
      <w:r w:rsidRPr="00A5596C">
        <w:rPr>
          <w:rFonts w:ascii="Arial" w:hAnsi="Arial" w:cs="Arial"/>
          <w:u w:val="none"/>
        </w:rPr>
        <w:t>Your district must submit an Option 3</w:t>
      </w:r>
      <w:r w:rsidR="00807C85">
        <w:rPr>
          <w:rFonts w:ascii="Arial" w:hAnsi="Arial" w:cs="Arial"/>
          <w:u w:val="none"/>
        </w:rPr>
        <w:t xml:space="preserve"> n</w:t>
      </w:r>
      <w:r w:rsidRPr="00A5596C">
        <w:rPr>
          <w:rFonts w:ascii="Arial" w:hAnsi="Arial" w:cs="Arial"/>
          <w:u w:val="none"/>
        </w:rPr>
        <w:t>etting contract to TEA by January 15</w:t>
      </w:r>
      <w:r w:rsidR="00807C85">
        <w:rPr>
          <w:rFonts w:ascii="Arial" w:hAnsi="Arial" w:cs="Arial"/>
          <w:u w:val="none"/>
        </w:rPr>
        <w:t>,</w:t>
      </w:r>
      <w:r w:rsidRPr="00A5596C">
        <w:rPr>
          <w:rFonts w:ascii="Arial" w:hAnsi="Arial" w:cs="Arial"/>
          <w:u w:val="none"/>
        </w:rPr>
        <w:t xml:space="preserve"> or by September </w:t>
      </w:r>
      <w:r w:rsidR="00FF1CE9" w:rsidRPr="00A5596C">
        <w:rPr>
          <w:rFonts w:ascii="Arial" w:hAnsi="Arial" w:cs="Arial"/>
          <w:u w:val="none"/>
        </w:rPr>
        <w:t>1</w:t>
      </w:r>
      <w:r w:rsidRPr="00A5596C">
        <w:rPr>
          <w:rFonts w:ascii="Arial" w:hAnsi="Arial" w:cs="Arial"/>
          <w:u w:val="none"/>
        </w:rPr>
        <w:t xml:space="preserve"> if you wish to receive an early agreement credit (see the Chapter 41 Manual for sample contracts). Your district must also select “choice 1” on the </w:t>
      </w:r>
      <w:r w:rsidR="00CD69EA" w:rsidRPr="00A5596C">
        <w:rPr>
          <w:rFonts w:ascii="Arial" w:hAnsi="Arial" w:cs="Arial"/>
          <w:u w:val="none"/>
        </w:rPr>
        <w:t xml:space="preserve">Chapter </w:t>
      </w:r>
      <w:r w:rsidRPr="00A5596C">
        <w:rPr>
          <w:rFonts w:ascii="Arial" w:hAnsi="Arial" w:cs="Arial"/>
          <w:u w:val="none"/>
        </w:rPr>
        <w:t>41 choice selection form in the Chapter 41</w:t>
      </w:r>
      <w:r w:rsidR="00FF1CE9" w:rsidRPr="00A5596C">
        <w:rPr>
          <w:rFonts w:ascii="Arial" w:hAnsi="Arial" w:cs="Arial"/>
          <w:u w:val="none"/>
        </w:rPr>
        <w:t xml:space="preserve"> subsystem of the online </w:t>
      </w:r>
      <w:r w:rsidRPr="00A5596C">
        <w:rPr>
          <w:rFonts w:ascii="Arial" w:hAnsi="Arial" w:cs="Arial"/>
          <w:u w:val="none"/>
        </w:rPr>
        <w:t>FSP system.</w:t>
      </w:r>
    </w:p>
    <w:p w14:paraId="48B78ED9" w14:textId="77777777" w:rsidR="003F777F" w:rsidRDefault="006C5612" w:rsidP="003F777F">
      <w:pPr>
        <w:pStyle w:val="BodyText"/>
        <w:spacing w:before="196"/>
        <w:rPr>
          <w:rFonts w:ascii="Arial" w:hAnsi="Arial" w:cs="Arial"/>
          <w:u w:val="none"/>
        </w:rPr>
      </w:pPr>
      <w:r w:rsidRPr="00A5596C">
        <w:rPr>
          <w:rFonts w:ascii="Arial" w:hAnsi="Arial" w:cs="Arial"/>
          <w:spacing w:val="-1"/>
          <w:u w:color="000000"/>
        </w:rPr>
        <w:t>Question:</w:t>
      </w:r>
      <w:r w:rsidRPr="00A5596C">
        <w:rPr>
          <w:rFonts w:ascii="Arial" w:hAnsi="Arial" w:cs="Arial"/>
          <w:u w:val="none"/>
        </w:rPr>
        <w:t xml:space="preserve"> </w:t>
      </w:r>
      <w:r w:rsidRPr="00A5596C">
        <w:rPr>
          <w:rFonts w:ascii="Arial" w:hAnsi="Arial" w:cs="Arial"/>
          <w:spacing w:val="2"/>
          <w:u w:val="none"/>
        </w:rPr>
        <w:t xml:space="preserve"> </w:t>
      </w:r>
      <w:r w:rsidRPr="00A5596C">
        <w:rPr>
          <w:rFonts w:ascii="Arial" w:hAnsi="Arial" w:cs="Arial"/>
          <w:u w:val="none"/>
        </w:rPr>
        <w:t>How does my district make payments to TEA under Option 3?</w:t>
      </w:r>
    </w:p>
    <w:p w14:paraId="116BF66B" w14:textId="16F35456" w:rsidR="00580E38" w:rsidRPr="0072440F" w:rsidRDefault="006C5612" w:rsidP="003F777F">
      <w:pPr>
        <w:pStyle w:val="BodyText"/>
        <w:spacing w:before="196"/>
        <w:rPr>
          <w:rFonts w:ascii="Arial" w:hAnsi="Arial" w:cs="Arial"/>
          <w:u w:val="none"/>
        </w:rPr>
      </w:pPr>
      <w:r w:rsidRPr="0072440F">
        <w:rPr>
          <w:rFonts w:ascii="Arial" w:hAnsi="Arial" w:cs="Arial"/>
          <w:spacing w:val="-1"/>
          <w:u w:color="000000"/>
        </w:rPr>
        <w:t>Answer:</w:t>
      </w:r>
      <w:r w:rsidRPr="0072440F">
        <w:rPr>
          <w:rFonts w:ascii="Arial" w:hAnsi="Arial" w:cs="Arial"/>
          <w:spacing w:val="48"/>
          <w:u w:val="none"/>
        </w:rPr>
        <w:t xml:space="preserve"> </w:t>
      </w:r>
      <w:r w:rsidRPr="003F777F">
        <w:rPr>
          <w:rFonts w:ascii="Arial" w:hAnsi="Arial" w:cs="Arial"/>
          <w:u w:val="none"/>
        </w:rPr>
        <w:t xml:space="preserve">Under </w:t>
      </w:r>
      <w:r w:rsidR="00807C85">
        <w:rPr>
          <w:rFonts w:ascii="Arial" w:hAnsi="Arial" w:cs="Arial"/>
          <w:u w:val="none"/>
        </w:rPr>
        <w:t>Texas Education Code (</w:t>
      </w:r>
      <w:r w:rsidRPr="003F777F">
        <w:rPr>
          <w:rFonts w:ascii="Arial" w:hAnsi="Arial" w:cs="Arial"/>
          <w:u w:val="none"/>
        </w:rPr>
        <w:t>TEC</w:t>
      </w:r>
      <w:r w:rsidR="00807C85">
        <w:rPr>
          <w:rFonts w:ascii="Arial" w:hAnsi="Arial" w:cs="Arial"/>
          <w:u w:val="none"/>
        </w:rPr>
        <w:t>)</w:t>
      </w:r>
      <w:r w:rsidRPr="003F777F">
        <w:rPr>
          <w:rFonts w:ascii="Arial" w:hAnsi="Arial" w:cs="Arial"/>
          <w:u w:val="none"/>
        </w:rPr>
        <w:t xml:space="preserve"> 41.094, your district must make payments to </w:t>
      </w:r>
      <w:r w:rsidR="001227EB" w:rsidRPr="003F777F">
        <w:rPr>
          <w:rFonts w:ascii="Arial" w:hAnsi="Arial" w:cs="Arial"/>
          <w:u w:val="none"/>
        </w:rPr>
        <w:t xml:space="preserve">the </w:t>
      </w:r>
      <w:r w:rsidRPr="003F777F">
        <w:rPr>
          <w:rFonts w:ascii="Arial" w:hAnsi="Arial" w:cs="Arial"/>
          <w:u w:val="none"/>
        </w:rPr>
        <w:t>TEA in 7 equal monthly installments beginning February 15 and ending August 15 of the relevant school year. You can use standard wiring instructions available on the TEA Chapter 41 website.</w:t>
      </w:r>
    </w:p>
    <w:p w14:paraId="75D92176" w14:textId="7B89D30E" w:rsidR="00580E38" w:rsidRPr="0072440F" w:rsidRDefault="006C5612">
      <w:pPr>
        <w:pStyle w:val="BodyText"/>
        <w:spacing w:before="196" w:line="278" w:lineRule="auto"/>
        <w:ind w:right="178"/>
        <w:rPr>
          <w:rFonts w:ascii="Arial" w:hAnsi="Arial" w:cs="Arial"/>
          <w:u w:val="none"/>
        </w:rPr>
      </w:pPr>
      <w:r w:rsidRPr="0072440F">
        <w:rPr>
          <w:rFonts w:ascii="Arial" w:hAnsi="Arial" w:cs="Arial"/>
          <w:spacing w:val="-1"/>
          <w:u w:color="000000"/>
        </w:rPr>
        <w:t>Question:</w:t>
      </w:r>
      <w:r w:rsidRPr="0072440F">
        <w:rPr>
          <w:rFonts w:ascii="Arial" w:hAnsi="Arial" w:cs="Arial"/>
          <w:spacing w:val="48"/>
          <w:u w:val="none"/>
        </w:rPr>
        <w:t xml:space="preserve"> </w:t>
      </w:r>
      <w:r w:rsidRPr="00E504CC">
        <w:rPr>
          <w:rFonts w:ascii="Arial" w:hAnsi="Arial" w:cs="Arial"/>
          <w:u w:val="none"/>
        </w:rPr>
        <w:t>What if I do</w:t>
      </w:r>
      <w:r w:rsidR="00807C85">
        <w:rPr>
          <w:rFonts w:ascii="Arial" w:hAnsi="Arial" w:cs="Arial"/>
          <w:u w:val="none"/>
        </w:rPr>
        <w:t xml:space="preserve"> not</w:t>
      </w:r>
      <w:r w:rsidRPr="00E504CC">
        <w:rPr>
          <w:rFonts w:ascii="Arial" w:hAnsi="Arial" w:cs="Arial"/>
          <w:u w:val="none"/>
        </w:rPr>
        <w:t xml:space="preserve"> agree with the data being used by </w:t>
      </w:r>
      <w:r w:rsidR="001227EB" w:rsidRPr="00E504CC">
        <w:rPr>
          <w:rFonts w:ascii="Arial" w:hAnsi="Arial" w:cs="Arial"/>
          <w:u w:val="none"/>
        </w:rPr>
        <w:t xml:space="preserve">the </w:t>
      </w:r>
      <w:r w:rsidRPr="00E504CC">
        <w:rPr>
          <w:rFonts w:ascii="Arial" w:hAnsi="Arial" w:cs="Arial"/>
          <w:u w:val="none"/>
        </w:rPr>
        <w:t>TEA to estimate my district’s current-year recapture cost?</w:t>
      </w:r>
    </w:p>
    <w:p w14:paraId="25E5ADB8" w14:textId="12F00180" w:rsidR="00580E38" w:rsidRPr="0072440F" w:rsidRDefault="006C5612">
      <w:pPr>
        <w:spacing w:before="194" w:line="276" w:lineRule="auto"/>
        <w:ind w:left="100" w:right="178"/>
        <w:rPr>
          <w:rFonts w:ascii="Arial" w:eastAsia="Calibri" w:hAnsi="Arial" w:cs="Arial"/>
        </w:rPr>
      </w:pPr>
      <w:r w:rsidRPr="0072440F">
        <w:rPr>
          <w:rFonts w:ascii="Arial" w:eastAsia="Calibri" w:hAnsi="Arial" w:cs="Arial"/>
          <w:spacing w:val="-1"/>
          <w:u w:val="single" w:color="000000"/>
        </w:rPr>
        <w:t>Answer:</w:t>
      </w:r>
      <w:r w:rsidRPr="0072440F">
        <w:rPr>
          <w:rFonts w:ascii="Arial" w:eastAsia="Calibri" w:hAnsi="Arial" w:cs="Arial"/>
          <w:spacing w:val="48"/>
        </w:rPr>
        <w:t xml:space="preserve"> </w:t>
      </w:r>
      <w:r w:rsidRPr="0072440F">
        <w:rPr>
          <w:rFonts w:ascii="Arial" w:hAnsi="Arial" w:cs="Arial"/>
        </w:rPr>
        <w:t>We encourage districts to use the Chapter 41</w:t>
      </w:r>
      <w:r w:rsidR="00FF1CE9" w:rsidRPr="0072440F">
        <w:rPr>
          <w:rFonts w:ascii="Arial" w:hAnsi="Arial" w:cs="Arial"/>
        </w:rPr>
        <w:t xml:space="preserve"> subsystem</w:t>
      </w:r>
      <w:r w:rsidRPr="0072440F">
        <w:rPr>
          <w:rFonts w:ascii="Arial" w:hAnsi="Arial" w:cs="Arial"/>
        </w:rPr>
        <w:t xml:space="preserve"> of the </w:t>
      </w:r>
      <w:r w:rsidR="00FF1CE9" w:rsidRPr="0072440F">
        <w:rPr>
          <w:rFonts w:ascii="Arial" w:hAnsi="Arial" w:cs="Arial"/>
        </w:rPr>
        <w:t xml:space="preserve">online </w:t>
      </w:r>
      <w:r w:rsidRPr="0072440F">
        <w:rPr>
          <w:rFonts w:ascii="Arial" w:hAnsi="Arial" w:cs="Arial"/>
        </w:rPr>
        <w:t xml:space="preserve">FSP system to submit updated data regarding the district’s anticipated tax </w:t>
      </w:r>
      <w:r w:rsidR="00FF1CE9" w:rsidRPr="0072440F">
        <w:rPr>
          <w:rFonts w:ascii="Arial" w:hAnsi="Arial" w:cs="Arial"/>
        </w:rPr>
        <w:t xml:space="preserve">collections </w:t>
      </w:r>
      <w:r w:rsidRPr="0072440F">
        <w:rPr>
          <w:rFonts w:ascii="Arial" w:hAnsi="Arial" w:cs="Arial"/>
        </w:rPr>
        <w:t>and student counts.  Districts that do so can pay recapture based on estimates that use these data. Data must be updated in the system by January 15 or districts will be held accountable for making current-year payments based on</w:t>
      </w:r>
      <w:r w:rsidR="001227EB" w:rsidRPr="0072440F">
        <w:rPr>
          <w:rFonts w:ascii="Arial" w:hAnsi="Arial" w:cs="Arial"/>
        </w:rPr>
        <w:t xml:space="preserve"> the</w:t>
      </w:r>
      <w:r w:rsidRPr="0072440F">
        <w:rPr>
          <w:rFonts w:ascii="Arial" w:hAnsi="Arial" w:cs="Arial"/>
        </w:rPr>
        <w:t xml:space="preserve"> TEA estimates.</w:t>
      </w:r>
    </w:p>
    <w:p w14:paraId="77463D70" w14:textId="31D40B48" w:rsidR="00580E38" w:rsidRPr="0072440F" w:rsidRDefault="006C5612">
      <w:pPr>
        <w:pStyle w:val="BodyText"/>
        <w:spacing w:before="197" w:line="278" w:lineRule="auto"/>
        <w:ind w:right="178"/>
        <w:rPr>
          <w:rFonts w:ascii="Arial" w:hAnsi="Arial" w:cs="Arial"/>
          <w:u w:val="none"/>
        </w:rPr>
      </w:pPr>
      <w:r w:rsidRPr="0072440F">
        <w:rPr>
          <w:rFonts w:ascii="Arial" w:hAnsi="Arial" w:cs="Arial"/>
          <w:spacing w:val="-1"/>
          <w:u w:color="000000"/>
        </w:rPr>
        <w:t>Question</w:t>
      </w:r>
      <w:r w:rsidRPr="0072440F">
        <w:rPr>
          <w:rFonts w:ascii="Arial" w:hAnsi="Arial" w:cs="Arial"/>
          <w:spacing w:val="-1"/>
          <w:u w:val="none"/>
        </w:rPr>
        <w:t>:</w:t>
      </w:r>
      <w:r w:rsidRPr="0072440F">
        <w:rPr>
          <w:rFonts w:ascii="Arial" w:hAnsi="Arial" w:cs="Arial"/>
          <w:u w:val="none"/>
        </w:rPr>
        <w:t xml:space="preserve"> </w:t>
      </w:r>
      <w:r w:rsidRPr="0072440F">
        <w:rPr>
          <w:rFonts w:ascii="Arial" w:hAnsi="Arial" w:cs="Arial"/>
          <w:spacing w:val="2"/>
          <w:u w:val="none"/>
        </w:rPr>
        <w:t xml:space="preserve"> </w:t>
      </w:r>
      <w:r w:rsidRPr="0072440F">
        <w:rPr>
          <w:rFonts w:ascii="Arial" w:hAnsi="Arial" w:cs="Arial"/>
          <w:u w:val="none"/>
        </w:rPr>
        <w:t xml:space="preserve">How does our district settle-up with </w:t>
      </w:r>
      <w:r w:rsidR="001227EB" w:rsidRPr="0072440F">
        <w:rPr>
          <w:rFonts w:ascii="Arial" w:hAnsi="Arial" w:cs="Arial"/>
          <w:u w:val="none"/>
        </w:rPr>
        <w:t xml:space="preserve">the </w:t>
      </w:r>
      <w:r w:rsidRPr="0072440F">
        <w:rPr>
          <w:rFonts w:ascii="Arial" w:hAnsi="Arial" w:cs="Arial"/>
          <w:u w:val="none"/>
        </w:rPr>
        <w:t>TEA once final data are available to calculate the cost of recapture?</w:t>
      </w:r>
    </w:p>
    <w:p w14:paraId="5CAFEA78" w14:textId="587334B6" w:rsidR="00580E38" w:rsidRPr="0072440F" w:rsidRDefault="006C5612">
      <w:pPr>
        <w:pStyle w:val="BodyText"/>
        <w:spacing w:before="194" w:line="276" w:lineRule="auto"/>
        <w:ind w:right="211"/>
        <w:rPr>
          <w:rFonts w:ascii="Arial" w:hAnsi="Arial" w:cs="Arial"/>
          <w:u w:val="none"/>
        </w:rPr>
      </w:pPr>
      <w:r w:rsidRPr="0072440F">
        <w:rPr>
          <w:rFonts w:ascii="Arial" w:hAnsi="Arial" w:cs="Arial"/>
          <w:spacing w:val="-1"/>
          <w:u w:color="000000"/>
        </w:rPr>
        <w:t>Answer:</w:t>
      </w:r>
      <w:r w:rsidRPr="0072440F">
        <w:rPr>
          <w:rFonts w:ascii="Arial" w:hAnsi="Arial" w:cs="Arial"/>
          <w:spacing w:val="48"/>
          <w:u w:val="none"/>
        </w:rPr>
        <w:t xml:space="preserve"> </w:t>
      </w:r>
      <w:r w:rsidRPr="0072440F">
        <w:rPr>
          <w:rFonts w:ascii="Arial" w:hAnsi="Arial" w:cs="Arial"/>
          <w:u w:val="none"/>
        </w:rPr>
        <w:t>The district will undergo two rounds of settle-up with TEA: one is associated with the Near</w:t>
      </w:r>
      <w:r w:rsidR="001227EB" w:rsidRPr="0072440F">
        <w:rPr>
          <w:rFonts w:ascii="Arial" w:hAnsi="Arial" w:cs="Arial"/>
          <w:u w:val="none"/>
        </w:rPr>
        <w:t>-</w:t>
      </w:r>
      <w:r w:rsidRPr="0072440F">
        <w:rPr>
          <w:rFonts w:ascii="Arial" w:hAnsi="Arial" w:cs="Arial"/>
          <w:u w:val="none"/>
        </w:rPr>
        <w:t>Final Cost of Recapture Report in September following the relevant school year</w:t>
      </w:r>
      <w:r w:rsidR="00807C85">
        <w:rPr>
          <w:rFonts w:ascii="Arial" w:hAnsi="Arial" w:cs="Arial"/>
          <w:u w:val="none"/>
        </w:rPr>
        <w:t>,</w:t>
      </w:r>
      <w:r w:rsidRPr="0072440F">
        <w:rPr>
          <w:rFonts w:ascii="Arial" w:hAnsi="Arial" w:cs="Arial"/>
          <w:u w:val="none"/>
        </w:rPr>
        <w:t xml:space="preserve"> and a second is associated with the Final Cost of Recapture Report in the following May. The Near</w:t>
      </w:r>
      <w:r w:rsidR="00337BE2" w:rsidRPr="0072440F">
        <w:rPr>
          <w:rFonts w:ascii="Arial" w:hAnsi="Arial" w:cs="Arial"/>
          <w:u w:val="none"/>
        </w:rPr>
        <w:t>-</w:t>
      </w:r>
      <w:r w:rsidRPr="0072440F">
        <w:rPr>
          <w:rFonts w:ascii="Arial" w:hAnsi="Arial" w:cs="Arial"/>
          <w:u w:val="none"/>
        </w:rPr>
        <w:t xml:space="preserve"> Final report will include all final data elements except final tax collections, which will be incorporated into the May Final </w:t>
      </w:r>
      <w:r w:rsidR="00807C85">
        <w:rPr>
          <w:rFonts w:ascii="Arial" w:hAnsi="Arial" w:cs="Arial"/>
          <w:u w:val="none"/>
        </w:rPr>
        <w:t>R</w:t>
      </w:r>
      <w:r w:rsidRPr="0072440F">
        <w:rPr>
          <w:rFonts w:ascii="Arial" w:hAnsi="Arial" w:cs="Arial"/>
          <w:u w:val="none"/>
        </w:rPr>
        <w:t>eport from the J-1 schedule of the district’s annual financial report.</w:t>
      </w:r>
    </w:p>
    <w:sectPr w:rsidR="00580E38" w:rsidRPr="0072440F">
      <w:footerReference w:type="default" r:id="rId7"/>
      <w:pgSz w:w="12240" w:h="15840"/>
      <w:pgMar w:top="1400" w:right="13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03A2" w14:textId="77777777" w:rsidR="00F6359A" w:rsidRDefault="00F6359A" w:rsidP="00C61E63">
      <w:r>
        <w:separator/>
      </w:r>
    </w:p>
  </w:endnote>
  <w:endnote w:type="continuationSeparator" w:id="0">
    <w:p w14:paraId="3ECB7415" w14:textId="77777777" w:rsidR="00F6359A" w:rsidRDefault="00F6359A" w:rsidP="00C6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8104" w14:textId="01DE2C20" w:rsidR="003F777F" w:rsidRDefault="003F777F">
    <w:pPr>
      <w:pStyle w:val="Footer"/>
    </w:pPr>
  </w:p>
  <w:p w14:paraId="44A5CFF4" w14:textId="353DEA07" w:rsidR="003F777F" w:rsidRDefault="003F777F" w:rsidP="003F777F">
    <w:pPr>
      <w:pStyle w:val="Footer"/>
      <w:jc w:val="right"/>
    </w:pPr>
    <w:r>
      <w:t xml:space="preserve">Texas Education Agency | State Funding Division | Last Updated April 2,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A872" w14:textId="77777777" w:rsidR="00F6359A" w:rsidRDefault="00F6359A" w:rsidP="00C61E63">
      <w:r>
        <w:separator/>
      </w:r>
    </w:p>
  </w:footnote>
  <w:footnote w:type="continuationSeparator" w:id="0">
    <w:p w14:paraId="7B93ABA6" w14:textId="77777777" w:rsidR="00F6359A" w:rsidRDefault="00F6359A" w:rsidP="00C61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38"/>
    <w:rsid w:val="001227EB"/>
    <w:rsid w:val="002E6D6B"/>
    <w:rsid w:val="00337BE2"/>
    <w:rsid w:val="003F777F"/>
    <w:rsid w:val="0047292E"/>
    <w:rsid w:val="004C00C2"/>
    <w:rsid w:val="004E6FF7"/>
    <w:rsid w:val="00580E38"/>
    <w:rsid w:val="006C5612"/>
    <w:rsid w:val="0072440F"/>
    <w:rsid w:val="00763F88"/>
    <w:rsid w:val="00807C85"/>
    <w:rsid w:val="0082682F"/>
    <w:rsid w:val="008A0488"/>
    <w:rsid w:val="009B5E14"/>
    <w:rsid w:val="00A5596C"/>
    <w:rsid w:val="00BC09C5"/>
    <w:rsid w:val="00C53389"/>
    <w:rsid w:val="00C61E63"/>
    <w:rsid w:val="00CD69EA"/>
    <w:rsid w:val="00D5372A"/>
    <w:rsid w:val="00D75FD4"/>
    <w:rsid w:val="00E16A8E"/>
    <w:rsid w:val="00E504CC"/>
    <w:rsid w:val="00F6359A"/>
    <w:rsid w:val="00FE74D2"/>
    <w:rsid w:val="00FF1CE9"/>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D9B7"/>
  <w15:docId w15:val="{F2EE0229-0704-47A3-B71B-4A9D386E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9B5E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B5E1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75FD4"/>
    <w:rPr>
      <w:sz w:val="18"/>
      <w:szCs w:val="18"/>
    </w:rPr>
  </w:style>
  <w:style w:type="paragraph" w:styleId="CommentText">
    <w:name w:val="annotation text"/>
    <w:basedOn w:val="Normal"/>
    <w:link w:val="CommentTextChar"/>
    <w:uiPriority w:val="99"/>
    <w:semiHidden/>
    <w:unhideWhenUsed/>
    <w:rsid w:val="00D75FD4"/>
    <w:rPr>
      <w:sz w:val="24"/>
      <w:szCs w:val="24"/>
    </w:rPr>
  </w:style>
  <w:style w:type="character" w:customStyle="1" w:styleId="CommentTextChar">
    <w:name w:val="Comment Text Char"/>
    <w:basedOn w:val="DefaultParagraphFont"/>
    <w:link w:val="CommentText"/>
    <w:uiPriority w:val="99"/>
    <w:semiHidden/>
    <w:rsid w:val="00D75FD4"/>
    <w:rPr>
      <w:sz w:val="24"/>
      <w:szCs w:val="24"/>
    </w:rPr>
  </w:style>
  <w:style w:type="paragraph" w:styleId="CommentSubject">
    <w:name w:val="annotation subject"/>
    <w:basedOn w:val="CommentText"/>
    <w:next w:val="CommentText"/>
    <w:link w:val="CommentSubjectChar"/>
    <w:uiPriority w:val="99"/>
    <w:semiHidden/>
    <w:unhideWhenUsed/>
    <w:rsid w:val="00D75FD4"/>
    <w:rPr>
      <w:b/>
      <w:bCs/>
      <w:sz w:val="20"/>
      <w:szCs w:val="20"/>
    </w:rPr>
  </w:style>
  <w:style w:type="character" w:customStyle="1" w:styleId="CommentSubjectChar">
    <w:name w:val="Comment Subject Char"/>
    <w:basedOn w:val="CommentTextChar"/>
    <w:link w:val="CommentSubject"/>
    <w:uiPriority w:val="99"/>
    <w:semiHidden/>
    <w:rsid w:val="00D75FD4"/>
    <w:rPr>
      <w:b/>
      <w:bCs/>
      <w:sz w:val="20"/>
      <w:szCs w:val="20"/>
    </w:rPr>
  </w:style>
  <w:style w:type="paragraph" w:styleId="BalloonText">
    <w:name w:val="Balloon Text"/>
    <w:basedOn w:val="Normal"/>
    <w:link w:val="BalloonTextChar"/>
    <w:uiPriority w:val="99"/>
    <w:semiHidden/>
    <w:unhideWhenUsed/>
    <w:rsid w:val="00D75FD4"/>
    <w:rPr>
      <w:rFonts w:ascii="Helvetica" w:hAnsi="Helvetica"/>
      <w:sz w:val="18"/>
      <w:szCs w:val="18"/>
    </w:rPr>
  </w:style>
  <w:style w:type="character" w:customStyle="1" w:styleId="BalloonTextChar">
    <w:name w:val="Balloon Text Char"/>
    <w:basedOn w:val="DefaultParagraphFont"/>
    <w:link w:val="BalloonText"/>
    <w:uiPriority w:val="99"/>
    <w:semiHidden/>
    <w:rsid w:val="00D75FD4"/>
    <w:rPr>
      <w:rFonts w:ascii="Helvetica" w:hAnsi="Helvetica"/>
      <w:sz w:val="18"/>
      <w:szCs w:val="18"/>
    </w:rPr>
  </w:style>
  <w:style w:type="paragraph" w:styleId="Header">
    <w:name w:val="header"/>
    <w:basedOn w:val="Normal"/>
    <w:link w:val="HeaderChar"/>
    <w:uiPriority w:val="99"/>
    <w:unhideWhenUsed/>
    <w:rsid w:val="00C61E63"/>
    <w:pPr>
      <w:tabs>
        <w:tab w:val="center" w:pos="4680"/>
        <w:tab w:val="right" w:pos="9360"/>
      </w:tabs>
    </w:pPr>
  </w:style>
  <w:style w:type="character" w:customStyle="1" w:styleId="HeaderChar">
    <w:name w:val="Header Char"/>
    <w:basedOn w:val="DefaultParagraphFont"/>
    <w:link w:val="Header"/>
    <w:uiPriority w:val="99"/>
    <w:rsid w:val="00C61E63"/>
  </w:style>
  <w:style w:type="paragraph" w:styleId="Footer">
    <w:name w:val="footer"/>
    <w:basedOn w:val="Normal"/>
    <w:link w:val="FooterChar"/>
    <w:uiPriority w:val="99"/>
    <w:unhideWhenUsed/>
    <w:rsid w:val="00C61E63"/>
    <w:pPr>
      <w:tabs>
        <w:tab w:val="center" w:pos="4680"/>
        <w:tab w:val="right" w:pos="9360"/>
      </w:tabs>
    </w:pPr>
  </w:style>
  <w:style w:type="character" w:customStyle="1" w:styleId="FooterChar">
    <w:name w:val="Footer Char"/>
    <w:basedOn w:val="DefaultParagraphFont"/>
    <w:link w:val="Footer"/>
    <w:uiPriority w:val="99"/>
    <w:rsid w:val="00C6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A5D3-DA47-4672-8667-8AF8EECC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abrownso</dc:creator>
  <cp:lastModifiedBy>rkendric</cp:lastModifiedBy>
  <cp:revision>2</cp:revision>
  <cp:lastPrinted>2015-04-02T19:24:00Z</cp:lastPrinted>
  <dcterms:created xsi:type="dcterms:W3CDTF">2015-04-08T17:49:00Z</dcterms:created>
  <dcterms:modified xsi:type="dcterms:W3CDTF">2015-04-08T17:49:00Z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2015-04-01T00:00:00Z</vt:filetime>
  </property>
</Properties>
</file>