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AC906" w14:textId="77777777" w:rsidR="005E2649" w:rsidRDefault="00834D2D">
      <w:pPr>
        <w:rPr>
          <w:rFonts w:ascii="Arial" w:hAnsi="Arial" w:cs="Arial"/>
        </w:rPr>
      </w:pPr>
      <w:r>
        <w:rPr>
          <w:rFonts w:ascii="Arial" w:hAnsi="Arial" w:cs="Arial"/>
          <w:noProof/>
        </w:rPr>
        <w:drawing>
          <wp:anchor distT="0" distB="0" distL="114300" distR="114300" simplePos="0" relativeHeight="251659264" behindDoc="1" locked="0" layoutInCell="1" allowOverlap="1" wp14:anchorId="4C48CEBA" wp14:editId="202F9C73">
            <wp:simplePos x="0" y="0"/>
            <wp:positionH relativeFrom="margin">
              <wp:posOffset>-908050</wp:posOffset>
            </wp:positionH>
            <wp:positionV relativeFrom="margin">
              <wp:posOffset>-769387</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14:paraId="2B7EB07D" w14:textId="77777777" w:rsidR="005E2649" w:rsidRDefault="005E2649">
      <w:pPr>
        <w:rPr>
          <w:rFonts w:ascii="Arial" w:hAnsi="Arial" w:cs="Arial"/>
        </w:rPr>
      </w:pPr>
    </w:p>
    <w:p w14:paraId="364585ED" w14:textId="77777777" w:rsidR="005E2649" w:rsidRDefault="005E2649">
      <w:pPr>
        <w:rPr>
          <w:rFonts w:ascii="Arial" w:hAnsi="Arial" w:cs="Arial"/>
        </w:rPr>
      </w:pPr>
    </w:p>
    <w:p w14:paraId="242F98C3" w14:textId="77777777" w:rsidR="005E2649" w:rsidRDefault="005E2649">
      <w:pPr>
        <w:rPr>
          <w:rFonts w:ascii="Arial" w:hAnsi="Arial" w:cs="Arial"/>
        </w:rPr>
      </w:pPr>
    </w:p>
    <w:p w14:paraId="51042524" w14:textId="77777777" w:rsidR="00813492" w:rsidRDefault="00001110">
      <w:pPr>
        <w:rPr>
          <w:rFonts w:ascii="Arial" w:hAnsi="Arial" w:cs="Arial"/>
        </w:rPr>
      </w:pPr>
      <w:r>
        <w:rPr>
          <w:rFonts w:ascii="Arial" w:hAnsi="Arial" w:cs="Arial"/>
        </w:rPr>
        <w:t>May 1, 2018</w:t>
      </w:r>
    </w:p>
    <w:p w14:paraId="2711A7AD" w14:textId="77777777"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314C8E">
        <w:rPr>
          <w:rFonts w:ascii="Arial" w:hAnsi="Arial" w:cs="Arial"/>
        </w:rPr>
        <w:t>2018–2019</w:t>
      </w:r>
    </w:p>
    <w:p w14:paraId="6B5A6A44" w14:textId="77777777"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14:paraId="06ABAB6B" w14:textId="77777777"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690EA4">
        <w:rPr>
          <w:rFonts w:ascii="Arial" w:hAnsi="Arial" w:cs="Arial"/>
        </w:rPr>
        <w:t>2018–2019</w:t>
      </w:r>
      <w:r w:rsidRPr="00531D17">
        <w:rPr>
          <w:rFonts w:ascii="Arial" w:hAnsi="Arial" w:cs="Arial"/>
        </w:rPr>
        <w:t xml:space="preserve"> school year. It allows your </w:t>
      </w:r>
      <w:r>
        <w:rPr>
          <w:rFonts w:ascii="Arial" w:hAnsi="Arial" w:cs="Arial"/>
        </w:rPr>
        <w:t>district to move forward with election preparation, if necessary.</w:t>
      </w:r>
    </w:p>
    <w:p w14:paraId="02DBCCF7" w14:textId="77777777"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690EA4">
        <w:rPr>
          <w:rFonts w:ascii="Arial" w:hAnsi="Arial" w:cs="Arial"/>
        </w:rPr>
        <w:t>2017</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690EA4">
        <w:rPr>
          <w:rFonts w:ascii="Arial" w:hAnsi="Arial" w:cs="Arial"/>
        </w:rPr>
        <w:t>2018–2019</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14:paraId="4552CFD6" w14:textId="77777777"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690EA4">
        <w:rPr>
          <w:rFonts w:ascii="Arial" w:hAnsi="Arial" w:cs="Arial"/>
        </w:rPr>
        <w:t>2018–2019</w:t>
      </w:r>
      <w:r w:rsidR="005E2649">
        <w:rPr>
          <w:rFonts w:ascii="Arial" w:hAnsi="Arial" w:cs="Arial"/>
        </w:rPr>
        <w:t>,</w:t>
      </w:r>
      <w:r w:rsidR="00416E1F">
        <w:rPr>
          <w:rFonts w:ascii="Arial" w:hAnsi="Arial" w:cs="Arial"/>
        </w:rPr>
        <w:t xml:space="preserve"> the state compression rate </w:t>
      </w:r>
      <w:r w:rsidR="00416E1F" w:rsidRPr="00D7136F">
        <w:rPr>
          <w:rFonts w:ascii="Arial" w:hAnsi="Arial" w:cs="Arial"/>
          <w:b/>
        </w:rPr>
        <w:t>is 66.67</w:t>
      </w:r>
      <w:r w:rsidR="00416E1F">
        <w:rPr>
          <w:rFonts w:ascii="Arial" w:hAnsi="Arial" w:cs="Arial"/>
        </w:rPr>
        <w:t xml:space="preserve"> percent</w:t>
      </w:r>
      <w:r>
        <w:rPr>
          <w:rFonts w:ascii="Arial" w:hAnsi="Arial" w:cs="Arial"/>
        </w:rPr>
        <w:t>. T</w:t>
      </w:r>
      <w:r w:rsidR="00416E1F">
        <w:rPr>
          <w:rFonts w:ascii="Arial" w:hAnsi="Arial" w:cs="Arial"/>
        </w:rPr>
        <w:t>he first EWL is $</w:t>
      </w:r>
      <w:r w:rsidR="001B5B28">
        <w:rPr>
          <w:rFonts w:ascii="Arial" w:hAnsi="Arial" w:cs="Arial"/>
        </w:rPr>
        <w:t>51</w:t>
      </w:r>
      <w:r w:rsidR="000A1B26">
        <w:rPr>
          <w:rFonts w:ascii="Arial" w:hAnsi="Arial" w:cs="Arial"/>
        </w:rPr>
        <w:t>4,000</w:t>
      </w:r>
      <w:r w:rsidR="00416E1F">
        <w:rPr>
          <w:rFonts w:ascii="Arial" w:hAnsi="Arial" w:cs="Arial"/>
        </w:rPr>
        <w:t xml:space="preserve"> per WADA, which is equivalent to the yield provided by the basic allotment.</w:t>
      </w:r>
    </w:p>
    <w:p w14:paraId="14FC0FC0" w14:textId="77777777"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14:paraId="24F4FC6A" w14:textId="77777777"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istrict whose identified wealth level falls between $319,500 and $</w:t>
      </w:r>
      <w:r w:rsidR="001B5B28">
        <w:rPr>
          <w:rFonts w:ascii="Arial" w:hAnsi="Arial" w:cs="Arial"/>
        </w:rPr>
        <w:t>51</w:t>
      </w:r>
      <w:r w:rsidR="00432F50">
        <w:rPr>
          <w:rFonts w:ascii="Arial" w:hAnsi="Arial" w:cs="Arial"/>
        </w:rPr>
        <w:t>4,000</w:t>
      </w:r>
      <w:r w:rsidR="0036461B">
        <w:rPr>
          <w:rFonts w:ascii="Arial" w:hAnsi="Arial" w:cs="Arial"/>
        </w:rPr>
        <w:t xml:space="preserve">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14:paraId="658422CE" w14:textId="77777777" w:rsidR="0036461B"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690EA4">
        <w:rPr>
          <w:rFonts w:ascii="Arial" w:hAnsi="Arial" w:cs="Arial"/>
        </w:rPr>
        <w:t>2018–2019</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690EA4">
        <w:rPr>
          <w:rFonts w:ascii="Arial" w:hAnsi="Arial" w:cs="Arial"/>
        </w:rPr>
        <w:t>8</w:t>
      </w:r>
      <w:r w:rsidR="0036461B" w:rsidRPr="004F585C">
        <w:rPr>
          <w:rFonts w:ascii="Arial" w:hAnsi="Arial" w:cs="Arial"/>
        </w:rPr>
        <w:t>, after final property values for tax year 20</w:t>
      </w:r>
      <w:r w:rsidR="00690EA4">
        <w:rPr>
          <w:rFonts w:ascii="Arial" w:hAnsi="Arial" w:cs="Arial"/>
        </w:rPr>
        <w:t xml:space="preserve">17 </w:t>
      </w:r>
      <w:r w:rsidR="0036461B" w:rsidRPr="004F585C">
        <w:rPr>
          <w:rFonts w:ascii="Arial" w:hAnsi="Arial" w:cs="Arial"/>
        </w:rPr>
        <w:t>are certified by the</w:t>
      </w:r>
      <w:r w:rsidR="00986858" w:rsidRPr="004F585C">
        <w:rPr>
          <w:rFonts w:ascii="Arial" w:hAnsi="Arial" w:cs="Arial"/>
        </w:rPr>
        <w:t xml:space="preserve"> PTAD</w:t>
      </w:r>
      <w:r w:rsidR="0036461B" w:rsidRPr="004F585C">
        <w:rPr>
          <w:rFonts w:ascii="Arial" w:hAnsi="Arial" w:cs="Arial"/>
        </w:rPr>
        <w:t xml:space="preserve">. </w:t>
      </w:r>
      <w:r w:rsidR="0036461B" w:rsidRPr="004F585C">
        <w:rPr>
          <w:rFonts w:ascii="Arial" w:hAnsi="Arial" w:cs="Arial"/>
        </w:rPr>
        <w:lastRenderedPageBreak/>
        <w:t xml:space="preserve">At that time, the TEA will provide the </w:t>
      </w:r>
      <w:r w:rsidR="0036461B" w:rsidRPr="004F585C">
        <w:rPr>
          <w:rFonts w:ascii="Arial" w:hAnsi="Arial" w:cs="Arial"/>
          <w:i/>
        </w:rPr>
        <w:t>Manual for Districts Subject to Wealt</w:t>
      </w:r>
      <w:r w:rsidR="00D966A1" w:rsidRPr="004F585C">
        <w:rPr>
          <w:rFonts w:ascii="Arial" w:hAnsi="Arial" w:cs="Arial"/>
          <w:i/>
        </w:rPr>
        <w:t xml:space="preserve">h Equalization (Chapter 41) </w:t>
      </w:r>
      <w:r w:rsidR="00690EA4">
        <w:rPr>
          <w:rFonts w:ascii="Arial" w:hAnsi="Arial" w:cs="Arial"/>
          <w:i/>
        </w:rPr>
        <w:t>2018</w:t>
      </w:r>
      <w:r w:rsidR="00057EA1" w:rsidRPr="004F585C">
        <w:rPr>
          <w:rFonts w:ascii="Arial" w:hAnsi="Arial" w:cs="Arial"/>
          <w:i/>
        </w:rPr>
        <w:t>–</w:t>
      </w:r>
      <w:r w:rsidR="00690EA4">
        <w:rPr>
          <w:rFonts w:ascii="Arial" w:hAnsi="Arial" w:cs="Arial"/>
          <w:i/>
        </w:rPr>
        <w:t>2019</w:t>
      </w:r>
      <w:r w:rsidR="00057EA1">
        <w:rPr>
          <w:rFonts w:ascii="Arial" w:hAnsi="Arial" w:cs="Arial"/>
          <w:i/>
        </w:rPr>
        <w:t xml:space="preserve"> </w:t>
      </w:r>
      <w:r w:rsidR="0036461B">
        <w:rPr>
          <w:rFonts w:ascii="Arial" w:hAnsi="Arial" w:cs="Arial"/>
        </w:rPr>
        <w:t>and other administrative details.</w:t>
      </w:r>
      <w:r w:rsidR="00FD7C49">
        <w:rPr>
          <w:rFonts w:ascii="Arial" w:hAnsi="Arial" w:cs="Arial"/>
        </w:rPr>
        <w:t xml:space="preserve"> </w:t>
      </w:r>
    </w:p>
    <w:p w14:paraId="193830CC" w14:textId="77777777"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14:paraId="1BB4D488" w14:textId="77777777"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690EA4">
        <w:rPr>
          <w:rFonts w:ascii="Arial" w:hAnsi="Arial" w:cs="Arial"/>
          <w:b/>
          <w:i/>
        </w:rPr>
        <w:t>2018–2019</w:t>
      </w:r>
    </w:p>
    <w:p w14:paraId="034A37C2" w14:textId="77777777" w:rsidR="0036461B" w:rsidRDefault="0036461B">
      <w:pPr>
        <w:rPr>
          <w:rFonts w:ascii="Arial" w:hAnsi="Arial" w:cs="Arial"/>
        </w:rPr>
      </w:pPr>
      <w:r>
        <w:rPr>
          <w:rFonts w:ascii="Arial" w:hAnsi="Arial" w:cs="Arial"/>
        </w:rPr>
        <w:t>T</w:t>
      </w:r>
      <w:r w:rsidR="003A5F67">
        <w:rPr>
          <w:rFonts w:ascii="Arial" w:hAnsi="Arial" w:cs="Arial"/>
        </w:rPr>
        <w:t>he enclosed printout</w:t>
      </w:r>
      <w:r>
        <w:rPr>
          <w:rFonts w:ascii="Arial" w:hAnsi="Arial" w:cs="Arial"/>
        </w:rPr>
        <w:t xml:space="preserve"> provide</w:t>
      </w:r>
      <w:r w:rsidR="003A5F67">
        <w:rPr>
          <w:rFonts w:ascii="Arial" w:hAnsi="Arial" w:cs="Arial"/>
        </w:rPr>
        <w:t>s</w:t>
      </w:r>
      <w:r>
        <w:rPr>
          <w:rFonts w:ascii="Arial" w:hAnsi="Arial" w:cs="Arial"/>
        </w:rPr>
        <w:t xml:space="preserve"> information about the calculatio</w:t>
      </w:r>
      <w:r w:rsidR="008B14DF">
        <w:rPr>
          <w:rFonts w:ascii="Arial" w:hAnsi="Arial" w:cs="Arial"/>
        </w:rPr>
        <w:t xml:space="preserve">ns affecting your district. The </w:t>
      </w:r>
      <w:r>
        <w:rPr>
          <w:rFonts w:ascii="Arial" w:hAnsi="Arial" w:cs="Arial"/>
        </w:rPr>
        <w:t>printout calculates wealth per WADA assuming no tuition is charged to educate nonresident students, and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wada exceeds $319,500 based on current estimates.</w:t>
      </w:r>
    </w:p>
    <w:p w14:paraId="5149B27E" w14:textId="77777777" w:rsidR="001732C3" w:rsidRDefault="003A5F67" w:rsidP="001732C3">
      <w:pPr>
        <w:rPr>
          <w:rFonts w:ascii="Arial" w:hAnsi="Arial" w:cs="Arial"/>
        </w:rPr>
      </w:pPr>
      <w:r>
        <w:rPr>
          <w:rFonts w:ascii="Arial" w:hAnsi="Arial" w:cs="Arial"/>
        </w:rPr>
        <w:t>A printout is</w:t>
      </w:r>
      <w:r w:rsidR="00986858">
        <w:rPr>
          <w:rFonts w:ascii="Arial" w:hAnsi="Arial" w:cs="Arial"/>
        </w:rPr>
        <w:t xml:space="preserve"> enclosed</w:t>
      </w:r>
      <w:r w:rsidR="0036461B">
        <w:rPr>
          <w:rFonts w:ascii="Arial" w:hAnsi="Arial" w:cs="Arial"/>
        </w:rPr>
        <w:t xml:space="preserve">: “tuition” and “no tuition” at the third EWL of $319,500 per </w:t>
      </w:r>
      <w:r w:rsidR="001732C3">
        <w:rPr>
          <w:rFonts w:ascii="Arial" w:hAnsi="Arial" w:cs="Arial"/>
        </w:rPr>
        <w:t>WADA.</w:t>
      </w:r>
    </w:p>
    <w:p w14:paraId="13515B47" w14:textId="77777777"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14:paraId="3327728F" w14:textId="77777777"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14:paraId="0B62A188" w14:textId="77777777"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14:paraId="61DBA01E" w14:textId="77777777" w:rsidR="00EA6014" w:rsidRDefault="00EA6014" w:rsidP="00EA6014">
      <w:pPr>
        <w:pStyle w:val="ListParagraph"/>
        <w:numPr>
          <w:ilvl w:val="0"/>
          <w:numId w:val="1"/>
        </w:numPr>
        <w:rPr>
          <w:rFonts w:ascii="Arial" w:hAnsi="Arial" w:cs="Arial"/>
        </w:rPr>
      </w:pPr>
      <w:r>
        <w:rPr>
          <w:rFonts w:ascii="Arial" w:hAnsi="Arial" w:cs="Arial"/>
        </w:rPr>
        <w:t>Detach property,</w:t>
      </w:r>
    </w:p>
    <w:p w14:paraId="419A8434" w14:textId="77777777"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14:paraId="5FCE888B" w14:textId="77777777"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14:paraId="11592B8B" w14:textId="77777777"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14:paraId="24E82E51" w14:textId="77777777" w:rsidR="000277E6" w:rsidRDefault="00432F50" w:rsidP="000277E6">
      <w:pPr>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0277E6">
        <w:rPr>
          <w:rFonts w:ascii="Arial" w:hAnsi="Arial" w:cs="Arial"/>
        </w:rPr>
        <w:t>The Texas Legislature authorized Chapter 41 districts to offset their costs of recapture against state funding and allow a Chapter 41 district to forgo the requirement to conduct an election to authorize one or more options if the Chapter 42 funding for the school year exceeds the recapture costs for that same year (see the TEC</w:t>
      </w:r>
      <w:r w:rsidR="000277E6" w:rsidRPr="000277E6">
        <w:rPr>
          <w:rFonts w:ascii="Arial" w:hAnsi="Arial" w:cs="Arial"/>
        </w:rPr>
        <w:t>, §41.0041</w:t>
      </w:r>
      <w:r w:rsidR="000277E6">
        <w:rPr>
          <w:rFonts w:ascii="Arial" w:hAnsi="Arial" w:cs="Arial"/>
        </w:rPr>
        <w:t>). These provisions allow a district to offset its recapture costs against its Chapter 42 funds. As a result, if your district is notified of its Chapter 41 status for the first time in the 2006–2007 school year or later, it can take advantage of these offset provisions without the need to conduct an election.</w:t>
      </w:r>
    </w:p>
    <w:p w14:paraId="7A45A374" w14:textId="77777777" w:rsidR="00432F50" w:rsidRDefault="00432F50" w:rsidP="000277E6">
      <w:pPr>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w:t>
      </w:r>
      <w:r w:rsidR="00686523">
        <w:rPr>
          <w:rFonts w:ascii="Arial" w:hAnsi="Arial" w:cs="Arial"/>
          <w:i/>
        </w:rPr>
        <w:t xml:space="preserve">ject to Wealth </w:t>
      </w:r>
      <w:r w:rsidR="00690EA4">
        <w:rPr>
          <w:rFonts w:ascii="Arial" w:hAnsi="Arial" w:cs="Arial"/>
          <w:i/>
        </w:rPr>
        <w:t>Equalization 2018–2019</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9"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14:paraId="5C9C84A9" w14:textId="77777777" w:rsidR="00432F50" w:rsidRDefault="00432F50" w:rsidP="00432F50">
      <w:pPr>
        <w:spacing w:after="0" w:line="240" w:lineRule="auto"/>
        <w:rPr>
          <w:rFonts w:ascii="Arial" w:hAnsi="Arial" w:cs="Arial"/>
        </w:rPr>
      </w:pPr>
    </w:p>
    <w:p w14:paraId="7B9A3A68" w14:textId="77777777" w:rsidR="002B1F83" w:rsidRDefault="002B1F83" w:rsidP="002B1F83">
      <w:pPr>
        <w:spacing w:after="60" w:line="240" w:lineRule="auto"/>
        <w:rPr>
          <w:rFonts w:ascii="Arial" w:hAnsi="Arial" w:cs="Arial"/>
        </w:rPr>
      </w:pPr>
      <w:r>
        <w:rPr>
          <w:rFonts w:ascii="Arial" w:hAnsi="Arial" w:cs="Arial"/>
          <w:b/>
          <w:i/>
        </w:rPr>
        <w:t>Final Determination Regarding Payment of Recapture Costs</w:t>
      </w:r>
    </w:p>
    <w:p w14:paraId="66BFA103" w14:textId="3CF23EAA" w:rsidR="002B1F83" w:rsidRDefault="002B1F83" w:rsidP="002B1F83">
      <w:pPr>
        <w:spacing w:after="0" w:line="240" w:lineRule="auto"/>
        <w:rPr>
          <w:rFonts w:ascii="Arial" w:hAnsi="Arial" w:cs="Arial"/>
        </w:rPr>
      </w:pPr>
      <w:r>
        <w:rPr>
          <w:rFonts w:ascii="Arial" w:hAnsi="Arial" w:cs="Arial"/>
        </w:rPr>
        <w:t>The TEA will make a final determination regarding the payment of r</w:t>
      </w:r>
      <w:r w:rsidR="00690EA4">
        <w:rPr>
          <w:rFonts w:ascii="Arial" w:hAnsi="Arial" w:cs="Arial"/>
        </w:rPr>
        <w:t>ecapture costs based on the 2018</w:t>
      </w:r>
      <w:r w:rsidR="000E45C7">
        <w:rPr>
          <w:rFonts w:ascii="Arial" w:hAnsi="Arial" w:cs="Arial"/>
        </w:rPr>
        <w:t xml:space="preserve"> adopted M&amp;O</w:t>
      </w:r>
      <w:bookmarkStart w:id="0" w:name="_GoBack"/>
      <w:bookmarkEnd w:id="0"/>
      <w:r>
        <w:rPr>
          <w:rFonts w:ascii="Arial" w:hAnsi="Arial" w:cs="Arial"/>
        </w:rPr>
        <w:t xml:space="preserve"> tax rate levied by your district, the amount of local M&amp;O taxes co</w:t>
      </w:r>
      <w:r w:rsidR="00686523">
        <w:rPr>
          <w:rFonts w:ascii="Arial" w:hAnsi="Arial" w:cs="Arial"/>
        </w:rPr>
        <w:t>llect</w:t>
      </w:r>
      <w:r w:rsidR="00690EA4">
        <w:rPr>
          <w:rFonts w:ascii="Arial" w:hAnsi="Arial" w:cs="Arial"/>
        </w:rPr>
        <w:t>ed by your district in 2018–2019</w:t>
      </w:r>
      <w:r>
        <w:rPr>
          <w:rFonts w:ascii="Arial" w:hAnsi="Arial" w:cs="Arial"/>
        </w:rPr>
        <w:t xml:space="preserve">, your district’s final </w:t>
      </w:r>
      <w:r w:rsidR="00B400C5">
        <w:rPr>
          <w:rFonts w:ascii="Arial" w:hAnsi="Arial" w:cs="Arial"/>
        </w:rPr>
        <w:t>property value for tax year 201</w:t>
      </w:r>
      <w:r w:rsidR="00690EA4">
        <w:rPr>
          <w:rFonts w:ascii="Arial" w:hAnsi="Arial" w:cs="Arial"/>
        </w:rPr>
        <w:t>7, and its final 2018–2019</w:t>
      </w:r>
      <w:r>
        <w:rPr>
          <w:rFonts w:ascii="Arial" w:hAnsi="Arial" w:cs="Arial"/>
        </w:rPr>
        <w:t xml:space="preserve"> WADA.</w:t>
      </w:r>
    </w:p>
    <w:p w14:paraId="6090EC65" w14:textId="77777777" w:rsidR="00432F50" w:rsidRDefault="00432F50" w:rsidP="00432F50">
      <w:pPr>
        <w:spacing w:after="0" w:line="240" w:lineRule="auto"/>
        <w:rPr>
          <w:rFonts w:ascii="Arial" w:hAnsi="Arial" w:cs="Arial"/>
        </w:rPr>
      </w:pPr>
    </w:p>
    <w:p w14:paraId="32C9C5A5" w14:textId="77777777" w:rsidR="002728D1" w:rsidRPr="001A5588" w:rsidRDefault="002728D1" w:rsidP="00EA6014">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10" w:history="1">
        <w:r w:rsidR="001A5588" w:rsidRPr="001A5588">
          <w:rPr>
            <w:rStyle w:val="Hyperlink"/>
            <w:rFonts w:ascii="Arial" w:hAnsi="Arial" w:cs="Arial"/>
          </w:rPr>
          <w:t>http://tea.texas.gov/index2.aspx?id=25769817562</w:t>
        </w:r>
      </w:hyperlink>
      <w:r w:rsidR="001A5588">
        <w:t>,</w:t>
      </w:r>
      <w:r>
        <w:rPr>
          <w:rFonts w:ascii="Arial" w:hAnsi="Arial" w:cs="Arial"/>
        </w:rPr>
        <w:t xml:space="preserve"> or c</w:t>
      </w:r>
      <w:r w:rsidR="00815094">
        <w:rPr>
          <w:rFonts w:ascii="Arial" w:hAnsi="Arial" w:cs="Arial"/>
        </w:rPr>
        <w:t>ontact</w:t>
      </w:r>
      <w:r>
        <w:rPr>
          <w:rFonts w:ascii="Arial" w:hAnsi="Arial" w:cs="Arial"/>
        </w:rPr>
        <w:t xml:space="preserve"> </w:t>
      </w:r>
      <w:r w:rsidR="004D6B42">
        <w:rPr>
          <w:rFonts w:ascii="Arial" w:hAnsi="Arial" w:cs="Arial"/>
        </w:rPr>
        <w:t>Amy Copeland</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4D6B42">
        <w:rPr>
          <w:rFonts w:ascii="Arial" w:hAnsi="Arial" w:cs="Arial"/>
        </w:rPr>
        <w:t>8732</w:t>
      </w:r>
      <w:r w:rsidR="00815094">
        <w:rPr>
          <w:rFonts w:ascii="Arial" w:hAnsi="Arial" w:cs="Arial"/>
        </w:rPr>
        <w:t xml:space="preserve"> or by email at </w:t>
      </w:r>
      <w:hyperlink r:id="rId11" w:history="1">
        <w:r w:rsidR="004D6B42" w:rsidRPr="009B2967">
          <w:rPr>
            <w:rStyle w:val="Hyperlink"/>
            <w:rFonts w:ascii="Arial" w:hAnsi="Arial" w:cs="Arial"/>
          </w:rPr>
          <w:t>amy.copeland@tea.texas.gov</w:t>
        </w:r>
      </w:hyperlink>
      <w:r w:rsidR="001A5588">
        <w:rPr>
          <w:rFonts w:ascii="Arial" w:hAnsi="Arial" w:cs="Arial"/>
        </w:rPr>
        <w:t>.</w:t>
      </w:r>
      <w:r w:rsidR="00BB0088">
        <w:rPr>
          <w:rFonts w:ascii="Arial" w:hAnsi="Arial" w:cs="Arial"/>
        </w:rPr>
        <w:t xml:space="preserve"> </w:t>
      </w:r>
    </w:p>
    <w:p w14:paraId="01B01473" w14:textId="77777777" w:rsidR="002728D1" w:rsidRDefault="002728D1" w:rsidP="00EA6014">
      <w:pPr>
        <w:rPr>
          <w:rFonts w:ascii="Arial" w:hAnsi="Arial" w:cs="Arial"/>
        </w:rPr>
      </w:pPr>
      <w:r>
        <w:rPr>
          <w:rFonts w:ascii="Arial" w:hAnsi="Arial" w:cs="Arial"/>
        </w:rPr>
        <w:t>Sincerely,</w:t>
      </w:r>
    </w:p>
    <w:p w14:paraId="5B0D3A85" w14:textId="77777777" w:rsidR="002728D1" w:rsidRDefault="001A5588" w:rsidP="00EA6014">
      <w:pPr>
        <w:rPr>
          <w:rFonts w:ascii="Arial" w:hAnsi="Arial" w:cs="Arial"/>
        </w:rPr>
      </w:pPr>
      <w:r>
        <w:rPr>
          <w:rFonts w:ascii="Arial" w:hAnsi="Arial" w:cs="Arial"/>
        </w:rPr>
        <w:t xml:space="preserve"> </w:t>
      </w:r>
    </w:p>
    <w:p w14:paraId="258AE9BF" w14:textId="77777777" w:rsidR="002728D1" w:rsidRPr="002728D1" w:rsidRDefault="00686523" w:rsidP="002728D1">
      <w:pPr>
        <w:pStyle w:val="NoSpacing"/>
        <w:rPr>
          <w:rFonts w:ascii="Arial" w:hAnsi="Arial" w:cs="Arial"/>
        </w:rPr>
      </w:pPr>
      <w:r>
        <w:rPr>
          <w:rFonts w:ascii="Arial" w:hAnsi="Arial" w:cs="Arial"/>
        </w:rPr>
        <w:t>Al McKenzie</w:t>
      </w:r>
    </w:p>
    <w:p w14:paraId="5D35FE4E" w14:textId="77777777" w:rsidR="002728D1" w:rsidRDefault="002728D1" w:rsidP="002728D1">
      <w:pPr>
        <w:pStyle w:val="NoSpacing"/>
        <w:rPr>
          <w:rFonts w:ascii="Arial" w:hAnsi="Arial" w:cs="Arial"/>
        </w:rPr>
      </w:pPr>
      <w:r w:rsidRPr="002728D1">
        <w:rPr>
          <w:rFonts w:ascii="Arial" w:hAnsi="Arial" w:cs="Arial"/>
        </w:rPr>
        <w:t>Director of State Funding</w:t>
      </w:r>
    </w:p>
    <w:p w14:paraId="7B69DFD5" w14:textId="77777777" w:rsidR="002728D1" w:rsidRPr="002728D1" w:rsidRDefault="002728D1" w:rsidP="002728D1">
      <w:pPr>
        <w:pStyle w:val="NoSpacing"/>
        <w:rPr>
          <w:rFonts w:ascii="Arial" w:hAnsi="Arial" w:cs="Arial"/>
        </w:rPr>
      </w:pPr>
    </w:p>
    <w:p w14:paraId="27BCE4FE" w14:textId="77777777" w:rsidR="002728D1" w:rsidRPr="002728D1" w:rsidRDefault="00686523" w:rsidP="002728D1">
      <w:pPr>
        <w:pStyle w:val="NoSpacing"/>
        <w:rPr>
          <w:rFonts w:ascii="Arial" w:hAnsi="Arial" w:cs="Arial"/>
        </w:rPr>
      </w:pPr>
      <w:r>
        <w:rPr>
          <w:rFonts w:ascii="Arial" w:hAnsi="Arial" w:cs="Arial"/>
        </w:rPr>
        <w:t>AM</w:t>
      </w:r>
      <w:r w:rsidR="00BB0088">
        <w:rPr>
          <w:rFonts w:ascii="Arial" w:hAnsi="Arial" w:cs="Arial"/>
        </w:rPr>
        <w:t>/</w:t>
      </w:r>
      <w:r w:rsidR="004D6B42">
        <w:rPr>
          <w:rFonts w:ascii="Arial" w:hAnsi="Arial" w:cs="Arial"/>
        </w:rPr>
        <w:t>ac</w:t>
      </w:r>
    </w:p>
    <w:p w14:paraId="14A9AC6F" w14:textId="77777777"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D43F" w14:textId="77777777" w:rsidR="00FB2F74" w:rsidRDefault="00FB2F74" w:rsidP="00EA6014">
      <w:pPr>
        <w:spacing w:after="0" w:line="240" w:lineRule="auto"/>
      </w:pPr>
      <w:r>
        <w:separator/>
      </w:r>
    </w:p>
  </w:endnote>
  <w:endnote w:type="continuationSeparator" w:id="0">
    <w:p w14:paraId="71E60E7B" w14:textId="77777777" w:rsidR="00FB2F74" w:rsidRDefault="00FB2F74"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A44B" w14:textId="77777777" w:rsidR="00FB2F74" w:rsidRDefault="00FB2F74" w:rsidP="00EA6014">
      <w:pPr>
        <w:spacing w:after="0" w:line="240" w:lineRule="auto"/>
      </w:pPr>
      <w:r>
        <w:separator/>
      </w:r>
    </w:p>
  </w:footnote>
  <w:footnote w:type="continuationSeparator" w:id="0">
    <w:p w14:paraId="04CE04A1" w14:textId="77777777" w:rsidR="00FB2F74" w:rsidRDefault="00FB2F74" w:rsidP="00EA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3097"/>
      <w:docPartObj>
        <w:docPartGallery w:val="Page Numbers (Top of Page)"/>
        <w:docPartUnique/>
      </w:docPartObj>
    </w:sdtPr>
    <w:sdtEndPr/>
    <w:sdtContent>
      <w:p w14:paraId="57EA89F4" w14:textId="77777777"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001110">
          <w:rPr>
            <w:rFonts w:ascii="Arial" w:hAnsi="Arial" w:cs="Arial"/>
            <w:sz w:val="18"/>
            <w:szCs w:val="18"/>
          </w:rPr>
          <w:t>r 2018–2019</w:t>
        </w:r>
      </w:p>
      <w:p w14:paraId="5BBB2DC1" w14:textId="46283288"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956906" w:rsidRPr="000824F3">
          <w:rPr>
            <w:rFonts w:ascii="Arial" w:hAnsi="Arial" w:cs="Arial"/>
            <w:sz w:val="18"/>
            <w:szCs w:val="18"/>
          </w:rPr>
          <w:fldChar w:fldCharType="begin"/>
        </w:r>
        <w:r w:rsidRPr="000824F3">
          <w:rPr>
            <w:rFonts w:ascii="Arial" w:hAnsi="Arial" w:cs="Arial"/>
            <w:sz w:val="18"/>
            <w:szCs w:val="18"/>
          </w:rPr>
          <w:instrText xml:space="preserve"> PAGE </w:instrText>
        </w:r>
        <w:r w:rsidR="00956906" w:rsidRPr="000824F3">
          <w:rPr>
            <w:rFonts w:ascii="Arial" w:hAnsi="Arial" w:cs="Arial"/>
            <w:sz w:val="18"/>
            <w:szCs w:val="18"/>
          </w:rPr>
          <w:fldChar w:fldCharType="separate"/>
        </w:r>
        <w:r w:rsidR="000E45C7">
          <w:rPr>
            <w:rFonts w:ascii="Arial" w:hAnsi="Arial" w:cs="Arial"/>
            <w:noProof/>
            <w:sz w:val="18"/>
            <w:szCs w:val="18"/>
          </w:rPr>
          <w:t>3</w:t>
        </w:r>
        <w:r w:rsidR="00956906" w:rsidRPr="000824F3">
          <w:rPr>
            <w:rFonts w:ascii="Arial" w:hAnsi="Arial" w:cs="Arial"/>
            <w:sz w:val="18"/>
            <w:szCs w:val="18"/>
          </w:rPr>
          <w:fldChar w:fldCharType="end"/>
        </w:r>
        <w:r w:rsidRPr="000824F3">
          <w:rPr>
            <w:rFonts w:ascii="Arial" w:hAnsi="Arial" w:cs="Arial"/>
            <w:sz w:val="18"/>
            <w:szCs w:val="18"/>
          </w:rPr>
          <w:t xml:space="preserve"> of </w:t>
        </w:r>
        <w:r w:rsidR="00956906"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956906" w:rsidRPr="000824F3">
          <w:rPr>
            <w:rFonts w:ascii="Arial" w:hAnsi="Arial" w:cs="Arial"/>
            <w:sz w:val="18"/>
            <w:szCs w:val="18"/>
          </w:rPr>
          <w:fldChar w:fldCharType="separate"/>
        </w:r>
        <w:r w:rsidR="000E45C7">
          <w:rPr>
            <w:rFonts w:ascii="Arial" w:hAnsi="Arial" w:cs="Arial"/>
            <w:noProof/>
            <w:sz w:val="18"/>
            <w:szCs w:val="18"/>
          </w:rPr>
          <w:t>3</w:t>
        </w:r>
        <w:r w:rsidR="00956906" w:rsidRPr="000824F3">
          <w:rPr>
            <w:rFonts w:ascii="Arial" w:hAnsi="Arial" w:cs="Arial"/>
            <w:sz w:val="18"/>
            <w:szCs w:val="18"/>
          </w:rPr>
          <w:fldChar w:fldCharType="end"/>
        </w:r>
      </w:p>
      <w:p w14:paraId="36D73655" w14:textId="77777777" w:rsidR="00432F50" w:rsidRDefault="00001110">
        <w:pPr>
          <w:pStyle w:val="Header"/>
        </w:pPr>
        <w:r>
          <w:rPr>
            <w:rFonts w:ascii="Arial" w:hAnsi="Arial" w:cs="Arial"/>
            <w:sz w:val="18"/>
            <w:szCs w:val="18"/>
          </w:rPr>
          <w:t>May 1, 2018</w:t>
        </w:r>
      </w:p>
    </w:sdtContent>
  </w:sdt>
  <w:p w14:paraId="794C1FF6" w14:textId="77777777" w:rsidR="00432F50" w:rsidRDefault="0043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7"/>
    <w:rsid w:val="00001110"/>
    <w:rsid w:val="00021F07"/>
    <w:rsid w:val="00022F3F"/>
    <w:rsid w:val="00026C84"/>
    <w:rsid w:val="000277E6"/>
    <w:rsid w:val="00057EA1"/>
    <w:rsid w:val="00060F06"/>
    <w:rsid w:val="000701F9"/>
    <w:rsid w:val="000824F3"/>
    <w:rsid w:val="00094EDA"/>
    <w:rsid w:val="00095A61"/>
    <w:rsid w:val="000A1B26"/>
    <w:rsid w:val="000A38D6"/>
    <w:rsid w:val="000B14CC"/>
    <w:rsid w:val="000D31C9"/>
    <w:rsid w:val="000E45C7"/>
    <w:rsid w:val="00106AF6"/>
    <w:rsid w:val="00114C00"/>
    <w:rsid w:val="00132E43"/>
    <w:rsid w:val="001732C3"/>
    <w:rsid w:val="00176CA3"/>
    <w:rsid w:val="00191557"/>
    <w:rsid w:val="001A5588"/>
    <w:rsid w:val="001B5B28"/>
    <w:rsid w:val="001C1E4D"/>
    <w:rsid w:val="001E3AA8"/>
    <w:rsid w:val="001F0D49"/>
    <w:rsid w:val="001F1848"/>
    <w:rsid w:val="00204EF8"/>
    <w:rsid w:val="002628ED"/>
    <w:rsid w:val="002728D1"/>
    <w:rsid w:val="00275B63"/>
    <w:rsid w:val="00292544"/>
    <w:rsid w:val="002A518F"/>
    <w:rsid w:val="002B1F83"/>
    <w:rsid w:val="002B4606"/>
    <w:rsid w:val="002D720B"/>
    <w:rsid w:val="00302676"/>
    <w:rsid w:val="003113BC"/>
    <w:rsid w:val="00314C8E"/>
    <w:rsid w:val="0036461B"/>
    <w:rsid w:val="0036758A"/>
    <w:rsid w:val="0039075C"/>
    <w:rsid w:val="003A5F67"/>
    <w:rsid w:val="003C3873"/>
    <w:rsid w:val="003D189C"/>
    <w:rsid w:val="003D491C"/>
    <w:rsid w:val="00416E1F"/>
    <w:rsid w:val="00432F50"/>
    <w:rsid w:val="004A5F18"/>
    <w:rsid w:val="004C6F1F"/>
    <w:rsid w:val="004D53D5"/>
    <w:rsid w:val="004D6B42"/>
    <w:rsid w:val="004F585C"/>
    <w:rsid w:val="00522587"/>
    <w:rsid w:val="005268F0"/>
    <w:rsid w:val="00531D17"/>
    <w:rsid w:val="005859A9"/>
    <w:rsid w:val="005B67F4"/>
    <w:rsid w:val="005C4EF5"/>
    <w:rsid w:val="005E2649"/>
    <w:rsid w:val="005E2E70"/>
    <w:rsid w:val="005E395A"/>
    <w:rsid w:val="005F41B0"/>
    <w:rsid w:val="00630A11"/>
    <w:rsid w:val="00640511"/>
    <w:rsid w:val="00653D7E"/>
    <w:rsid w:val="00654878"/>
    <w:rsid w:val="006552CF"/>
    <w:rsid w:val="006562DB"/>
    <w:rsid w:val="00686523"/>
    <w:rsid w:val="00690EA4"/>
    <w:rsid w:val="006E1705"/>
    <w:rsid w:val="006E3580"/>
    <w:rsid w:val="00746800"/>
    <w:rsid w:val="00763E0B"/>
    <w:rsid w:val="00766929"/>
    <w:rsid w:val="007D1B20"/>
    <w:rsid w:val="007E436C"/>
    <w:rsid w:val="007E69D2"/>
    <w:rsid w:val="00813492"/>
    <w:rsid w:val="00815094"/>
    <w:rsid w:val="00834D2D"/>
    <w:rsid w:val="008455CF"/>
    <w:rsid w:val="00845CD7"/>
    <w:rsid w:val="008A5F1F"/>
    <w:rsid w:val="008B14DF"/>
    <w:rsid w:val="008D374C"/>
    <w:rsid w:val="008D47B9"/>
    <w:rsid w:val="009048AA"/>
    <w:rsid w:val="00956906"/>
    <w:rsid w:val="00980D13"/>
    <w:rsid w:val="00985975"/>
    <w:rsid w:val="00986858"/>
    <w:rsid w:val="00990991"/>
    <w:rsid w:val="00A173E8"/>
    <w:rsid w:val="00A30B1F"/>
    <w:rsid w:val="00A47077"/>
    <w:rsid w:val="00AA4700"/>
    <w:rsid w:val="00AB2E83"/>
    <w:rsid w:val="00B15A08"/>
    <w:rsid w:val="00B25477"/>
    <w:rsid w:val="00B35D11"/>
    <w:rsid w:val="00B400C5"/>
    <w:rsid w:val="00B42C71"/>
    <w:rsid w:val="00B53058"/>
    <w:rsid w:val="00B66AA9"/>
    <w:rsid w:val="00B94FED"/>
    <w:rsid w:val="00BB0088"/>
    <w:rsid w:val="00BE748B"/>
    <w:rsid w:val="00C05F70"/>
    <w:rsid w:val="00C20A76"/>
    <w:rsid w:val="00C2267B"/>
    <w:rsid w:val="00C3207E"/>
    <w:rsid w:val="00C54E56"/>
    <w:rsid w:val="00C94F59"/>
    <w:rsid w:val="00CA613B"/>
    <w:rsid w:val="00CB62AF"/>
    <w:rsid w:val="00CE37A0"/>
    <w:rsid w:val="00D63155"/>
    <w:rsid w:val="00D647EB"/>
    <w:rsid w:val="00D7136F"/>
    <w:rsid w:val="00D85D78"/>
    <w:rsid w:val="00D966A1"/>
    <w:rsid w:val="00DD04EE"/>
    <w:rsid w:val="00DD21DF"/>
    <w:rsid w:val="00E0457D"/>
    <w:rsid w:val="00E51F24"/>
    <w:rsid w:val="00E52EAE"/>
    <w:rsid w:val="00E60B1F"/>
    <w:rsid w:val="00E67F78"/>
    <w:rsid w:val="00EA6014"/>
    <w:rsid w:val="00EB22D9"/>
    <w:rsid w:val="00F26F80"/>
    <w:rsid w:val="00F661DC"/>
    <w:rsid w:val="00FA74F3"/>
    <w:rsid w:val="00FB2F74"/>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01A18A"/>
  <w15:docId w15:val="{72E33BEE-496E-472D-AE0D-E2A5A7CB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3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copeland@tea.texas.gov" TargetMode="External"/><Relationship Id="rId5" Type="http://schemas.openxmlformats.org/officeDocument/2006/relationships/webSettings" Target="webSettings.xml"/><Relationship Id="rId10" Type="http://schemas.openxmlformats.org/officeDocument/2006/relationships/hyperlink" Target="http://tea.texas.gov/index2.aspx?id=25769817562" TargetMode="External"/><Relationship Id="rId4" Type="http://schemas.openxmlformats.org/officeDocument/2006/relationships/settings" Target="settings.xml"/><Relationship Id="rId9" Type="http://schemas.openxmlformats.org/officeDocument/2006/relationships/hyperlink" Target="http://www.so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1610-8490-43A0-9778-9875528A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Bobb</dc:creator>
  <cp:lastModifiedBy>Copeland, Amy</cp:lastModifiedBy>
  <cp:revision>2</cp:revision>
  <cp:lastPrinted>2015-04-30T14:55:00Z</cp:lastPrinted>
  <dcterms:created xsi:type="dcterms:W3CDTF">2018-04-30T20:33:00Z</dcterms:created>
  <dcterms:modified xsi:type="dcterms:W3CDTF">2018-04-30T20:33:00Z</dcterms:modified>
</cp:coreProperties>
</file>